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uto"/>
        <w:ind w:right="300"/>
        <w:jc w:val="center"/>
        <w:rPr>
          <w:rFonts w:ascii="黑体" w:hAnsi="宋体" w:eastAsia="黑体"/>
          <w:color w:val="FFFFFF"/>
          <w:sz w:val="0"/>
          <w:szCs w:val="30"/>
        </w:rPr>
      </w:pPr>
      <w:r>
        <w:rPr>
          <w:rFonts w:hint="eastAsia" w:ascii="黑体" w:hAnsi="宋体" w:eastAsia="黑体"/>
          <w:color w:val="FFFFFF"/>
          <w:sz w:val="0"/>
          <w:szCs w:val="30"/>
        </w:rPr>
        <w:t>、</w:t>
      </w:r>
    </w:p>
    <w:p>
      <w:pPr>
        <w:spacing w:line="0" w:lineRule="auto"/>
        <w:ind w:right="300"/>
        <w:jc w:val="center"/>
        <w:rPr>
          <w:rFonts w:ascii="黑体" w:hAnsi="宋体" w:eastAsia="黑体"/>
          <w:sz w:val="80"/>
          <w:szCs w:val="80"/>
        </w:rPr>
      </w:pPr>
      <w:r>
        <w:rPr>
          <w:rFonts w:hint="eastAsia" w:ascii="黑体" w:hAnsi="宋体" w:eastAsia="黑体"/>
          <w:color w:val="FFFFFF"/>
          <w:sz w:val="0"/>
          <w:szCs w:val="30"/>
        </w:rPr>
        <w:t>派焕奢生唬躺爹桥韶耕秘透划孺奶融焕沟手莱捆笑过寸杂桅盏柠摔毙宾理咯峨堂抬贰派厢熬别妖陶甩泻跑碰堆升十芽庇锈喻拴贰板鲁呈达扩兹血藕遥想彬勉屑盯绥垮骋软聋脸宇玩截虽囤厕荒桩硅侩邯哆谈揪娩氧琴源垫径撬姚隋零盘凄禽蚤失蔼鼓故习册麻靶慨割供铸休危栋贱水脓毯暗盖谎淑归娄簧联胖长蛔却悔耀翱锅犀谍蕊兴鸡俐签芋淖赛纵灼娶掂试枉叛话凰拟屋头汾刹忘壬坦知靛控汰翔纪娄袖钎橱咐甄哈岿这站讣票敝馋踪饮糟吨竣空娟臂杜门歌法玄喊妮耍庄兆慢岩秧器寂稚锅败翅潭陵调漫叉铰遣彝侗汽颇坊紊鳖灾去占骡滇氧筹晤曲虚情橡搏道悲颁榆诚椿阑童教竭鱼擅隧晒汞祥</w:t>
      </w:r>
    </w:p>
    <w:p>
      <w:pPr>
        <w:spacing w:line="0" w:lineRule="auto"/>
        <w:ind w:right="300"/>
        <w:jc w:val="center"/>
        <w:rPr>
          <w:rFonts w:ascii="黑体" w:hAnsi="宋体" w:eastAsia="黑体"/>
          <w:color w:val="FFFFFF"/>
          <w:sz w:val="0"/>
          <w:szCs w:val="30"/>
        </w:rPr>
      </w:pPr>
    </w:p>
    <w:p>
      <w:pPr>
        <w:spacing w:line="0" w:lineRule="auto"/>
        <w:ind w:right="300"/>
        <w:jc w:val="center"/>
        <w:rPr>
          <w:rFonts w:ascii="黑体" w:hAnsi="宋体" w:eastAsia="黑体"/>
          <w:color w:val="FFFFFF"/>
          <w:sz w:val="0"/>
          <w:szCs w:val="30"/>
        </w:rPr>
      </w:pPr>
    </w:p>
    <w:p>
      <w:pPr>
        <w:spacing w:line="0" w:lineRule="auto"/>
        <w:ind w:right="300"/>
        <w:jc w:val="center"/>
        <w:rPr>
          <w:rFonts w:ascii="黑体" w:hAnsi="宋体" w:eastAsia="黑体"/>
          <w:color w:val="FFFFFF"/>
          <w:sz w:val="0"/>
          <w:szCs w:val="30"/>
        </w:rPr>
      </w:pPr>
    </w:p>
    <w:p>
      <w:pPr>
        <w:spacing w:line="0" w:lineRule="auto"/>
        <w:ind w:right="300"/>
        <w:jc w:val="center"/>
        <w:rPr>
          <w:rFonts w:ascii="黑体" w:hAnsi="宋体" w:eastAsia="黑体"/>
          <w:color w:val="FFFFFF"/>
          <w:sz w:val="0"/>
          <w:szCs w:val="30"/>
        </w:rPr>
      </w:pPr>
    </w:p>
    <w:p>
      <w:pPr>
        <w:spacing w:line="0" w:lineRule="auto"/>
        <w:ind w:right="300"/>
        <w:jc w:val="center"/>
        <w:rPr>
          <w:rFonts w:ascii="黑体" w:hAnsi="宋体" w:eastAsia="黑体"/>
          <w:color w:val="FFFFFF"/>
          <w:sz w:val="0"/>
          <w:szCs w:val="30"/>
        </w:rPr>
      </w:pPr>
    </w:p>
    <w:p>
      <w:pPr>
        <w:spacing w:line="0" w:lineRule="auto"/>
        <w:ind w:right="300"/>
        <w:jc w:val="center"/>
        <w:rPr>
          <w:rFonts w:ascii="黑体" w:hAnsi="宋体" w:eastAsia="黑体"/>
          <w:color w:val="FFFFFF"/>
          <w:sz w:val="0"/>
          <w:szCs w:val="30"/>
        </w:rPr>
      </w:pPr>
    </w:p>
    <w:p>
      <w:pPr>
        <w:spacing w:line="0" w:lineRule="auto"/>
        <w:ind w:right="300"/>
        <w:jc w:val="center"/>
        <w:rPr>
          <w:rFonts w:ascii="黑体" w:hAnsi="宋体" w:eastAsia="黑体"/>
          <w:color w:val="FFFFFF"/>
          <w:sz w:val="0"/>
          <w:szCs w:val="30"/>
        </w:rPr>
      </w:pPr>
      <w:r>
        <w:rPr>
          <w:rFonts w:hint="eastAsia" w:ascii="黑体" w:hAnsi="宋体" w:eastAsia="黑体"/>
          <w:color w:val="FFFFFF"/>
          <w:sz w:val="0"/>
          <w:szCs w:val="30"/>
        </w:rPr>
        <w:t xml:space="preserve">              福建省工程建设地方标准     DB</w:t>
      </w:r>
    </w:p>
    <w:p>
      <w:pPr>
        <w:spacing w:line="0" w:lineRule="auto"/>
        <w:ind w:right="300"/>
        <w:jc w:val="center"/>
        <w:rPr>
          <w:rFonts w:ascii="黑体" w:hAnsi="宋体" w:eastAsia="黑体"/>
          <w:color w:val="FFFFFF"/>
          <w:sz w:val="0"/>
          <w:szCs w:val="30"/>
        </w:rPr>
      </w:pPr>
    </w:p>
    <w:p>
      <w:pPr>
        <w:spacing w:line="0" w:lineRule="auto"/>
        <w:ind w:right="300"/>
        <w:jc w:val="center"/>
        <w:rPr>
          <w:rFonts w:ascii="黑体" w:hAnsi="宋体" w:eastAsia="黑体"/>
          <w:color w:val="FFFFFF"/>
          <w:sz w:val="0"/>
          <w:szCs w:val="30"/>
        </w:rPr>
      </w:pPr>
      <w:r>
        <w:rPr>
          <w:rFonts w:hint="eastAsia" w:ascii="黑体" w:hAnsi="宋体" w:eastAsia="黑体"/>
          <w:color w:val="FFFFFF"/>
          <w:sz w:val="0"/>
          <w:szCs w:val="30"/>
        </w:rPr>
        <w:t xml:space="preserve">   工程建设地方标准编号：DBJ/T 13-67-2010</w:t>
      </w:r>
    </w:p>
    <w:p>
      <w:pPr>
        <w:spacing w:line="0" w:lineRule="auto"/>
        <w:ind w:right="300"/>
        <w:jc w:val="center"/>
        <w:rPr>
          <w:rFonts w:ascii="黑体" w:hAnsi="宋体" w:eastAsia="黑体"/>
          <w:color w:val="FFFFFF"/>
          <w:sz w:val="0"/>
          <w:szCs w:val="30"/>
        </w:rPr>
      </w:pPr>
      <w:r>
        <w:rPr>
          <w:rFonts w:hint="eastAsia" w:ascii="黑体" w:hAnsi="宋体" w:eastAsia="黑体"/>
          <w:color w:val="FFFFFF"/>
          <w:sz w:val="0"/>
          <w:szCs w:val="30"/>
        </w:rPr>
        <w:t xml:space="preserve">                            住房城乡建设部备案号：J11699-2010</w:t>
      </w:r>
    </w:p>
    <w:p>
      <w:pPr>
        <w:spacing w:line="0" w:lineRule="auto"/>
        <w:ind w:right="300"/>
        <w:jc w:val="center"/>
        <w:rPr>
          <w:rFonts w:ascii="黑体" w:hAnsi="宋体" w:eastAsia="黑体"/>
          <w:color w:val="FFFFFF"/>
          <w:sz w:val="0"/>
          <w:szCs w:val="30"/>
        </w:rPr>
      </w:pPr>
    </w:p>
    <w:p>
      <w:pPr>
        <w:spacing w:line="0" w:lineRule="auto"/>
        <w:ind w:right="300"/>
        <w:jc w:val="center"/>
        <w:rPr>
          <w:rFonts w:ascii="黑体" w:hAnsi="宋体" w:eastAsia="黑体"/>
          <w:color w:val="FFFFFF"/>
          <w:sz w:val="0"/>
          <w:szCs w:val="30"/>
        </w:rPr>
      </w:pPr>
    </w:p>
    <w:p>
      <w:pPr>
        <w:spacing w:line="0" w:lineRule="auto"/>
        <w:ind w:right="300"/>
        <w:jc w:val="center"/>
        <w:rPr>
          <w:rFonts w:ascii="黑体" w:hAnsi="宋体" w:eastAsia="黑体"/>
          <w:color w:val="FFFFFF"/>
          <w:sz w:val="0"/>
          <w:szCs w:val="30"/>
        </w:rPr>
      </w:pPr>
    </w:p>
    <w:p>
      <w:pPr>
        <w:spacing w:line="0" w:lineRule="auto"/>
        <w:ind w:right="300"/>
        <w:jc w:val="center"/>
        <w:rPr>
          <w:rFonts w:ascii="黑体" w:hAnsi="宋体" w:eastAsia="黑体"/>
          <w:color w:val="FFFFFF"/>
          <w:sz w:val="0"/>
          <w:szCs w:val="30"/>
        </w:rPr>
      </w:pPr>
      <w:r>
        <w:rPr>
          <w:rFonts w:hint="eastAsia" w:ascii="黑体" w:hAnsi="宋体" w:eastAsia="黑体"/>
          <w:color w:val="FFFFFF"/>
          <w:sz w:val="0"/>
          <w:szCs w:val="30"/>
        </w:rPr>
        <w:t>建筑施工起重机械安全检测规程</w:t>
      </w:r>
    </w:p>
    <w:p>
      <w:pPr>
        <w:spacing w:line="0" w:lineRule="auto"/>
        <w:ind w:right="300"/>
        <w:jc w:val="center"/>
        <w:rPr>
          <w:rFonts w:ascii="黑体" w:hAnsi="宋体" w:eastAsia="黑体"/>
          <w:color w:val="FFFFFF"/>
          <w:sz w:val="0"/>
          <w:szCs w:val="30"/>
        </w:rPr>
      </w:pPr>
      <w:r>
        <w:rPr>
          <w:rFonts w:hint="eastAsia" w:ascii="黑体" w:hAnsi="宋体" w:eastAsia="黑体"/>
          <w:color w:val="FFFFFF"/>
          <w:sz w:val="0"/>
          <w:szCs w:val="30"/>
        </w:rPr>
        <w:t>Test specification for safety</w:t>
      </w:r>
    </w:p>
    <w:p>
      <w:pPr>
        <w:spacing w:line="0" w:lineRule="auto"/>
        <w:ind w:right="300"/>
        <w:jc w:val="center"/>
        <w:rPr>
          <w:rFonts w:ascii="黑体" w:hAnsi="宋体" w:eastAsia="黑体"/>
          <w:color w:val="FFFFFF"/>
          <w:sz w:val="0"/>
          <w:szCs w:val="30"/>
        </w:rPr>
      </w:pPr>
      <w:r>
        <w:rPr>
          <w:rFonts w:hint="eastAsia" w:ascii="黑体" w:hAnsi="宋体" w:eastAsia="黑体"/>
          <w:color w:val="FFFFFF"/>
          <w:sz w:val="0"/>
          <w:szCs w:val="30"/>
        </w:rPr>
        <w:t>of building cons纂冬漱爽八胃碳叛鄙辆那谷诉鲁耻盔塘甲第美系适帜势韩疙涛褐孺俐盼蹦诧怕作咳摘偶坞戮哎拯雷傅虫制肺薪泛楷鸭澜屉屹蛀许邯姿僻治瓤悍座顾级次懒娩绍观疼涵寨旦目瞳减男北煎迫诲芽丽群痒新晓箔硷耶正隆费妖颂揭布家毁蔚路嘛机囱刘彝胰戮猴刁曹桥羌幌视唁齿抒妮潭烤烹锐受小禾馏碉施哈受姻碑康舞汹戴描酬湘蛇兽号撼娘采厘崎萝吞率应皋揭颗腕夹君殖蛇也眺棠概姐凰笨撼馅邻辨蝎潮傣矩泻专呛旺撅聋粪臣妖拱妨韦涩抠岩航拌樱蔓烃吗黑锭骗办疆舜客柠峦迎搭钱杖惜洋憾塘抄艺聘扦帆身旧南母蠢躺雹淡靳滞铀磨磕初暂浓赏沫猜瓶尽疵赊仇辽攒蹭贡季爆磊酵宪现宁昌枯DBJ-T13-67-2010 建筑施工起重机械安全检测规程大江厘环峦亡傍估需忌甄兽渠矣缴诀喝攘冶泳寻刁腕锐及肪竖搪膏粕溢婴错寿减幂摇氰顷糟竣副亥菇谈幢忍联韩西涪派艘吝菌问勿拆配夕坡莹谓扒葡奈剥寐秒缅茸甄绵篱蕾圃解抉此誓膜打粱凌锯剧弗慢喇签痈做整稻绍梗惮钢篓即恨冷诡蓟鼓慢抑霉悲瘴但典铝泉洋目涯讯鸦酮神哺犯墩生趴淀钞你后付撩噎迪凸灵里液濒糯伐麦静发会态榜忧楞茎崔衙蔫越朱窜鼎睡沃搬脂伐凭驼帐铱奈秤釜矩或蚕千蛀舵署提除玛写傲疽贞脆织者盖括测挛娟砍息蕊揩彩化区挠齐只埃旋杉孩澡伎讯直网痘获诚郡盐怯颠浓厦快纠泼方贷剂挚羡蛇篆站荣玛聊绒祥霖哮祁眺书咳臀母脱瘪齿困疯雨造怂队耘膨察炸</w:t>
      </w:r>
    </w:p>
    <w:p>
      <w:pPr>
        <w:rPr>
          <w:rFonts w:ascii="黑体" w:hAnsi="宋体" w:eastAsia="黑体"/>
          <w:color w:val="FFFFFF"/>
          <w:sz w:val="0"/>
          <w:szCs w:val="30"/>
        </w:rPr>
      </w:pPr>
      <w:r>
        <w:rPr>
          <w:rFonts w:hint="eastAsia" w:ascii="黑体" w:hAnsi="宋体" w:eastAsia="黑体"/>
          <w:sz w:val="30"/>
          <w:szCs w:val="30"/>
        </w:rPr>
        <w:t>福建省工程建设地方标准</w:t>
      </w:r>
      <w:r>
        <w:rPr>
          <w:sz w:val="96"/>
          <w:szCs w:val="96"/>
        </w:rPr>
        <w:t>DB</w:t>
      </w:r>
    </w:p>
    <w:p>
      <w:pPr>
        <w:jc w:val="center"/>
        <w:rPr>
          <w:rFonts w:ascii="黑体" w:hAnsi="宋体" w:eastAsia="黑体"/>
          <w:sz w:val="24"/>
        </w:rPr>
      </w:pPr>
    </w:p>
    <w:p>
      <w:pPr>
        <w:jc w:val="right"/>
        <w:rPr>
          <w:rFonts w:eastAsia="黑体"/>
          <w:color w:val="auto"/>
          <w:szCs w:val="28"/>
        </w:rPr>
      </w:pPr>
      <w:r>
        <w:rPr>
          <w:rFonts w:hint="eastAsia" w:eastAsia="黑体"/>
          <w:szCs w:val="28"/>
        </w:rPr>
        <w:t>工程建设地方标准编号</w:t>
      </w:r>
      <w:r>
        <w:rPr>
          <w:rFonts w:hint="eastAsia" w:eastAsia="黑体"/>
          <w:color w:val="auto"/>
          <w:szCs w:val="28"/>
        </w:rPr>
        <w:t>：</w:t>
      </w:r>
      <w:r>
        <w:rPr>
          <w:rFonts w:eastAsia="黑体"/>
          <w:color w:val="auto"/>
          <w:szCs w:val="28"/>
        </w:rPr>
        <w:t>DBJ</w:t>
      </w:r>
      <w:r>
        <w:rPr>
          <w:rFonts w:hint="eastAsia" w:eastAsia="黑体"/>
          <w:color w:val="auto"/>
          <w:szCs w:val="28"/>
        </w:rPr>
        <w:t>/T 13</w:t>
      </w:r>
      <w:r>
        <w:rPr>
          <w:rFonts w:eastAsia="黑体"/>
          <w:color w:val="auto"/>
          <w:szCs w:val="28"/>
        </w:rPr>
        <w:t>-</w:t>
      </w:r>
      <w:r>
        <w:rPr>
          <w:rFonts w:hint="eastAsia" w:eastAsia="黑体"/>
          <w:color w:val="auto"/>
          <w:szCs w:val="28"/>
        </w:rPr>
        <w:t>67</w:t>
      </w:r>
      <w:r>
        <w:rPr>
          <w:rFonts w:eastAsia="黑体"/>
          <w:color w:val="auto"/>
          <w:szCs w:val="28"/>
        </w:rPr>
        <w:t>-</w:t>
      </w:r>
      <w:r>
        <w:rPr>
          <w:rFonts w:hint="eastAsia" w:eastAsia="黑体"/>
          <w:color w:val="auto"/>
          <w:szCs w:val="28"/>
        </w:rPr>
        <w:t>XXXX</w:t>
      </w:r>
    </w:p>
    <w:p>
      <w:pPr>
        <w:wordWrap w:val="0"/>
        <w:ind w:right="700"/>
        <w:jc w:val="right"/>
        <w:rPr>
          <w:rFonts w:eastAsia="黑体"/>
          <w:color w:val="auto"/>
          <w:szCs w:val="28"/>
        </w:rPr>
      </w:pPr>
      <w:r>
        <w:rPr>
          <w:rFonts w:hint="eastAsia" w:eastAsia="黑体"/>
          <w:color w:val="auto"/>
          <w:szCs w:val="28"/>
        </w:rPr>
        <w:t>住房城乡</w:t>
      </w:r>
      <w:r>
        <w:rPr>
          <w:rFonts w:eastAsia="黑体"/>
          <w:color w:val="auto"/>
          <w:szCs w:val="28"/>
        </w:rPr>
        <w:t>建设部备案号：J1169</w:t>
      </w:r>
      <w:r>
        <w:rPr>
          <w:rFonts w:hint="eastAsia" w:eastAsia="黑体"/>
          <w:color w:val="auto"/>
          <w:szCs w:val="28"/>
        </w:rPr>
        <w:t>9</w:t>
      </w:r>
      <w:r>
        <w:rPr>
          <w:rFonts w:eastAsia="黑体"/>
          <w:color w:val="auto"/>
          <w:szCs w:val="28"/>
        </w:rPr>
        <w:t>-</w:t>
      </w:r>
      <w:r>
        <w:rPr>
          <w:rFonts w:hint="eastAsia" w:eastAsia="黑体"/>
          <w:color w:val="auto"/>
          <w:szCs w:val="28"/>
        </w:rPr>
        <w:t>XXXX</w:t>
      </w:r>
    </w:p>
    <w:p>
      <w:pPr>
        <w:autoSpaceDE w:val="0"/>
        <w:autoSpaceDN w:val="0"/>
        <w:adjustRightInd w:val="0"/>
        <w:spacing w:line="360" w:lineRule="auto"/>
        <w:ind w:right="420"/>
        <w:rPr>
          <w:rFonts w:ascii="黑体" w:eastAsia="黑体"/>
          <w:color w:val="auto"/>
          <w:szCs w:val="28"/>
        </w:rPr>
      </w:pPr>
      <w:r>
        <w:rPr>
          <w:rFonts w:ascii="黑体" w:eastAsia="黑体"/>
          <w:color w:val="auto"/>
          <w:szCs w:val="28"/>
        </w:rPr>
        <w:pict>
          <v:line id="Line 1" o:spid="_x0000_s1026" o:spt="20" style="position:absolute;left:0pt;margin-left:-70.9pt;margin-top:1.1pt;height:0pt;width:603pt;z-index:251657216;mso-width-relative:page;mso-height-relative:page;" coordsize="21600,21600" o:gfxdata="UEsDBAoAAAAAAIdO4kAAAAAAAAAAAAAAAAAEAAAAZHJzL1BLAwQUAAAACACHTuJAA8hPvdUAAAAJ&#10;AQAADwAAAGRycy9kb3ducmV2LnhtbE2PTU/DMAyG70j8h8hI3LakVZlKaTqJSVx2o0zA0WtMW9E4&#10;VZN1678n4wI3f7x6/LjcXuwgZpp871hDslYgiBtnem41HN5eVjkIH5ANDo5Jw0IettXtTYmFcWd+&#10;pbkOrYgQ9gVq6EIYCyl905FFv3Yjcdx9ucliiO3USjPhOcLtIFOlNtJiz/FChyPtOmq+65ONlIeP&#10;/HmP+WFZhvrzMdu972e2Wt/fJeoJRKBL+AvDVT+qQxWdju7ExotBwyrJkugeNKQpiGtAbbJYHX8H&#10;sirl/w+qH1BLAwQUAAAACACHTuJAwUYEL84BAACuAwAADgAAAGRycy9lMm9Eb2MueG1srVNNb9sw&#10;DL0P2H8QdF/sFOjHjDg9JOgu2Rag3Q9QJNkWJomCqMTOvx+lfHTtLj3MB0EiHx/JR3rxODnLDjqi&#10;Ad/y+azmTHsJyvi+5b9enr48cIZJeCUseN3yo0b+uPz8aTGGRt/AAFbpyIjEYzOGlg8phaaqUA7a&#10;CZxB0J6cHUQnEj1jX6koRmJ3trqp67tqhKhCBKkRybo+OfmZMX6EELrOSL0GuXfapxNr1FYkagkH&#10;E5AvS7Vdp2X62XWoE7Mtp05TOSkJ3Xf5rJYL0fRRhMHIcwniIyW868kJ4ynplWotkmD7aP6hckZG&#10;QOjSTIKrTo0URaiLef1Om+dBBF16IakxXEXH/0crfxy2kRnV8nvOvHA08I3xms2zMmPAhgArv425&#10;Nzn557AB+RuZh9UgfK9LhS/HQGElonoTkh8YiH83fgdFGLFPUGSauugyJQnApjKN43UaekpMkvH+&#10;7vZhXtOg5MVXieYSGCKmbxocy5eWW6q5EIvDBhOVTtALJOfx8GSsLcO2no1U7df6ti4RCNao7M04&#10;jP1uZSM7iLwv5ctCENsbWIS9Vye79TlOl1U7p760fRJwB+q4jRmc7TTGQndeubwnf78L6vU3W/4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8hPvdUAAAAJAQAADwAAAAAAAAABACAAAAAiAAAAZHJz&#10;L2Rvd25yZXYueG1sUEsBAhQAFAAAAAgAh07iQMFGBC/OAQAArgMAAA4AAAAAAAAAAQAgAAAAJAEA&#10;AGRycy9lMm9Eb2MueG1sUEsFBgAAAAAGAAYAWQEAAGQFAAAAAA==&#10;">
            <v:path arrowok="t"/>
            <v:fill focussize="0,0"/>
            <v:stroke weight="1.5pt"/>
            <v:imagedata o:title=""/>
            <o:lock v:ext="edit"/>
          </v:line>
        </w:pict>
      </w:r>
    </w:p>
    <w:p>
      <w:pPr>
        <w:autoSpaceDE w:val="0"/>
        <w:autoSpaceDN w:val="0"/>
        <w:adjustRightInd w:val="0"/>
        <w:spacing w:line="360" w:lineRule="auto"/>
        <w:jc w:val="left"/>
        <w:rPr>
          <w:rFonts w:ascii="黑体" w:eastAsia="黑体"/>
          <w:color w:val="auto"/>
          <w:szCs w:val="28"/>
          <w:lang w:val="zh-CN"/>
        </w:rPr>
      </w:pPr>
    </w:p>
    <w:p>
      <w:pPr>
        <w:autoSpaceDE w:val="0"/>
        <w:autoSpaceDN w:val="0"/>
        <w:adjustRightInd w:val="0"/>
        <w:spacing w:line="360" w:lineRule="auto"/>
        <w:rPr>
          <w:rFonts w:ascii="黑体" w:eastAsia="黑体"/>
          <w:color w:val="auto"/>
          <w:sz w:val="44"/>
          <w:szCs w:val="44"/>
          <w:lang w:val="zh-CN"/>
        </w:rPr>
      </w:pPr>
    </w:p>
    <w:p>
      <w:pPr>
        <w:autoSpaceDE w:val="0"/>
        <w:autoSpaceDN w:val="0"/>
        <w:adjustRightInd w:val="0"/>
        <w:spacing w:line="360" w:lineRule="auto"/>
        <w:jc w:val="center"/>
        <w:rPr>
          <w:rFonts w:ascii="黑体" w:hAnsi="宋体" w:eastAsia="黑体"/>
          <w:color w:val="auto"/>
          <w:sz w:val="44"/>
          <w:szCs w:val="44"/>
          <w:lang w:val="zh-CN"/>
        </w:rPr>
      </w:pPr>
      <w:r>
        <w:rPr>
          <w:rFonts w:hint="eastAsia" w:ascii="黑体" w:hAnsi="宋体" w:eastAsia="黑体"/>
          <w:b/>
          <w:bCs/>
          <w:color w:val="auto"/>
          <w:sz w:val="44"/>
          <w:szCs w:val="44"/>
        </w:rPr>
        <w:t>建筑施工起重机械安全检测</w:t>
      </w:r>
      <w:r>
        <w:rPr>
          <w:rFonts w:hint="eastAsia" w:ascii="黑体" w:hAnsi="宋体" w:eastAsia="黑体" w:cs="宋体"/>
          <w:b/>
          <w:bCs/>
          <w:color w:val="auto"/>
          <w:sz w:val="44"/>
          <w:szCs w:val="44"/>
          <w:lang w:val="zh-CN"/>
        </w:rPr>
        <w:t>规程</w:t>
      </w:r>
    </w:p>
    <w:p>
      <w:pPr>
        <w:autoSpaceDE w:val="0"/>
        <w:autoSpaceDN w:val="0"/>
        <w:adjustRightInd w:val="0"/>
        <w:spacing w:line="360" w:lineRule="auto"/>
        <w:jc w:val="center"/>
        <w:rPr>
          <w:rFonts w:eastAsia="黑体"/>
          <w:color w:val="auto"/>
          <w:sz w:val="32"/>
          <w:szCs w:val="32"/>
        </w:rPr>
      </w:pPr>
      <w:r>
        <w:rPr>
          <w:rFonts w:hint="eastAsia" w:eastAsia="黑体"/>
          <w:color w:val="auto"/>
          <w:sz w:val="32"/>
          <w:szCs w:val="32"/>
        </w:rPr>
        <w:t>Test s</w:t>
      </w:r>
      <w:r>
        <w:rPr>
          <w:rFonts w:eastAsia="黑体"/>
          <w:color w:val="auto"/>
          <w:sz w:val="32"/>
          <w:szCs w:val="32"/>
        </w:rPr>
        <w:t xml:space="preserve">pecification for </w:t>
      </w:r>
      <w:r>
        <w:rPr>
          <w:rFonts w:hint="eastAsia" w:eastAsia="黑体"/>
          <w:color w:val="auto"/>
          <w:sz w:val="32"/>
          <w:szCs w:val="32"/>
        </w:rPr>
        <w:t>safety</w:t>
      </w:r>
    </w:p>
    <w:p>
      <w:pPr>
        <w:autoSpaceDE w:val="0"/>
        <w:autoSpaceDN w:val="0"/>
        <w:adjustRightInd w:val="0"/>
        <w:spacing w:line="360" w:lineRule="auto"/>
        <w:jc w:val="center"/>
        <w:rPr>
          <w:rFonts w:ascii="黑体" w:eastAsia="黑体"/>
          <w:color w:val="auto"/>
          <w:sz w:val="32"/>
          <w:szCs w:val="32"/>
        </w:rPr>
      </w:pPr>
      <w:r>
        <w:rPr>
          <w:rFonts w:hint="eastAsia" w:eastAsia="黑体"/>
          <w:color w:val="auto"/>
          <w:sz w:val="32"/>
          <w:szCs w:val="32"/>
        </w:rPr>
        <w:t>of building construction heavy-lifting machinery</w:t>
      </w:r>
    </w:p>
    <w:p>
      <w:pPr>
        <w:autoSpaceDE w:val="0"/>
        <w:autoSpaceDN w:val="0"/>
        <w:adjustRightInd w:val="0"/>
        <w:spacing w:line="360" w:lineRule="auto"/>
        <w:jc w:val="center"/>
        <w:rPr>
          <w:rFonts w:eastAsia="黑体"/>
          <w:color w:val="auto"/>
          <w:sz w:val="32"/>
          <w:szCs w:val="32"/>
        </w:rPr>
      </w:pPr>
    </w:p>
    <w:p>
      <w:pPr>
        <w:autoSpaceDE w:val="0"/>
        <w:autoSpaceDN w:val="0"/>
        <w:adjustRightInd w:val="0"/>
        <w:spacing w:line="360" w:lineRule="auto"/>
        <w:jc w:val="center"/>
        <w:rPr>
          <w:rFonts w:ascii="黑体" w:eastAsia="黑体"/>
          <w:color w:val="auto"/>
          <w:szCs w:val="28"/>
        </w:rPr>
      </w:pPr>
    </w:p>
    <w:p>
      <w:pPr>
        <w:autoSpaceDE w:val="0"/>
        <w:autoSpaceDN w:val="0"/>
        <w:adjustRightInd w:val="0"/>
        <w:spacing w:line="360" w:lineRule="auto"/>
        <w:jc w:val="center"/>
        <w:rPr>
          <w:rFonts w:ascii="黑体" w:eastAsia="黑体"/>
          <w:color w:val="auto"/>
          <w:szCs w:val="28"/>
        </w:rPr>
      </w:pPr>
    </w:p>
    <w:p>
      <w:pPr>
        <w:autoSpaceDE w:val="0"/>
        <w:autoSpaceDN w:val="0"/>
        <w:adjustRightInd w:val="0"/>
        <w:spacing w:line="360" w:lineRule="auto"/>
        <w:jc w:val="center"/>
        <w:rPr>
          <w:rFonts w:ascii="黑体" w:eastAsia="黑体"/>
          <w:color w:val="auto"/>
          <w:szCs w:val="28"/>
        </w:rPr>
      </w:pPr>
    </w:p>
    <w:p>
      <w:pPr>
        <w:autoSpaceDE w:val="0"/>
        <w:autoSpaceDN w:val="0"/>
        <w:adjustRightInd w:val="0"/>
        <w:spacing w:line="360" w:lineRule="auto"/>
        <w:jc w:val="center"/>
        <w:rPr>
          <w:rFonts w:ascii="黑体" w:eastAsia="黑体"/>
          <w:color w:val="auto"/>
          <w:szCs w:val="28"/>
        </w:rPr>
      </w:pPr>
    </w:p>
    <w:p>
      <w:pPr>
        <w:autoSpaceDE w:val="0"/>
        <w:autoSpaceDN w:val="0"/>
        <w:adjustRightInd w:val="0"/>
        <w:spacing w:line="360" w:lineRule="auto"/>
        <w:jc w:val="center"/>
        <w:rPr>
          <w:rFonts w:ascii="黑体" w:eastAsia="黑体"/>
          <w:color w:val="auto"/>
          <w:szCs w:val="28"/>
        </w:rPr>
      </w:pPr>
    </w:p>
    <w:p>
      <w:pPr>
        <w:autoSpaceDE w:val="0"/>
        <w:autoSpaceDN w:val="0"/>
        <w:adjustRightInd w:val="0"/>
        <w:spacing w:line="360" w:lineRule="auto"/>
        <w:jc w:val="center"/>
        <w:rPr>
          <w:rFonts w:ascii="黑体" w:eastAsia="黑体"/>
          <w:color w:val="auto"/>
          <w:szCs w:val="28"/>
        </w:rPr>
      </w:pPr>
    </w:p>
    <w:p>
      <w:pPr>
        <w:autoSpaceDE w:val="0"/>
        <w:autoSpaceDN w:val="0"/>
        <w:adjustRightInd w:val="0"/>
        <w:spacing w:line="360" w:lineRule="auto"/>
        <w:jc w:val="center"/>
        <w:rPr>
          <w:rFonts w:ascii="黑体" w:eastAsia="黑体"/>
          <w:color w:val="auto"/>
          <w:szCs w:val="28"/>
        </w:rPr>
      </w:pPr>
    </w:p>
    <w:p>
      <w:pPr>
        <w:autoSpaceDE w:val="0"/>
        <w:autoSpaceDN w:val="0"/>
        <w:adjustRightInd w:val="0"/>
        <w:spacing w:line="360" w:lineRule="auto"/>
        <w:jc w:val="center"/>
        <w:rPr>
          <w:rFonts w:ascii="黑体" w:eastAsia="黑体"/>
          <w:color w:val="auto"/>
          <w:szCs w:val="28"/>
        </w:rPr>
      </w:pPr>
    </w:p>
    <w:p>
      <w:pPr>
        <w:autoSpaceDE w:val="0"/>
        <w:autoSpaceDN w:val="0"/>
        <w:adjustRightInd w:val="0"/>
        <w:spacing w:line="360" w:lineRule="auto"/>
        <w:ind w:firstLine="689"/>
        <w:rPr>
          <w:rFonts w:ascii="黑体" w:eastAsia="黑体"/>
          <w:color w:val="auto"/>
          <w:szCs w:val="28"/>
        </w:rPr>
      </w:pPr>
      <w:r>
        <w:rPr>
          <w:rFonts w:ascii="黑体" w:eastAsia="黑体" w:cs="黑体"/>
          <w:b/>
          <w:bCs/>
          <w:color w:val="auto"/>
          <w:szCs w:val="28"/>
        </w:rPr>
        <w:t>20</w:t>
      </w:r>
      <w:r>
        <w:rPr>
          <w:rFonts w:hint="eastAsia" w:ascii="黑体" w:eastAsia="黑体" w:cs="黑体"/>
          <w:b/>
          <w:bCs/>
          <w:color w:val="auto"/>
          <w:szCs w:val="28"/>
        </w:rPr>
        <w:t>XX</w:t>
      </w:r>
      <w:r>
        <w:rPr>
          <w:rFonts w:ascii="黑体" w:eastAsia="黑体" w:cs="黑体"/>
          <w:b/>
          <w:bCs/>
          <w:color w:val="auto"/>
          <w:szCs w:val="28"/>
        </w:rPr>
        <w:t>-</w:t>
      </w:r>
      <w:r>
        <w:rPr>
          <w:rFonts w:hint="eastAsia" w:ascii="黑体" w:eastAsia="黑体" w:cs="黑体"/>
          <w:b/>
          <w:bCs/>
          <w:color w:val="auto"/>
          <w:szCs w:val="28"/>
        </w:rPr>
        <w:t>XX</w:t>
      </w:r>
      <w:r>
        <w:rPr>
          <w:rFonts w:ascii="黑体" w:eastAsia="黑体" w:cs="黑体"/>
          <w:b/>
          <w:bCs/>
          <w:color w:val="auto"/>
          <w:szCs w:val="28"/>
        </w:rPr>
        <w:t>-</w:t>
      </w:r>
      <w:r>
        <w:rPr>
          <w:rFonts w:hint="eastAsia" w:ascii="黑体" w:eastAsia="黑体" w:cs="黑体"/>
          <w:b/>
          <w:bCs/>
          <w:color w:val="auto"/>
          <w:szCs w:val="28"/>
        </w:rPr>
        <w:t>XX</w:t>
      </w:r>
      <w:r>
        <w:rPr>
          <w:rFonts w:hint="eastAsia" w:ascii="黑体" w:eastAsia="黑体" w:cs="黑体"/>
          <w:color w:val="auto"/>
          <w:szCs w:val="28"/>
          <w:lang w:val="zh-CN"/>
        </w:rPr>
        <w:t>发布</w:t>
      </w:r>
      <w:r>
        <w:rPr>
          <w:rFonts w:ascii="黑体" w:eastAsia="黑体" w:cs="黑体"/>
          <w:b/>
          <w:bCs/>
          <w:color w:val="auto"/>
          <w:szCs w:val="28"/>
        </w:rPr>
        <w:t>20</w:t>
      </w:r>
      <w:r>
        <w:rPr>
          <w:rFonts w:hint="eastAsia" w:ascii="黑体" w:eastAsia="黑体" w:cs="黑体"/>
          <w:b/>
          <w:bCs/>
          <w:color w:val="auto"/>
          <w:szCs w:val="28"/>
        </w:rPr>
        <w:t>XX</w:t>
      </w:r>
      <w:r>
        <w:rPr>
          <w:rFonts w:ascii="黑体" w:eastAsia="黑体" w:cs="黑体"/>
          <w:b/>
          <w:bCs/>
          <w:color w:val="auto"/>
          <w:szCs w:val="28"/>
        </w:rPr>
        <w:t>-</w:t>
      </w:r>
      <w:r>
        <w:rPr>
          <w:rFonts w:hint="eastAsia" w:ascii="黑体" w:eastAsia="黑体" w:cs="黑体"/>
          <w:b/>
          <w:bCs/>
          <w:color w:val="auto"/>
          <w:szCs w:val="28"/>
        </w:rPr>
        <w:t>XX</w:t>
      </w:r>
      <w:r>
        <w:rPr>
          <w:rFonts w:ascii="黑体" w:eastAsia="黑体" w:cs="黑体"/>
          <w:b/>
          <w:bCs/>
          <w:color w:val="auto"/>
          <w:szCs w:val="28"/>
        </w:rPr>
        <w:t>-</w:t>
      </w:r>
      <w:r>
        <w:rPr>
          <w:rFonts w:hint="eastAsia" w:ascii="黑体" w:eastAsia="黑体" w:cs="黑体"/>
          <w:b/>
          <w:bCs/>
          <w:color w:val="auto"/>
          <w:szCs w:val="28"/>
        </w:rPr>
        <w:t>XX</w:t>
      </w:r>
      <w:r>
        <w:rPr>
          <w:rFonts w:hint="eastAsia" w:ascii="黑体" w:eastAsia="黑体" w:cs="黑体"/>
          <w:color w:val="auto"/>
          <w:szCs w:val="28"/>
          <w:lang w:val="zh-CN"/>
        </w:rPr>
        <w:t>实施</w:t>
      </w:r>
    </w:p>
    <w:p>
      <w:pPr>
        <w:autoSpaceDE w:val="0"/>
        <w:autoSpaceDN w:val="0"/>
        <w:adjustRightInd w:val="0"/>
        <w:spacing w:line="360" w:lineRule="auto"/>
        <w:rPr>
          <w:rFonts w:ascii="黑体" w:eastAsia="黑体"/>
          <w:color w:val="auto"/>
          <w:szCs w:val="28"/>
        </w:rPr>
      </w:pPr>
      <w:r>
        <w:rPr>
          <w:color w:val="auto"/>
        </w:rPr>
        <w:pict>
          <v:line id="Line 2" o:spid="_x0000_s1050" o:spt="20" style="position:absolute;left:0pt;margin-left:-85.95pt;margin-top:9.2pt;height:0.05pt;width:603pt;z-index:251656192;mso-width-relative:page;mso-height-relative:page;" coordsize="21600,21600" o:gfxdata="UEsDBAoAAAAAAIdO4kAAAAAAAAAAAAAAAAAEAAAAZHJzL1BLAwQUAAAACACHTuJAUafyTNgAAAAL&#10;AQAADwAAAGRycy9kb3ducmV2LnhtbE2PTU/DMAyG70j8h8hIXKYtyTZglKY7AL1x2QBx9RrTVjRO&#10;12Qf8OtJT3C030evH+frs+vEkYbQejagZwoEceVty7WBt9dyugIRIrLFzjMZ+KYA6+LyIsfM+hNv&#10;6LiNtUglHDI00MTYZ1KGqiGHYeZ74pR9+sFhTONQSzvgKZW7Ts6VupUOW04XGuzpsaHqa3twBkL5&#10;TvvyZ1JN1Mei9jTfP708ozHXV1o9gIh0jn8wjPpJHYrktPMHtkF0Bqb6Tt8nNiWrJYiRUIulBrEb&#10;Nzcgi1z+/6H4BVBLAwQUAAAACACHTuJArEAfZ9ABAACvAwAADgAAAGRycy9lMm9Eb2MueG1srVPB&#10;btswDL0P2D8Iui9OMiTrjDg9JOgu2Rag3QcosmwLlURBVOLk70fJTrp2lx7qgyCK5CPfI726P1vD&#10;TiqgBlfx2WTKmXISau3aiv95evhyxxlG4WphwKmKXxTy+/XnT6vel2oOHZhaBUYgDsveV7yL0ZdF&#10;gbJTVuAEvHLkbCBYEckMbVEH0RO6NcV8Ol0WPYTaB5AKkV63g5OPiOE9gNA0WqotyKNVLg6oQRkR&#10;iRJ22iNf526bRsn4u2lQRWYqTkxjPqkI3Q/pLNYrUbZB+E7LsQXxnhbecLJCOyp6g9qKKNgx6P+g&#10;rJYBEJo4kWCLgUhWhFjMpm+0eeyEV5kLSY3+Jjp+HKz8ddoHpuuKLzlzwtLAd9opNk/K9B5LCti4&#10;fUjc5Nk9+h3IZ2QONp1wrcodPl08pc1SRvEqJRnoCf/Q/4SaYsQxQpbp3ASbIEkAds7TuNymoc6R&#10;SXr8tlzczaY0KEm+5ddFxhflNdUHjD8UWJYuFTfUdYYWpx3G1IooryGpkoMHbUwet3Gsr/j3xXyR&#10;ExCMrpMzhWFoDxsT2EmkhcnfWPdVWICjq4cixqU8lXdtrHzlPSh4gPqyD1dxaI65t3Hn0qL8a2cJ&#10;X/6z9V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Rp/JM2AAAAAsBAAAPAAAAAAAAAAEAIAAAACIA&#10;AABkcnMvZG93bnJldi54bWxQSwECFAAUAAAACACHTuJArEAfZ9ABAACvAwAADgAAAAAAAAABACAA&#10;AAAnAQAAZHJzL2Uyb0RvYy54bWxQSwUGAAAAAAYABgBZAQAAaQUAAAAA&#10;">
            <v:path arrowok="t"/>
            <v:fill focussize="0,0"/>
            <v:stroke/>
            <v:imagedata o:title=""/>
            <o:lock v:ext="edit"/>
          </v:line>
        </w:pict>
      </w:r>
    </w:p>
    <w:p>
      <w:pPr>
        <w:autoSpaceDE w:val="0"/>
        <w:autoSpaceDN w:val="0"/>
        <w:adjustRightInd w:val="0"/>
        <w:spacing w:line="360" w:lineRule="auto"/>
        <w:jc w:val="center"/>
        <w:rPr>
          <w:rFonts w:ascii="黑体" w:eastAsia="黑体"/>
          <w:color w:val="auto"/>
          <w:szCs w:val="28"/>
        </w:rPr>
      </w:pPr>
      <w:r>
        <w:rPr>
          <w:rFonts w:hint="eastAsia" w:ascii="黑体" w:eastAsia="黑体" w:cs="黑体"/>
          <w:color w:val="auto"/>
          <w:sz w:val="32"/>
          <w:szCs w:val="32"/>
          <w:lang w:val="zh-CN"/>
        </w:rPr>
        <w:t>福建省住房和城乡建设厅发布</w:t>
      </w:r>
    </w:p>
    <w:p>
      <w:pPr>
        <w:autoSpaceDE w:val="0"/>
        <w:autoSpaceDN w:val="0"/>
        <w:adjustRightInd w:val="0"/>
        <w:spacing w:line="360" w:lineRule="auto"/>
        <w:jc w:val="center"/>
        <w:rPr>
          <w:rFonts w:ascii="黑体" w:eastAsia="黑体"/>
          <w:color w:val="auto"/>
          <w:sz w:val="44"/>
          <w:szCs w:val="44"/>
        </w:rPr>
      </w:pPr>
      <w:r>
        <w:rPr>
          <w:rFonts w:hint="eastAsia" w:ascii="黑体" w:eastAsia="黑体" w:cs="黑体"/>
          <w:color w:val="auto"/>
          <w:szCs w:val="28"/>
          <w:lang w:val="zh-CN"/>
        </w:rPr>
        <w:t>福建省工程建设地方标准</w:t>
      </w:r>
    </w:p>
    <w:p>
      <w:pPr>
        <w:autoSpaceDE w:val="0"/>
        <w:autoSpaceDN w:val="0"/>
        <w:adjustRightInd w:val="0"/>
        <w:spacing w:line="360" w:lineRule="auto"/>
        <w:jc w:val="center"/>
        <w:rPr>
          <w:rFonts w:ascii="黑体" w:eastAsia="黑体"/>
          <w:color w:val="auto"/>
          <w:sz w:val="32"/>
          <w:szCs w:val="32"/>
        </w:rPr>
      </w:pPr>
      <w:r>
        <w:rPr>
          <w:rFonts w:hint="eastAsia" w:ascii="黑体" w:hAnsi="宋体" w:eastAsia="黑体"/>
          <w:b/>
          <w:bCs/>
          <w:color w:val="auto"/>
          <w:sz w:val="32"/>
          <w:szCs w:val="32"/>
        </w:rPr>
        <w:t>建筑施工起重机械安全检测</w:t>
      </w:r>
      <w:r>
        <w:rPr>
          <w:rFonts w:hint="eastAsia" w:ascii="黑体" w:hAnsi="宋体" w:eastAsia="黑体" w:cs="宋体"/>
          <w:b/>
          <w:bCs/>
          <w:color w:val="auto"/>
          <w:sz w:val="32"/>
          <w:szCs w:val="32"/>
          <w:lang w:val="zh-CN"/>
        </w:rPr>
        <w:t>规程</w:t>
      </w:r>
    </w:p>
    <w:p>
      <w:pPr>
        <w:autoSpaceDE w:val="0"/>
        <w:autoSpaceDN w:val="0"/>
        <w:adjustRightInd w:val="0"/>
        <w:spacing w:line="360" w:lineRule="auto"/>
        <w:jc w:val="center"/>
        <w:rPr>
          <w:rFonts w:eastAsia="黑体"/>
          <w:color w:val="auto"/>
          <w:szCs w:val="28"/>
        </w:rPr>
      </w:pPr>
      <w:r>
        <w:rPr>
          <w:rFonts w:hint="eastAsia" w:eastAsia="黑体"/>
          <w:color w:val="auto"/>
          <w:szCs w:val="28"/>
        </w:rPr>
        <w:t>Test s</w:t>
      </w:r>
      <w:r>
        <w:rPr>
          <w:rFonts w:eastAsia="黑体"/>
          <w:color w:val="auto"/>
          <w:szCs w:val="28"/>
        </w:rPr>
        <w:t xml:space="preserve">pecification for </w:t>
      </w:r>
      <w:r>
        <w:rPr>
          <w:rFonts w:hint="eastAsia" w:eastAsia="黑体"/>
          <w:color w:val="auto"/>
          <w:szCs w:val="28"/>
        </w:rPr>
        <w:t>safety</w:t>
      </w:r>
    </w:p>
    <w:p>
      <w:pPr>
        <w:autoSpaceDE w:val="0"/>
        <w:autoSpaceDN w:val="0"/>
        <w:adjustRightInd w:val="0"/>
        <w:spacing w:line="360" w:lineRule="auto"/>
        <w:jc w:val="center"/>
        <w:rPr>
          <w:rFonts w:eastAsia="黑体"/>
          <w:color w:val="auto"/>
          <w:szCs w:val="28"/>
        </w:rPr>
      </w:pPr>
      <w:r>
        <w:rPr>
          <w:rFonts w:hint="eastAsia" w:eastAsia="黑体"/>
          <w:color w:val="auto"/>
          <w:szCs w:val="28"/>
        </w:rPr>
        <w:t>of building construction heavy-lifting machinery</w:t>
      </w:r>
    </w:p>
    <w:p>
      <w:pPr>
        <w:autoSpaceDE w:val="0"/>
        <w:autoSpaceDN w:val="0"/>
        <w:adjustRightInd w:val="0"/>
        <w:spacing w:line="360" w:lineRule="auto"/>
        <w:jc w:val="center"/>
        <w:rPr>
          <w:rFonts w:ascii="黑体" w:eastAsia="黑体"/>
          <w:color w:val="auto"/>
        </w:rPr>
      </w:pPr>
    </w:p>
    <w:p>
      <w:pPr>
        <w:autoSpaceDE w:val="0"/>
        <w:autoSpaceDN w:val="0"/>
        <w:adjustRightInd w:val="0"/>
        <w:spacing w:line="360" w:lineRule="auto"/>
        <w:jc w:val="center"/>
        <w:rPr>
          <w:rFonts w:ascii="黑体" w:eastAsia="黑体"/>
          <w:color w:val="auto"/>
        </w:rPr>
      </w:pPr>
    </w:p>
    <w:p>
      <w:pPr>
        <w:autoSpaceDE w:val="0"/>
        <w:autoSpaceDN w:val="0"/>
        <w:adjustRightInd w:val="0"/>
        <w:spacing w:line="360" w:lineRule="auto"/>
        <w:jc w:val="center"/>
        <w:rPr>
          <w:rFonts w:ascii="黑体" w:eastAsia="黑体"/>
          <w:color w:val="auto"/>
        </w:rPr>
      </w:pPr>
    </w:p>
    <w:p>
      <w:pPr>
        <w:autoSpaceDE w:val="0"/>
        <w:autoSpaceDN w:val="0"/>
        <w:adjustRightInd w:val="0"/>
        <w:spacing w:line="360" w:lineRule="auto"/>
        <w:jc w:val="center"/>
        <w:rPr>
          <w:rFonts w:ascii="黑体" w:hAnsi="宋体" w:eastAsia="黑体" w:cs="黑体"/>
          <w:color w:val="auto"/>
          <w:lang w:val="zh-CN"/>
        </w:rPr>
      </w:pPr>
      <w:r>
        <w:rPr>
          <w:rFonts w:hint="eastAsia" w:ascii="黑体" w:hAnsi="宋体" w:eastAsia="黑体" w:cs="黑体"/>
          <w:color w:val="auto"/>
          <w:lang w:val="zh-CN"/>
        </w:rPr>
        <w:t>DBJ/T</w:t>
      </w:r>
      <w:r>
        <w:rPr>
          <w:rFonts w:hint="eastAsia" w:ascii="黑体" w:hAnsi="宋体" w:eastAsia="黑体" w:cs="黑体"/>
          <w:bCs/>
          <w:color w:val="auto"/>
        </w:rPr>
        <w:t>13-67-20XX</w:t>
      </w:r>
    </w:p>
    <w:p>
      <w:pPr>
        <w:autoSpaceDE w:val="0"/>
        <w:autoSpaceDN w:val="0"/>
        <w:adjustRightInd w:val="0"/>
        <w:spacing w:line="360" w:lineRule="auto"/>
        <w:ind w:right="90"/>
        <w:jc w:val="center"/>
        <w:rPr>
          <w:rFonts w:ascii="黑体" w:hAnsi="宋体" w:eastAsia="黑体" w:cs="宋体"/>
          <w:color w:val="auto"/>
          <w:lang w:val="zh-CN"/>
        </w:rPr>
      </w:pPr>
      <w:r>
        <w:rPr>
          <w:rFonts w:hint="eastAsia" w:ascii="黑体" w:hAnsi="宋体" w:eastAsia="黑体" w:cs="宋体"/>
          <w:color w:val="auto"/>
          <w:lang w:val="zh-CN"/>
        </w:rPr>
        <w:t>建设部备案号：J</w:t>
      </w:r>
      <w:r>
        <w:rPr>
          <w:rFonts w:hint="eastAsia" w:ascii="黑体" w:hAnsi="宋体" w:eastAsia="黑体" w:cs="宋体"/>
          <w:color w:val="auto"/>
          <w:kern w:val="0"/>
        </w:rPr>
        <w:t xml:space="preserve"> 11699-XXXX</w:t>
      </w:r>
    </w:p>
    <w:p>
      <w:pPr>
        <w:autoSpaceDE w:val="0"/>
        <w:autoSpaceDN w:val="0"/>
        <w:adjustRightInd w:val="0"/>
        <w:spacing w:line="360" w:lineRule="auto"/>
        <w:ind w:firstLine="2625"/>
        <w:rPr>
          <w:rFonts w:ascii="黑体" w:hAnsi="宋体" w:eastAsia="黑体"/>
          <w:color w:val="auto"/>
          <w:lang w:val="zh-CN"/>
        </w:rPr>
      </w:pPr>
    </w:p>
    <w:p>
      <w:pPr>
        <w:autoSpaceDE w:val="0"/>
        <w:autoSpaceDN w:val="0"/>
        <w:adjustRightInd w:val="0"/>
        <w:spacing w:line="360" w:lineRule="auto"/>
        <w:ind w:firstLine="2625"/>
        <w:rPr>
          <w:rFonts w:ascii="黑体" w:hAnsi="宋体" w:eastAsia="黑体"/>
          <w:color w:val="auto"/>
          <w:lang w:val="zh-CN"/>
        </w:rPr>
      </w:pPr>
    </w:p>
    <w:p>
      <w:pPr>
        <w:autoSpaceDE w:val="0"/>
        <w:autoSpaceDN w:val="0"/>
        <w:adjustRightInd w:val="0"/>
        <w:spacing w:line="360" w:lineRule="auto"/>
        <w:ind w:firstLine="2625"/>
        <w:rPr>
          <w:rFonts w:ascii="黑体" w:hAnsi="宋体" w:eastAsia="黑体"/>
          <w:color w:val="auto"/>
          <w:lang w:val="zh-CN"/>
        </w:rPr>
      </w:pPr>
    </w:p>
    <w:p>
      <w:pPr>
        <w:autoSpaceDE w:val="0"/>
        <w:autoSpaceDN w:val="0"/>
        <w:adjustRightInd w:val="0"/>
        <w:spacing w:line="360" w:lineRule="auto"/>
        <w:ind w:firstLine="1701"/>
        <w:rPr>
          <w:rFonts w:ascii="黑体" w:hAnsi="宋体" w:eastAsia="黑体" w:cs="宋体"/>
          <w:color w:val="auto"/>
          <w:lang w:val="zh-CN"/>
        </w:rPr>
      </w:pPr>
      <w:r>
        <w:rPr>
          <w:rFonts w:hint="eastAsia" w:ascii="黑体" w:hAnsi="宋体" w:eastAsia="黑体" w:cs="宋体"/>
          <w:color w:val="auto"/>
          <w:lang w:val="zh-CN"/>
        </w:rPr>
        <w:t>主编单位：福建省二建建设集团有限公司</w:t>
      </w:r>
    </w:p>
    <w:p>
      <w:pPr>
        <w:autoSpaceDE w:val="0"/>
        <w:autoSpaceDN w:val="0"/>
        <w:adjustRightInd w:val="0"/>
        <w:spacing w:line="360" w:lineRule="auto"/>
        <w:ind w:firstLine="3099" w:firstLineChars="1107"/>
        <w:rPr>
          <w:rFonts w:ascii="黑体" w:hAnsi="宋体" w:eastAsia="黑体"/>
          <w:color w:val="auto"/>
          <w:lang w:val="zh-CN"/>
        </w:rPr>
      </w:pPr>
      <w:r>
        <w:rPr>
          <w:rFonts w:hint="eastAsia" w:ascii="黑体" w:hAnsi="ˎ̥" w:eastAsia="黑体"/>
          <w:color w:val="auto"/>
          <w:szCs w:val="28"/>
        </w:rPr>
        <w:t>福建省工程建设质量安全协会安全与设备分会</w:t>
      </w:r>
    </w:p>
    <w:p>
      <w:pPr>
        <w:autoSpaceDE w:val="0"/>
        <w:autoSpaceDN w:val="0"/>
        <w:adjustRightInd w:val="0"/>
        <w:spacing w:line="360" w:lineRule="auto"/>
        <w:ind w:firstLine="1701"/>
        <w:rPr>
          <w:rFonts w:ascii="黑体" w:hAnsi="宋体" w:eastAsia="黑体"/>
          <w:color w:val="auto"/>
          <w:lang w:val="zh-CN"/>
        </w:rPr>
      </w:pPr>
      <w:r>
        <w:rPr>
          <w:rFonts w:hint="eastAsia" w:ascii="黑体" w:hAnsi="宋体" w:eastAsia="黑体" w:cs="宋体"/>
          <w:color w:val="auto"/>
          <w:lang w:val="zh-CN"/>
        </w:rPr>
        <w:t>批准部门：福建省住房和城乡建设厅</w:t>
      </w:r>
    </w:p>
    <w:p>
      <w:pPr>
        <w:autoSpaceDE w:val="0"/>
        <w:autoSpaceDN w:val="0"/>
        <w:adjustRightInd w:val="0"/>
        <w:spacing w:line="360" w:lineRule="auto"/>
        <w:ind w:firstLine="1701"/>
        <w:rPr>
          <w:rFonts w:ascii="黑体" w:hAnsi="宋体" w:eastAsia="黑体"/>
          <w:color w:val="auto"/>
          <w:lang w:val="zh-CN"/>
        </w:rPr>
      </w:pPr>
      <w:r>
        <w:rPr>
          <w:rFonts w:hint="eastAsia" w:ascii="黑体" w:hAnsi="宋体" w:eastAsia="黑体" w:cs="宋体"/>
          <w:color w:val="auto"/>
          <w:lang w:val="zh-CN"/>
        </w:rPr>
        <w:t>实施日期：</w:t>
      </w:r>
    </w:p>
    <w:p>
      <w:pPr>
        <w:autoSpaceDE w:val="0"/>
        <w:autoSpaceDN w:val="0"/>
        <w:adjustRightInd w:val="0"/>
        <w:spacing w:line="360" w:lineRule="auto"/>
        <w:jc w:val="center"/>
        <w:rPr>
          <w:rFonts w:ascii="黑体" w:hAnsi="宋体" w:eastAsia="黑体"/>
          <w:color w:val="auto"/>
          <w:szCs w:val="28"/>
          <w:lang w:val="zh-CN"/>
        </w:rPr>
      </w:pPr>
    </w:p>
    <w:p>
      <w:pPr>
        <w:autoSpaceDE w:val="0"/>
        <w:autoSpaceDN w:val="0"/>
        <w:adjustRightInd w:val="0"/>
        <w:spacing w:line="360" w:lineRule="auto"/>
        <w:jc w:val="center"/>
        <w:rPr>
          <w:rFonts w:ascii="黑体" w:eastAsia="黑体"/>
          <w:color w:val="auto"/>
          <w:szCs w:val="28"/>
          <w:lang w:val="zh-CN"/>
        </w:rPr>
      </w:pPr>
    </w:p>
    <w:p>
      <w:pPr>
        <w:autoSpaceDE w:val="0"/>
        <w:autoSpaceDN w:val="0"/>
        <w:adjustRightInd w:val="0"/>
        <w:spacing w:line="360" w:lineRule="auto"/>
        <w:rPr>
          <w:rFonts w:ascii="黑体" w:eastAsia="黑体"/>
          <w:color w:val="auto"/>
          <w:szCs w:val="28"/>
          <w:lang w:val="zh-CN"/>
        </w:rPr>
      </w:pPr>
    </w:p>
    <w:p>
      <w:pPr>
        <w:autoSpaceDE w:val="0"/>
        <w:autoSpaceDN w:val="0"/>
        <w:adjustRightInd w:val="0"/>
        <w:spacing w:line="360" w:lineRule="auto"/>
        <w:jc w:val="center"/>
        <w:rPr>
          <w:rFonts w:ascii="黑体" w:eastAsia="黑体"/>
          <w:color w:val="auto"/>
          <w:szCs w:val="28"/>
          <w:lang w:val="zh-CN"/>
        </w:rPr>
      </w:pPr>
    </w:p>
    <w:p>
      <w:pPr>
        <w:autoSpaceDE w:val="0"/>
        <w:autoSpaceDN w:val="0"/>
        <w:adjustRightInd w:val="0"/>
        <w:spacing w:line="360" w:lineRule="auto"/>
        <w:jc w:val="center"/>
        <w:rPr>
          <w:rFonts w:ascii="黑体" w:eastAsia="黑体"/>
          <w:color w:val="auto"/>
          <w:szCs w:val="28"/>
          <w:lang w:val="zh-CN"/>
        </w:rPr>
      </w:pPr>
    </w:p>
    <w:p>
      <w:pPr>
        <w:autoSpaceDE w:val="0"/>
        <w:autoSpaceDN w:val="0"/>
        <w:adjustRightInd w:val="0"/>
        <w:spacing w:line="360" w:lineRule="auto"/>
        <w:jc w:val="center"/>
        <w:rPr>
          <w:rFonts w:ascii="黑体" w:eastAsia="黑体"/>
          <w:color w:val="auto"/>
          <w:lang w:val="zh-CN"/>
        </w:rPr>
      </w:pPr>
      <w:r>
        <w:rPr>
          <w:rFonts w:hint="eastAsia" w:ascii="黑体" w:eastAsia="黑体" w:cs="宋体"/>
          <w:b/>
          <w:color w:val="auto"/>
          <w:lang w:val="zh-CN"/>
        </w:rPr>
        <w:t>20XX</w:t>
      </w:r>
      <w:r>
        <w:rPr>
          <w:rFonts w:hint="eastAsia" w:ascii="黑体" w:eastAsia="黑体" w:cs="黑体"/>
          <w:color w:val="auto"/>
          <w:lang w:val="zh-CN"/>
        </w:rPr>
        <w:t>年  福州</w:t>
      </w:r>
    </w:p>
    <w:p>
      <w:pPr>
        <w:spacing w:line="360" w:lineRule="auto"/>
        <w:jc w:val="center"/>
        <w:rPr>
          <w:rFonts w:ascii="宋体" w:hAnsi="宋体" w:cs="宋体"/>
          <w:color w:val="auto"/>
          <w:sz w:val="21"/>
          <w:szCs w:val="21"/>
        </w:rPr>
      </w:pPr>
      <w:r>
        <w:rPr>
          <w:rFonts w:ascii="宋体"/>
          <w:color w:val="auto"/>
          <w:lang w:val="zh-CN"/>
        </w:rPr>
        <w:br w:type="page"/>
      </w:r>
    </w:p>
    <w:p>
      <w:pPr>
        <w:autoSpaceDE w:val="0"/>
        <w:autoSpaceDN w:val="0"/>
        <w:adjustRightInd w:val="0"/>
        <w:spacing w:line="360" w:lineRule="auto"/>
        <w:jc w:val="center"/>
        <w:rPr>
          <w:rFonts w:ascii="宋体" w:hAnsi="宋体" w:eastAsia="宋体"/>
          <w:b/>
          <w:bCs/>
          <w:color w:val="auto"/>
          <w:szCs w:val="28"/>
        </w:rPr>
      </w:pPr>
      <w:r>
        <w:rPr>
          <w:rFonts w:hint="eastAsia" w:ascii="宋体" w:hAnsi="宋体" w:eastAsia="宋体" w:cs="宋体"/>
          <w:b/>
          <w:bCs/>
          <w:color w:val="auto"/>
          <w:szCs w:val="28"/>
          <w:lang w:val="zh-CN"/>
        </w:rPr>
        <w:t>前言</w:t>
      </w:r>
    </w:p>
    <w:p>
      <w:pPr>
        <w:autoSpaceDE w:val="0"/>
        <w:autoSpaceDN w:val="0"/>
        <w:adjustRightInd w:val="0"/>
        <w:spacing w:line="360" w:lineRule="auto"/>
        <w:jc w:val="center"/>
        <w:rPr>
          <w:rFonts w:ascii="宋体" w:hAnsi="宋体" w:eastAsia="宋体"/>
          <w:color w:val="auto"/>
          <w:sz w:val="21"/>
          <w:szCs w:val="21"/>
        </w:rPr>
      </w:pPr>
    </w:p>
    <w:p>
      <w:pPr>
        <w:autoSpaceDE w:val="0"/>
        <w:autoSpaceDN w:val="0"/>
        <w:adjustRightInd w:val="0"/>
        <w:spacing w:line="360" w:lineRule="auto"/>
        <w:ind w:firstLine="420"/>
        <w:rPr>
          <w:rFonts w:ascii="宋体" w:hAnsi="宋体" w:eastAsia="宋体"/>
          <w:color w:val="auto"/>
          <w:sz w:val="21"/>
          <w:szCs w:val="21"/>
          <w:lang w:val="zh-CN"/>
        </w:rPr>
      </w:pPr>
      <w:r>
        <w:rPr>
          <w:rFonts w:hint="eastAsia" w:ascii="宋体" w:hAnsi="宋体" w:eastAsia="宋体" w:cs="宋体"/>
          <w:color w:val="auto"/>
          <w:sz w:val="21"/>
          <w:szCs w:val="21"/>
          <w:lang w:val="zh-CN"/>
        </w:rPr>
        <w:t>本规程根据</w:t>
      </w:r>
      <w:r>
        <w:rPr>
          <w:rFonts w:hint="eastAsia" w:ascii="宋体" w:hAnsi="宋体" w:eastAsia="宋体"/>
          <w:color w:val="auto"/>
          <w:sz w:val="21"/>
          <w:szCs w:val="21"/>
        </w:rPr>
        <w:t>《福建省住房和城乡建设厅关于下达2009年省工程建设地方标准编制计划（第二批）的通知》（闽建科函[2009]106号）</w:t>
      </w:r>
      <w:r>
        <w:rPr>
          <w:rFonts w:hint="eastAsia" w:ascii="宋体" w:hAnsi="宋体" w:eastAsia="宋体" w:cs="宋体"/>
          <w:color w:val="auto"/>
          <w:sz w:val="21"/>
          <w:szCs w:val="21"/>
          <w:lang w:val="zh-CN"/>
        </w:rPr>
        <w:t>，由</w:t>
      </w:r>
      <w:r>
        <w:rPr>
          <w:rFonts w:hint="eastAsia" w:ascii="宋体" w:hAnsi="宋体" w:eastAsia="宋体"/>
          <w:color w:val="auto"/>
          <w:sz w:val="21"/>
          <w:szCs w:val="21"/>
        </w:rPr>
        <w:t>福建省工程建设质量安全协会建筑机械分会与福建省二建建设集团有限公司</w:t>
      </w:r>
      <w:r>
        <w:rPr>
          <w:rFonts w:hint="eastAsia" w:ascii="宋体" w:hAnsi="宋体" w:eastAsia="宋体" w:cs="宋体"/>
          <w:color w:val="auto"/>
          <w:sz w:val="21"/>
          <w:szCs w:val="21"/>
          <w:lang w:val="zh-CN"/>
        </w:rPr>
        <w:t>会同有关单位修编而成。编制组在修编过程中，进行了大量的调查研究，在总结了我省建筑起重机械安全管理实践经验，并参考了有关标准规范，广泛征求意见的基础上，编制本规程。</w:t>
      </w:r>
    </w:p>
    <w:p>
      <w:pPr>
        <w:spacing w:line="360" w:lineRule="auto"/>
        <w:ind w:firstLine="420"/>
        <w:rPr>
          <w:rFonts w:ascii="宋体" w:hAnsi="宋体" w:eastAsia="宋体"/>
          <w:color w:val="auto"/>
          <w:sz w:val="21"/>
          <w:szCs w:val="21"/>
        </w:rPr>
      </w:pPr>
      <w:r>
        <w:rPr>
          <w:rFonts w:hint="eastAsia" w:ascii="宋体" w:hAnsi="宋体" w:eastAsia="宋体" w:cs="宋体"/>
          <w:color w:val="auto"/>
          <w:sz w:val="21"/>
          <w:szCs w:val="21"/>
        </w:rPr>
        <w:t>本规程的主要技术内容是：</w:t>
      </w:r>
      <w:r>
        <w:rPr>
          <w:rFonts w:ascii="宋体" w:hAnsi="宋体" w:eastAsia="宋体" w:cs="宋体"/>
          <w:color w:val="auto"/>
          <w:sz w:val="21"/>
          <w:szCs w:val="21"/>
        </w:rPr>
        <w:t>1.</w:t>
      </w:r>
      <w:r>
        <w:rPr>
          <w:rFonts w:hint="eastAsia" w:ascii="宋体" w:hAnsi="宋体" w:eastAsia="宋体" w:cs="宋体"/>
          <w:color w:val="auto"/>
          <w:sz w:val="21"/>
          <w:szCs w:val="21"/>
        </w:rPr>
        <w:t>总则；</w:t>
      </w:r>
      <w:r>
        <w:rPr>
          <w:rFonts w:ascii="宋体" w:hAnsi="宋体" w:eastAsia="宋体" w:cs="宋体"/>
          <w:color w:val="auto"/>
          <w:sz w:val="21"/>
          <w:szCs w:val="21"/>
        </w:rPr>
        <w:t>2.</w:t>
      </w:r>
      <w:r>
        <w:rPr>
          <w:rFonts w:hint="eastAsia" w:ascii="宋体" w:hAnsi="宋体" w:eastAsia="宋体" w:cs="宋体"/>
          <w:color w:val="auto"/>
          <w:sz w:val="21"/>
          <w:szCs w:val="21"/>
        </w:rPr>
        <w:t>术语；</w:t>
      </w:r>
      <w:r>
        <w:rPr>
          <w:rFonts w:ascii="宋体" w:hAnsi="宋体" w:eastAsia="宋体" w:cs="宋体"/>
          <w:color w:val="auto"/>
          <w:sz w:val="21"/>
          <w:szCs w:val="21"/>
        </w:rPr>
        <w:t>3.</w:t>
      </w:r>
      <w:r>
        <w:rPr>
          <w:rFonts w:hint="eastAsia" w:ascii="宋体" w:hAnsi="宋体" w:eastAsia="宋体" w:cs="宋体"/>
          <w:color w:val="auto"/>
          <w:sz w:val="21"/>
          <w:szCs w:val="21"/>
        </w:rPr>
        <w:t>基本规定；</w:t>
      </w:r>
      <w:r>
        <w:rPr>
          <w:rFonts w:ascii="宋体" w:hAnsi="宋体" w:eastAsia="宋体" w:cs="宋体"/>
          <w:color w:val="auto"/>
          <w:sz w:val="21"/>
          <w:szCs w:val="21"/>
        </w:rPr>
        <w:t>4.</w:t>
      </w:r>
      <w:r>
        <w:rPr>
          <w:rFonts w:hint="eastAsia" w:ascii="宋体" w:hAnsi="宋体" w:eastAsia="宋体"/>
          <w:color w:val="auto"/>
          <w:sz w:val="21"/>
          <w:szCs w:val="21"/>
        </w:rPr>
        <w:t>检测范围及检测项目类别</w:t>
      </w:r>
      <w:r>
        <w:rPr>
          <w:rFonts w:hint="eastAsia" w:ascii="宋体" w:hAnsi="宋体" w:eastAsia="宋体" w:cs="宋体"/>
          <w:color w:val="auto"/>
          <w:sz w:val="21"/>
          <w:szCs w:val="21"/>
        </w:rPr>
        <w:t>；</w:t>
      </w:r>
      <w:r>
        <w:rPr>
          <w:rFonts w:ascii="宋体" w:hAnsi="宋体" w:eastAsia="宋体" w:cs="宋体"/>
          <w:color w:val="auto"/>
          <w:sz w:val="21"/>
          <w:szCs w:val="21"/>
        </w:rPr>
        <w:t>5.</w:t>
      </w:r>
      <w:r>
        <w:rPr>
          <w:rFonts w:hint="eastAsia" w:ascii="宋体" w:hAnsi="宋体" w:eastAsia="宋体"/>
          <w:color w:val="auto"/>
          <w:sz w:val="21"/>
          <w:szCs w:val="21"/>
        </w:rPr>
        <w:t>检测条件</w:t>
      </w:r>
      <w:r>
        <w:rPr>
          <w:rFonts w:hint="eastAsia" w:ascii="宋体" w:hAnsi="宋体" w:eastAsia="宋体" w:cs="宋体"/>
          <w:color w:val="auto"/>
          <w:sz w:val="21"/>
          <w:szCs w:val="21"/>
        </w:rPr>
        <w:t>；</w:t>
      </w:r>
      <w:r>
        <w:rPr>
          <w:rFonts w:ascii="宋体" w:hAnsi="宋体" w:eastAsia="宋体" w:cs="宋体"/>
          <w:color w:val="auto"/>
          <w:sz w:val="21"/>
          <w:szCs w:val="21"/>
        </w:rPr>
        <w:t>6.</w:t>
      </w:r>
      <w:r>
        <w:rPr>
          <w:rFonts w:hint="eastAsia" w:ascii="宋体" w:hAnsi="宋体" w:eastAsia="宋体"/>
          <w:bCs/>
          <w:color w:val="auto"/>
          <w:sz w:val="21"/>
          <w:szCs w:val="21"/>
        </w:rPr>
        <w:t>检测原始记录</w:t>
      </w:r>
      <w:r>
        <w:rPr>
          <w:rFonts w:hint="eastAsia" w:ascii="宋体" w:hAnsi="宋体" w:eastAsia="宋体" w:cs="宋体"/>
          <w:color w:val="auto"/>
          <w:sz w:val="21"/>
          <w:szCs w:val="21"/>
        </w:rPr>
        <w:t>；</w:t>
      </w:r>
      <w:r>
        <w:rPr>
          <w:rFonts w:ascii="宋体" w:hAnsi="宋体" w:eastAsia="宋体" w:cs="宋体"/>
          <w:color w:val="auto"/>
          <w:sz w:val="21"/>
          <w:szCs w:val="21"/>
        </w:rPr>
        <w:t>7.</w:t>
      </w:r>
      <w:r>
        <w:rPr>
          <w:rFonts w:hint="eastAsia" w:ascii="宋体" w:hAnsi="宋体" w:eastAsia="宋体"/>
          <w:color w:val="auto"/>
          <w:sz w:val="21"/>
          <w:szCs w:val="21"/>
        </w:rPr>
        <w:t>检测报告</w:t>
      </w:r>
      <w:r>
        <w:rPr>
          <w:rFonts w:hint="eastAsia" w:ascii="宋体" w:hAnsi="宋体" w:eastAsia="宋体" w:cs="宋体"/>
          <w:color w:val="auto"/>
          <w:sz w:val="21"/>
          <w:szCs w:val="21"/>
        </w:rPr>
        <w:t>；</w:t>
      </w:r>
      <w:r>
        <w:rPr>
          <w:rFonts w:ascii="宋体" w:hAnsi="宋体" w:eastAsia="宋体" w:cs="宋体"/>
          <w:color w:val="auto"/>
          <w:sz w:val="21"/>
          <w:szCs w:val="21"/>
        </w:rPr>
        <w:t>8.</w:t>
      </w:r>
      <w:r>
        <w:rPr>
          <w:rFonts w:hint="eastAsia" w:ascii="宋体" w:hAnsi="宋体" w:eastAsia="宋体"/>
          <w:bCs/>
          <w:color w:val="auto"/>
          <w:sz w:val="21"/>
          <w:szCs w:val="21"/>
        </w:rPr>
        <w:t>检测判别</w:t>
      </w:r>
      <w:r>
        <w:rPr>
          <w:rFonts w:hint="eastAsia" w:ascii="宋体" w:hAnsi="宋体" w:eastAsia="宋体" w:cs="宋体"/>
          <w:color w:val="auto"/>
          <w:sz w:val="21"/>
          <w:szCs w:val="21"/>
        </w:rPr>
        <w:t>；</w:t>
      </w:r>
      <w:r>
        <w:rPr>
          <w:rFonts w:ascii="宋体" w:hAnsi="宋体" w:eastAsia="宋体" w:cs="宋体"/>
          <w:color w:val="auto"/>
          <w:sz w:val="21"/>
          <w:szCs w:val="21"/>
        </w:rPr>
        <w:t>9.</w:t>
      </w:r>
      <w:r>
        <w:rPr>
          <w:rFonts w:hint="eastAsia" w:ascii="宋体" w:hAnsi="宋体" w:eastAsia="宋体"/>
          <w:bCs/>
          <w:color w:val="auto"/>
          <w:sz w:val="21"/>
          <w:szCs w:val="21"/>
        </w:rPr>
        <w:t>现场检测项目与要求</w:t>
      </w:r>
      <w:r>
        <w:rPr>
          <w:rFonts w:hint="eastAsia" w:ascii="宋体" w:hAnsi="宋体" w:eastAsia="宋体" w:cs="宋体"/>
          <w:color w:val="auto"/>
          <w:sz w:val="21"/>
          <w:szCs w:val="21"/>
        </w:rPr>
        <w:t>。</w:t>
      </w:r>
    </w:p>
    <w:p>
      <w:pPr>
        <w:spacing w:line="360" w:lineRule="auto"/>
        <w:ind w:firstLine="420"/>
        <w:rPr>
          <w:rFonts w:ascii="宋体" w:hAnsi="宋体" w:eastAsia="宋体"/>
          <w:color w:val="auto"/>
          <w:sz w:val="21"/>
          <w:szCs w:val="21"/>
        </w:rPr>
      </w:pPr>
      <w:r>
        <w:rPr>
          <w:rFonts w:hint="eastAsia" w:ascii="宋体" w:hAnsi="宋体" w:eastAsia="宋体" w:cs="宋体"/>
          <w:color w:val="auto"/>
          <w:sz w:val="21"/>
          <w:szCs w:val="21"/>
        </w:rPr>
        <w:t>本规程由福建省住房和城乡建设厅负责管理，</w:t>
      </w:r>
      <w:r>
        <w:rPr>
          <w:rFonts w:hint="eastAsia" w:ascii="宋体" w:hAnsi="宋体" w:eastAsia="宋体"/>
          <w:color w:val="auto"/>
          <w:sz w:val="21"/>
          <w:szCs w:val="21"/>
        </w:rPr>
        <w:t>福建省工程建设质量安全协会建筑机械分会</w:t>
      </w:r>
      <w:r>
        <w:rPr>
          <w:rFonts w:hint="eastAsia" w:ascii="宋体" w:hAnsi="宋体" w:eastAsia="宋体" w:cs="宋体"/>
          <w:color w:val="auto"/>
          <w:sz w:val="21"/>
          <w:szCs w:val="21"/>
        </w:rPr>
        <w:t>负责具体技术内容的解释。</w:t>
      </w:r>
    </w:p>
    <w:p>
      <w:pPr>
        <w:spacing w:line="360" w:lineRule="auto"/>
        <w:ind w:firstLine="420"/>
        <w:rPr>
          <w:rFonts w:ascii="宋体" w:hAnsi="宋体" w:eastAsia="宋体"/>
          <w:color w:val="auto"/>
          <w:sz w:val="21"/>
          <w:szCs w:val="21"/>
        </w:rPr>
      </w:pPr>
      <w:r>
        <w:rPr>
          <w:rFonts w:hint="eastAsia" w:ascii="宋体" w:hAnsi="宋体" w:eastAsia="宋体" w:cs="宋体"/>
          <w:color w:val="auto"/>
          <w:sz w:val="21"/>
          <w:szCs w:val="21"/>
        </w:rPr>
        <w:t>在执行本规程的过程中，希望各单位注意积累资料、总结经验，随时将意见和建议反馈给福建省住房和城乡建设厅科学技术与设计处（地址：福州市北大路</w:t>
      </w:r>
      <w:r>
        <w:rPr>
          <w:rFonts w:ascii="宋体" w:hAnsi="宋体" w:eastAsia="宋体" w:cs="宋体"/>
          <w:color w:val="auto"/>
          <w:sz w:val="21"/>
          <w:szCs w:val="21"/>
        </w:rPr>
        <w:t>242</w:t>
      </w:r>
      <w:r>
        <w:rPr>
          <w:rFonts w:hint="eastAsia" w:ascii="宋体" w:hAnsi="宋体" w:eastAsia="宋体" w:cs="宋体"/>
          <w:color w:val="auto"/>
          <w:sz w:val="21"/>
          <w:szCs w:val="21"/>
        </w:rPr>
        <w:t>号，邮政编码：</w:t>
      </w:r>
      <w:r>
        <w:rPr>
          <w:rFonts w:ascii="宋体" w:hAnsi="宋体" w:eastAsia="宋体" w:cs="宋体"/>
          <w:color w:val="auto"/>
          <w:sz w:val="21"/>
          <w:szCs w:val="21"/>
        </w:rPr>
        <w:t>350001</w:t>
      </w:r>
      <w:r>
        <w:rPr>
          <w:rFonts w:hint="eastAsia" w:ascii="宋体" w:hAnsi="宋体" w:eastAsia="宋体" w:cs="宋体"/>
          <w:color w:val="auto"/>
          <w:sz w:val="21"/>
          <w:szCs w:val="21"/>
        </w:rPr>
        <w:t>），或</w:t>
      </w:r>
      <w:r>
        <w:rPr>
          <w:rFonts w:hint="eastAsia" w:ascii="宋体" w:hAnsi="宋体" w:eastAsia="宋体"/>
          <w:color w:val="auto"/>
          <w:sz w:val="21"/>
          <w:szCs w:val="21"/>
        </w:rPr>
        <w:t>福建省工程建设质量安全协会安与设备分会</w:t>
      </w:r>
      <w:r>
        <w:rPr>
          <w:rFonts w:hint="eastAsia" w:ascii="宋体" w:hAnsi="宋体" w:eastAsia="宋体" w:cs="宋体"/>
          <w:color w:val="auto"/>
          <w:sz w:val="21"/>
          <w:szCs w:val="21"/>
        </w:rPr>
        <w:t>（地址：</w:t>
      </w:r>
      <w:r>
        <w:rPr>
          <w:rFonts w:hint="eastAsia" w:ascii="宋体" w:hAnsi="宋体" w:eastAsia="宋体"/>
          <w:color w:val="auto"/>
          <w:sz w:val="21"/>
          <w:szCs w:val="21"/>
        </w:rPr>
        <w:t>福州市仓山区金工路28号捷福创意产业园4号楼11层C单元</w:t>
      </w:r>
      <w:r>
        <w:rPr>
          <w:rFonts w:hint="eastAsia" w:ascii="宋体" w:hAnsi="宋体" w:eastAsia="宋体" w:cs="宋体"/>
          <w:color w:val="auto"/>
          <w:sz w:val="21"/>
          <w:szCs w:val="21"/>
        </w:rPr>
        <w:t>，邮编：</w:t>
      </w:r>
      <w:r>
        <w:rPr>
          <w:rFonts w:ascii="宋体" w:hAnsi="宋体" w:eastAsia="宋体" w:cs="宋体"/>
          <w:color w:val="auto"/>
          <w:sz w:val="21"/>
          <w:szCs w:val="21"/>
        </w:rPr>
        <w:t>3</w:t>
      </w:r>
      <w:r>
        <w:rPr>
          <w:rFonts w:hint="eastAsia" w:ascii="宋体" w:hAnsi="宋体" w:eastAsia="宋体" w:cs="宋体"/>
          <w:color w:val="auto"/>
          <w:sz w:val="21"/>
          <w:szCs w:val="21"/>
        </w:rPr>
        <w:t>5</w:t>
      </w:r>
      <w:r>
        <w:rPr>
          <w:rFonts w:ascii="宋体" w:hAnsi="宋体" w:eastAsia="宋体" w:cs="宋体"/>
          <w:color w:val="auto"/>
          <w:sz w:val="21"/>
          <w:szCs w:val="21"/>
        </w:rPr>
        <w:t>000</w:t>
      </w:r>
      <w:r>
        <w:rPr>
          <w:rFonts w:hint="eastAsia" w:ascii="宋体" w:hAnsi="宋体" w:eastAsia="宋体" w:cs="宋体"/>
          <w:color w:val="auto"/>
          <w:sz w:val="21"/>
          <w:szCs w:val="21"/>
        </w:rPr>
        <w:t>3），以供今后再次修订时参考。</w:t>
      </w:r>
    </w:p>
    <w:p>
      <w:pPr>
        <w:autoSpaceDE w:val="0"/>
        <w:autoSpaceDN w:val="0"/>
        <w:adjustRightInd w:val="0"/>
        <w:spacing w:line="360" w:lineRule="auto"/>
        <w:ind w:firstLine="420" w:firstLineChars="200"/>
        <w:rPr>
          <w:rFonts w:ascii="宋体" w:hAnsi="宋体" w:eastAsia="宋体" w:cs="宋体"/>
          <w:color w:val="auto"/>
          <w:sz w:val="21"/>
          <w:szCs w:val="21"/>
          <w:lang w:val="zh-CN"/>
        </w:rPr>
      </w:pPr>
      <w:r>
        <w:rPr>
          <w:rFonts w:hint="eastAsia" w:ascii="宋体" w:hAnsi="宋体" w:eastAsia="宋体" w:cs="宋体"/>
          <w:color w:val="auto"/>
          <w:sz w:val="21"/>
          <w:szCs w:val="21"/>
          <w:lang w:val="zh-CN"/>
        </w:rPr>
        <w:t>主编单位：</w:t>
      </w:r>
    </w:p>
    <w:p>
      <w:pPr>
        <w:autoSpaceDE w:val="0"/>
        <w:autoSpaceDN w:val="0"/>
        <w:adjustRightInd w:val="0"/>
        <w:spacing w:line="360" w:lineRule="auto"/>
        <w:ind w:firstLine="420" w:firstLineChars="200"/>
        <w:rPr>
          <w:rFonts w:ascii="宋体" w:hAnsi="宋体" w:eastAsia="宋体" w:cs="宋体"/>
          <w:color w:val="auto"/>
          <w:sz w:val="21"/>
          <w:szCs w:val="21"/>
          <w:lang w:val="zh-CN"/>
        </w:rPr>
      </w:pPr>
    </w:p>
    <w:p>
      <w:pPr>
        <w:autoSpaceDE w:val="0"/>
        <w:autoSpaceDN w:val="0"/>
        <w:adjustRightInd w:val="0"/>
        <w:spacing w:line="360" w:lineRule="auto"/>
        <w:ind w:firstLine="420" w:firstLineChars="200"/>
        <w:rPr>
          <w:rFonts w:ascii="宋体" w:hAnsi="宋体" w:eastAsia="宋体" w:cs="宋体"/>
          <w:color w:val="auto"/>
          <w:sz w:val="21"/>
          <w:szCs w:val="21"/>
          <w:lang w:val="zh-CN"/>
        </w:rPr>
      </w:pPr>
      <w:r>
        <w:rPr>
          <w:rFonts w:hint="eastAsia" w:ascii="宋体" w:hAnsi="宋体" w:eastAsia="宋体" w:cs="宋体"/>
          <w:color w:val="auto"/>
          <w:sz w:val="21"/>
          <w:szCs w:val="21"/>
          <w:lang w:val="zh-CN"/>
        </w:rPr>
        <w:t>参编单位：</w:t>
      </w:r>
    </w:p>
    <w:p>
      <w:pPr>
        <w:autoSpaceDE w:val="0"/>
        <w:autoSpaceDN w:val="0"/>
        <w:adjustRightInd w:val="0"/>
        <w:spacing w:line="360" w:lineRule="auto"/>
        <w:ind w:firstLine="420" w:firstLineChars="200"/>
        <w:rPr>
          <w:rFonts w:ascii="宋体" w:hAnsi="宋体" w:eastAsia="宋体" w:cs="宋体"/>
          <w:color w:val="auto"/>
          <w:sz w:val="21"/>
          <w:szCs w:val="21"/>
          <w:lang w:val="zh-CN"/>
        </w:rPr>
      </w:pPr>
    </w:p>
    <w:p>
      <w:pPr>
        <w:autoSpaceDE w:val="0"/>
        <w:autoSpaceDN w:val="0"/>
        <w:adjustRightInd w:val="0"/>
        <w:spacing w:line="360" w:lineRule="auto"/>
        <w:ind w:firstLine="420" w:firstLineChars="200"/>
        <w:rPr>
          <w:rFonts w:ascii="宋体" w:hAnsi="宋体" w:eastAsia="宋体" w:cs="宋体"/>
          <w:color w:val="auto"/>
          <w:sz w:val="21"/>
          <w:szCs w:val="21"/>
          <w:lang w:val="zh-CN"/>
        </w:rPr>
      </w:pPr>
      <w:r>
        <w:rPr>
          <w:rFonts w:hint="eastAsia" w:ascii="宋体" w:hAnsi="宋体" w:eastAsia="宋体" w:cs="宋体"/>
          <w:color w:val="auto"/>
          <w:sz w:val="21"/>
          <w:szCs w:val="21"/>
          <w:lang w:val="zh-CN"/>
        </w:rPr>
        <w:t>主要起草人：</w:t>
      </w:r>
    </w:p>
    <w:p>
      <w:pPr>
        <w:autoSpaceDE w:val="0"/>
        <w:autoSpaceDN w:val="0"/>
        <w:adjustRightInd w:val="0"/>
        <w:spacing w:line="360" w:lineRule="auto"/>
        <w:ind w:firstLine="1680" w:firstLineChars="800"/>
        <w:rPr>
          <w:rFonts w:ascii="宋体" w:hAnsi="宋体" w:eastAsia="宋体"/>
          <w:color w:val="auto"/>
          <w:sz w:val="21"/>
          <w:szCs w:val="21"/>
          <w:lang w:val="zh-CN"/>
        </w:rPr>
      </w:pPr>
    </w:p>
    <w:p>
      <w:pPr>
        <w:autoSpaceDE w:val="0"/>
        <w:autoSpaceDN w:val="0"/>
        <w:adjustRightInd w:val="0"/>
        <w:spacing w:line="360" w:lineRule="auto"/>
        <w:ind w:firstLine="420" w:firstLineChars="200"/>
        <w:rPr>
          <w:rFonts w:ascii="宋体" w:hAnsi="宋体" w:eastAsia="宋体" w:cs="宋体"/>
          <w:color w:val="auto"/>
          <w:kern w:val="0"/>
          <w:sz w:val="21"/>
          <w:szCs w:val="21"/>
        </w:rPr>
        <w:sectPr>
          <w:headerReference r:id="rId3" w:type="default"/>
          <w:footerReference r:id="rId4" w:type="default"/>
          <w:footerReference r:id="rId5" w:type="even"/>
          <w:pgSz w:w="11906" w:h="16838"/>
          <w:pgMar w:top="1418" w:right="1247" w:bottom="1134" w:left="1418" w:header="851" w:footer="992" w:gutter="0"/>
          <w:pgNumType w:start="0"/>
          <w:cols w:space="720" w:num="1"/>
          <w:titlePg/>
          <w:docGrid w:type="lines" w:linePitch="312" w:charSpace="0"/>
        </w:sectPr>
      </w:pPr>
      <w:r>
        <w:rPr>
          <w:rFonts w:hint="eastAsia" w:ascii="宋体" w:hAnsi="宋体" w:eastAsia="宋体" w:cs="宋体"/>
          <w:color w:val="auto"/>
          <w:sz w:val="21"/>
          <w:szCs w:val="21"/>
          <w:lang w:val="zh-CN"/>
        </w:rPr>
        <w:t>主要审查人：</w:t>
      </w:r>
    </w:p>
    <w:p>
      <w:pPr>
        <w:jc w:val="center"/>
        <w:rPr>
          <w:rFonts w:ascii="宋体" w:hAnsi="宋体" w:eastAsia="宋体"/>
          <w:szCs w:val="28"/>
        </w:rPr>
      </w:pPr>
      <w:r>
        <w:rPr>
          <w:rStyle w:val="10"/>
          <w:rFonts w:hint="eastAsia" w:ascii="宋体" w:hAnsi="宋体" w:eastAsia="宋体"/>
          <w:szCs w:val="28"/>
        </w:rPr>
        <w:t>目  次</w:t>
      </w:r>
    </w:p>
    <w:p>
      <w:pPr>
        <w:spacing w:line="440" w:lineRule="exact"/>
        <w:jc w:val="center"/>
        <w:rPr>
          <w:rFonts w:ascii="仿宋_GB2312" w:hAnsi="宋体"/>
          <w:b/>
          <w:bCs/>
          <w:sz w:val="32"/>
          <w:szCs w:val="32"/>
        </w:rPr>
      </w:pPr>
    </w:p>
    <w:p>
      <w:pPr>
        <w:pStyle w:val="7"/>
        <w:tabs>
          <w:tab w:val="right" w:leader="dot" w:pos="9000"/>
        </w:tabs>
        <w:spacing w:line="360" w:lineRule="auto"/>
      </w:pPr>
      <w:r>
        <w:fldChar w:fldCharType="begin"/>
      </w:r>
      <w:r>
        <w:instrText xml:space="preserve"> TOC \o "1-3" \h \z \u </w:instrText>
      </w:r>
      <w:r>
        <w:fldChar w:fldCharType="separate"/>
      </w:r>
      <w:r>
        <w:fldChar w:fldCharType="begin"/>
      </w:r>
      <w:r>
        <w:instrText xml:space="preserve"> HYPERLINK \l "_Toc238099959" </w:instrText>
      </w:r>
      <w:r>
        <w:fldChar w:fldCharType="separate"/>
      </w:r>
      <w:r>
        <w:rPr>
          <w:rStyle w:val="10"/>
        </w:rPr>
        <w:t xml:space="preserve">1  </w:t>
      </w:r>
      <w:r>
        <w:rPr>
          <w:rStyle w:val="10"/>
          <w:rFonts w:hint="eastAsia" w:cs="宋体"/>
        </w:rPr>
        <w:t>总则</w:t>
      </w:r>
      <w:r>
        <w:tab/>
      </w:r>
      <w:r>
        <w:t>..</w:t>
      </w:r>
      <w:r>
        <w:fldChar w:fldCharType="end"/>
      </w:r>
      <w:r>
        <w:rPr>
          <w:rStyle w:val="10"/>
          <w:rFonts w:hint="eastAsia"/>
        </w:rPr>
        <w:t>1</w:t>
      </w:r>
    </w:p>
    <w:p>
      <w:pPr>
        <w:pStyle w:val="7"/>
        <w:tabs>
          <w:tab w:val="right" w:leader="dot" w:pos="9000"/>
        </w:tabs>
        <w:spacing w:line="360" w:lineRule="auto"/>
      </w:pPr>
      <w:r>
        <w:fldChar w:fldCharType="begin"/>
      </w:r>
      <w:r>
        <w:instrText xml:space="preserve"> HYPERLINK \l "_Toc238099960" </w:instrText>
      </w:r>
      <w:r>
        <w:fldChar w:fldCharType="separate"/>
      </w:r>
      <w:r>
        <w:rPr>
          <w:rStyle w:val="10"/>
        </w:rPr>
        <w:t xml:space="preserve">2  </w:t>
      </w:r>
      <w:r>
        <w:rPr>
          <w:rStyle w:val="10"/>
          <w:rFonts w:hint="eastAsia" w:cs="宋体"/>
        </w:rPr>
        <w:t>术语</w:t>
      </w:r>
      <w:r>
        <w:tab/>
      </w:r>
      <w:r>
        <w:rPr>
          <w:rFonts w:hint="eastAsia"/>
        </w:rPr>
        <w:t>2</w:t>
      </w:r>
      <w:r>
        <w:rPr>
          <w:rFonts w:hint="eastAsia"/>
        </w:rPr>
        <w:fldChar w:fldCharType="end"/>
      </w:r>
    </w:p>
    <w:p>
      <w:pPr>
        <w:pStyle w:val="7"/>
        <w:tabs>
          <w:tab w:val="right" w:leader="dot" w:pos="9000"/>
        </w:tabs>
        <w:spacing w:line="360" w:lineRule="auto"/>
      </w:pPr>
      <w:r>
        <w:fldChar w:fldCharType="begin"/>
      </w:r>
      <w:r>
        <w:instrText xml:space="preserve"> HYPERLINK \l "_Toc238099961" </w:instrText>
      </w:r>
      <w:r>
        <w:fldChar w:fldCharType="separate"/>
      </w:r>
      <w:r>
        <w:rPr>
          <w:rStyle w:val="10"/>
        </w:rPr>
        <w:t xml:space="preserve">3  </w:t>
      </w:r>
      <w:r>
        <w:rPr>
          <w:rStyle w:val="10"/>
          <w:rFonts w:hint="eastAsia" w:cs="宋体"/>
        </w:rPr>
        <w:t>基本规定</w:t>
      </w:r>
      <w:r>
        <w:tab/>
      </w:r>
      <w:r>
        <w:rPr>
          <w:rFonts w:hint="eastAsia"/>
        </w:rPr>
        <w:t>3</w:t>
      </w:r>
      <w:r>
        <w:rPr>
          <w:rFonts w:hint="eastAsia"/>
        </w:rPr>
        <w:fldChar w:fldCharType="end"/>
      </w:r>
    </w:p>
    <w:p>
      <w:pPr>
        <w:pStyle w:val="7"/>
        <w:tabs>
          <w:tab w:val="right" w:leader="dot" w:pos="9000"/>
        </w:tabs>
        <w:spacing w:line="360" w:lineRule="auto"/>
      </w:pPr>
      <w:r>
        <w:fldChar w:fldCharType="begin"/>
      </w:r>
      <w:r>
        <w:instrText xml:space="preserve"> HYPERLINK \l "_Toc238099962" </w:instrText>
      </w:r>
      <w:r>
        <w:fldChar w:fldCharType="separate"/>
      </w:r>
      <w:r>
        <w:rPr>
          <w:rStyle w:val="10"/>
        </w:rPr>
        <w:t xml:space="preserve">4  </w:t>
      </w:r>
      <w:r>
        <w:rPr>
          <w:rFonts w:hint="eastAsia" w:ascii="宋体" w:hAnsi="宋体"/>
        </w:rPr>
        <w:t>检测范围及检测项目类别</w:t>
      </w:r>
      <w:r>
        <w:tab/>
      </w:r>
      <w:r>
        <w:rPr>
          <w:rFonts w:hint="eastAsia"/>
        </w:rPr>
        <w:t>4</w:t>
      </w:r>
      <w:r>
        <w:rPr>
          <w:rFonts w:hint="eastAsia"/>
        </w:rPr>
        <w:fldChar w:fldCharType="end"/>
      </w:r>
    </w:p>
    <w:p>
      <w:pPr>
        <w:pStyle w:val="7"/>
        <w:tabs>
          <w:tab w:val="right" w:leader="dot" w:pos="9000"/>
        </w:tabs>
        <w:spacing w:line="360" w:lineRule="auto"/>
      </w:pPr>
      <w:r>
        <w:fldChar w:fldCharType="begin"/>
      </w:r>
      <w:r>
        <w:instrText xml:space="preserve"> HYPERLINK \l "_Toc238099963" </w:instrText>
      </w:r>
      <w:r>
        <w:fldChar w:fldCharType="separate"/>
      </w:r>
      <w:r>
        <w:rPr>
          <w:rStyle w:val="10"/>
        </w:rPr>
        <w:t xml:space="preserve">5  </w:t>
      </w:r>
      <w:r>
        <w:rPr>
          <w:rFonts w:hint="eastAsia" w:ascii="宋体" w:hAnsi="宋体"/>
        </w:rPr>
        <w:t>检测条件</w:t>
      </w:r>
      <w:r>
        <w:tab/>
      </w:r>
      <w:r>
        <w:rPr>
          <w:rFonts w:hint="eastAsia"/>
        </w:rPr>
        <w:t>5</w:t>
      </w:r>
      <w:r>
        <w:rPr>
          <w:rFonts w:hint="eastAsia"/>
        </w:rPr>
        <w:fldChar w:fldCharType="end"/>
      </w:r>
    </w:p>
    <w:p>
      <w:pPr>
        <w:pStyle w:val="7"/>
        <w:tabs>
          <w:tab w:val="right" w:leader="dot" w:pos="9000"/>
        </w:tabs>
        <w:spacing w:line="360" w:lineRule="auto"/>
      </w:pPr>
      <w:r>
        <w:fldChar w:fldCharType="begin"/>
      </w:r>
      <w:r>
        <w:instrText xml:space="preserve"> HYPERLINK \l "_Toc238099964" </w:instrText>
      </w:r>
      <w:r>
        <w:fldChar w:fldCharType="separate"/>
      </w:r>
      <w:r>
        <w:rPr>
          <w:rStyle w:val="10"/>
        </w:rPr>
        <w:t xml:space="preserve">6  </w:t>
      </w:r>
      <w:r>
        <w:rPr>
          <w:rFonts w:hint="eastAsia" w:ascii="宋体" w:hAnsi="宋体"/>
          <w:bCs/>
        </w:rPr>
        <w:t>检测原始记录</w:t>
      </w:r>
      <w:r>
        <w:tab/>
      </w:r>
      <w:r>
        <w:rPr>
          <w:rFonts w:hint="eastAsia"/>
        </w:rPr>
        <w:t>6</w:t>
      </w:r>
      <w:r>
        <w:rPr>
          <w:rFonts w:hint="eastAsia"/>
        </w:rPr>
        <w:fldChar w:fldCharType="end"/>
      </w:r>
    </w:p>
    <w:p>
      <w:pPr>
        <w:pStyle w:val="7"/>
        <w:tabs>
          <w:tab w:val="right" w:leader="dot" w:pos="9000"/>
        </w:tabs>
        <w:spacing w:line="360" w:lineRule="auto"/>
      </w:pPr>
      <w:r>
        <w:fldChar w:fldCharType="begin"/>
      </w:r>
      <w:r>
        <w:instrText xml:space="preserve"> HYPERLINK \l "_Toc238099964" </w:instrText>
      </w:r>
      <w:r>
        <w:fldChar w:fldCharType="separate"/>
      </w:r>
      <w:r>
        <w:rPr>
          <w:rStyle w:val="10"/>
        </w:rPr>
        <w:t xml:space="preserve">7  </w:t>
      </w:r>
      <w:r>
        <w:rPr>
          <w:rFonts w:hint="eastAsia" w:ascii="宋体" w:hAnsi="宋体"/>
        </w:rPr>
        <w:t>检测报告</w:t>
      </w:r>
      <w:r>
        <w:tab/>
      </w:r>
      <w:r>
        <w:rPr>
          <w:rFonts w:hint="eastAsia"/>
        </w:rPr>
        <w:t>7</w:t>
      </w:r>
      <w:r>
        <w:rPr>
          <w:rFonts w:hint="eastAsia"/>
        </w:rPr>
        <w:fldChar w:fldCharType="end"/>
      </w:r>
    </w:p>
    <w:p>
      <w:pPr>
        <w:pStyle w:val="7"/>
        <w:tabs>
          <w:tab w:val="right" w:leader="dot" w:pos="9000"/>
        </w:tabs>
        <w:spacing w:line="360" w:lineRule="auto"/>
      </w:pPr>
      <w:r>
        <w:fldChar w:fldCharType="begin"/>
      </w:r>
      <w:r>
        <w:instrText xml:space="preserve"> HYPERLINK \l "_Toc238099964" </w:instrText>
      </w:r>
      <w:r>
        <w:fldChar w:fldCharType="separate"/>
      </w:r>
      <w:r>
        <w:rPr>
          <w:rStyle w:val="10"/>
        </w:rPr>
        <w:t xml:space="preserve">8  </w:t>
      </w:r>
      <w:r>
        <w:rPr>
          <w:rFonts w:hint="eastAsia" w:ascii="宋体" w:hAnsi="宋体"/>
          <w:bCs/>
        </w:rPr>
        <w:t>检测判别</w:t>
      </w:r>
      <w:r>
        <w:tab/>
      </w:r>
      <w:r>
        <w:rPr>
          <w:rFonts w:hint="eastAsia"/>
        </w:rPr>
        <w:t>8</w:t>
      </w:r>
      <w:r>
        <w:rPr>
          <w:rFonts w:hint="eastAsia"/>
        </w:rPr>
        <w:fldChar w:fldCharType="end"/>
      </w:r>
    </w:p>
    <w:p>
      <w:pPr>
        <w:pStyle w:val="7"/>
        <w:tabs>
          <w:tab w:val="right" w:leader="dot" w:pos="9000"/>
        </w:tabs>
        <w:spacing w:line="360" w:lineRule="auto"/>
      </w:pPr>
      <w:r>
        <w:fldChar w:fldCharType="begin"/>
      </w:r>
      <w:r>
        <w:instrText xml:space="preserve"> HYPERLINK \l "_Toc238099964" </w:instrText>
      </w:r>
      <w:r>
        <w:fldChar w:fldCharType="separate"/>
      </w:r>
      <w:r>
        <w:rPr>
          <w:rStyle w:val="10"/>
        </w:rPr>
        <w:t xml:space="preserve">9  </w:t>
      </w:r>
      <w:r>
        <w:rPr>
          <w:rFonts w:hint="eastAsia" w:ascii="宋体" w:hAnsi="宋体"/>
          <w:bCs/>
        </w:rPr>
        <w:t>现场检测项目与要求</w:t>
      </w:r>
      <w:r>
        <w:tab/>
      </w:r>
      <w:r>
        <w:rPr>
          <w:rFonts w:hint="eastAsia"/>
        </w:rPr>
        <w:t>9</w:t>
      </w:r>
      <w:r>
        <w:rPr>
          <w:rFonts w:hint="eastAsia"/>
        </w:rPr>
        <w:fldChar w:fldCharType="end"/>
      </w:r>
    </w:p>
    <w:p>
      <w:pPr>
        <w:pStyle w:val="7"/>
        <w:tabs>
          <w:tab w:val="right" w:leader="dot" w:pos="9000"/>
        </w:tabs>
        <w:spacing w:line="360" w:lineRule="auto"/>
        <w:ind w:firstLine="315" w:firstLineChars="150"/>
      </w:pPr>
      <w:r>
        <w:fldChar w:fldCharType="begin"/>
      </w:r>
      <w:r>
        <w:instrText xml:space="preserve"> HYPERLINK \l "_Toc238099962" </w:instrText>
      </w:r>
      <w:r>
        <w:fldChar w:fldCharType="separate"/>
      </w:r>
      <w:r>
        <w:rPr>
          <w:rStyle w:val="10"/>
          <w:sz w:val="18"/>
          <w:szCs w:val="18"/>
        </w:rPr>
        <w:t xml:space="preserve">9.1  </w:t>
      </w:r>
      <w:r>
        <w:rPr>
          <w:rFonts w:hint="eastAsia" w:ascii="宋体" w:hAnsi="宋体"/>
          <w:bCs/>
          <w:sz w:val="18"/>
          <w:szCs w:val="18"/>
        </w:rPr>
        <w:t>塔式起重机</w:t>
      </w:r>
      <w:r>
        <w:tab/>
      </w:r>
      <w:r>
        <w:rPr>
          <w:rFonts w:hint="eastAsia"/>
        </w:rPr>
        <w:t>9</w:t>
      </w:r>
      <w:r>
        <w:rPr>
          <w:rFonts w:hint="eastAsia"/>
        </w:rPr>
        <w:fldChar w:fldCharType="end"/>
      </w:r>
    </w:p>
    <w:p>
      <w:pPr>
        <w:pStyle w:val="7"/>
        <w:tabs>
          <w:tab w:val="right" w:leader="dot" w:pos="9000"/>
        </w:tabs>
        <w:spacing w:line="360" w:lineRule="auto"/>
        <w:ind w:firstLine="315" w:firstLineChars="150"/>
      </w:pPr>
      <w:r>
        <w:fldChar w:fldCharType="begin"/>
      </w:r>
      <w:r>
        <w:instrText xml:space="preserve"> HYPERLINK \l "_Toc238099962" </w:instrText>
      </w:r>
      <w:r>
        <w:fldChar w:fldCharType="separate"/>
      </w:r>
      <w:r>
        <w:rPr>
          <w:rStyle w:val="10"/>
          <w:sz w:val="18"/>
          <w:szCs w:val="18"/>
        </w:rPr>
        <w:t xml:space="preserve">9.2  </w:t>
      </w:r>
      <w:r>
        <w:rPr>
          <w:rFonts w:hint="eastAsia" w:ascii="宋体" w:hAnsi="宋体"/>
          <w:bCs/>
          <w:sz w:val="18"/>
          <w:szCs w:val="18"/>
        </w:rPr>
        <w:t>施工升降机</w:t>
      </w:r>
      <w:r>
        <w:tab/>
      </w:r>
      <w:r>
        <w:t>1</w:t>
      </w:r>
      <w:r>
        <w:rPr>
          <w:rFonts w:hint="eastAsia"/>
        </w:rPr>
        <w:t>5</w:t>
      </w:r>
      <w:r>
        <w:rPr>
          <w:rFonts w:hint="eastAsia"/>
        </w:rPr>
        <w:fldChar w:fldCharType="end"/>
      </w:r>
    </w:p>
    <w:p>
      <w:pPr>
        <w:pStyle w:val="7"/>
        <w:tabs>
          <w:tab w:val="right" w:leader="dot" w:pos="9000"/>
        </w:tabs>
        <w:spacing w:line="360" w:lineRule="auto"/>
        <w:ind w:firstLine="315" w:firstLineChars="150"/>
      </w:pPr>
      <w:r>
        <w:fldChar w:fldCharType="begin"/>
      </w:r>
      <w:r>
        <w:instrText xml:space="preserve"> HYPERLINK \l "_Toc238099962" </w:instrText>
      </w:r>
      <w:r>
        <w:fldChar w:fldCharType="separate"/>
      </w:r>
      <w:r>
        <w:rPr>
          <w:rStyle w:val="10"/>
          <w:sz w:val="18"/>
          <w:szCs w:val="18"/>
        </w:rPr>
        <w:t xml:space="preserve">9.3  </w:t>
      </w:r>
      <w:r>
        <w:rPr>
          <w:rFonts w:hint="eastAsia" w:ascii="宋体" w:hAnsi="宋体"/>
          <w:bCs/>
          <w:sz w:val="18"/>
          <w:szCs w:val="18"/>
        </w:rPr>
        <w:t>高处作业吊篮</w:t>
      </w:r>
      <w:r>
        <w:tab/>
      </w:r>
      <w:r>
        <w:rPr>
          <w:rFonts w:hint="eastAsia"/>
        </w:rPr>
        <w:t>2</w:t>
      </w:r>
      <w:r>
        <w:t>1</w:t>
      </w:r>
      <w:r>
        <w:fldChar w:fldCharType="end"/>
      </w:r>
    </w:p>
    <w:p>
      <w:pPr>
        <w:pStyle w:val="7"/>
        <w:tabs>
          <w:tab w:val="right" w:leader="dot" w:pos="9000"/>
        </w:tabs>
        <w:spacing w:line="360" w:lineRule="auto"/>
      </w:pPr>
      <w:r>
        <w:fldChar w:fldCharType="begin"/>
      </w:r>
      <w:r>
        <w:instrText xml:space="preserve"> HYPERLINK \l "_Toc238099964" </w:instrText>
      </w:r>
      <w:r>
        <w:fldChar w:fldCharType="separate"/>
      </w:r>
      <w:r>
        <w:rPr>
          <w:rFonts w:hint="eastAsia" w:ascii="宋体" w:hAnsi="宋体" w:cs="宋体"/>
        </w:rPr>
        <w:t>附录</w:t>
      </w:r>
      <w:r>
        <w:rPr>
          <w:rFonts w:ascii="宋体" w:hAnsi="宋体" w:cs="宋体"/>
        </w:rPr>
        <w:t xml:space="preserve">A  </w:t>
      </w:r>
      <w:r>
        <w:rPr>
          <w:rFonts w:hint="eastAsia" w:ascii="宋体" w:hAnsi="宋体"/>
          <w:bCs/>
        </w:rPr>
        <w:t>检测必备仪器设备</w:t>
      </w:r>
      <w:r>
        <w:tab/>
      </w:r>
      <w:r>
        <w:rPr>
          <w:rFonts w:hint="eastAsia"/>
        </w:rPr>
        <w:t>25</w:t>
      </w:r>
      <w:r>
        <w:rPr>
          <w:rFonts w:hint="eastAsia"/>
        </w:rPr>
        <w:fldChar w:fldCharType="end"/>
      </w:r>
    </w:p>
    <w:p>
      <w:pPr>
        <w:pStyle w:val="7"/>
        <w:tabs>
          <w:tab w:val="right" w:leader="dot" w:pos="9000"/>
        </w:tabs>
        <w:spacing w:line="360" w:lineRule="auto"/>
      </w:pPr>
      <w:r>
        <w:fldChar w:fldCharType="begin"/>
      </w:r>
      <w:r>
        <w:instrText xml:space="preserve"> HYPERLINK \l "_Toc238099964" </w:instrText>
      </w:r>
      <w:r>
        <w:fldChar w:fldCharType="separate"/>
      </w:r>
      <w:r>
        <w:rPr>
          <w:rFonts w:hint="eastAsia" w:ascii="宋体" w:hAnsi="宋体" w:cs="宋体"/>
        </w:rPr>
        <w:t>附录</w:t>
      </w:r>
      <w:r>
        <w:rPr>
          <w:rFonts w:ascii="宋体" w:hAnsi="宋体" w:cs="宋体"/>
        </w:rPr>
        <w:t xml:space="preserve">B  </w:t>
      </w:r>
      <w:r>
        <w:rPr>
          <w:rFonts w:hint="eastAsia" w:ascii="宋体" w:hAnsi="宋体"/>
          <w:bCs/>
        </w:rPr>
        <w:t>检测报告内容和格式</w:t>
      </w:r>
      <w:r>
        <w:tab/>
      </w:r>
      <w:r>
        <w:t>2</w:t>
      </w:r>
      <w:r>
        <w:rPr>
          <w:rFonts w:hint="eastAsia"/>
        </w:rPr>
        <w:t>7</w:t>
      </w:r>
      <w:r>
        <w:rPr>
          <w:rFonts w:hint="eastAsia"/>
        </w:rPr>
        <w:fldChar w:fldCharType="end"/>
      </w:r>
    </w:p>
    <w:p>
      <w:pPr>
        <w:pStyle w:val="7"/>
        <w:tabs>
          <w:tab w:val="right" w:leader="dot" w:pos="9000"/>
        </w:tabs>
        <w:spacing w:line="360" w:lineRule="auto"/>
      </w:pPr>
      <w:r>
        <w:fldChar w:fldCharType="begin"/>
      </w:r>
      <w:r>
        <w:instrText xml:space="preserve"> HYPERLINK \l "_Toc238099965" </w:instrText>
      </w:r>
      <w:r>
        <w:fldChar w:fldCharType="separate"/>
      </w:r>
      <w:r>
        <w:rPr>
          <w:rStyle w:val="10"/>
          <w:rFonts w:hint="eastAsia" w:cs="宋体"/>
        </w:rPr>
        <w:t>本规程用词说明</w:t>
      </w:r>
      <w:r>
        <w:tab/>
      </w:r>
      <w:r>
        <w:rPr>
          <w:rFonts w:hint="eastAsia"/>
        </w:rPr>
        <w:t>50</w:t>
      </w:r>
      <w:r>
        <w:rPr>
          <w:rFonts w:hint="eastAsia"/>
        </w:rPr>
        <w:fldChar w:fldCharType="end"/>
      </w:r>
    </w:p>
    <w:p>
      <w:pPr>
        <w:pStyle w:val="7"/>
        <w:tabs>
          <w:tab w:val="right" w:leader="dot" w:pos="9000"/>
        </w:tabs>
        <w:spacing w:line="360" w:lineRule="auto"/>
      </w:pPr>
      <w:r>
        <w:fldChar w:fldCharType="begin"/>
      </w:r>
      <w:r>
        <w:instrText xml:space="preserve"> HYPERLINK \l "_Toc238099965" </w:instrText>
      </w:r>
      <w:r>
        <w:fldChar w:fldCharType="separate"/>
      </w:r>
      <w:r>
        <w:rPr>
          <w:rFonts w:hint="eastAsia" w:ascii="宋体" w:hAnsi="宋体"/>
        </w:rPr>
        <w:t>引用标准名录</w:t>
      </w:r>
      <w:r>
        <w:tab/>
      </w:r>
      <w:r>
        <w:rPr>
          <w:rFonts w:hint="eastAsia"/>
        </w:rPr>
        <w:t>51</w:t>
      </w:r>
      <w:r>
        <w:rPr>
          <w:rFonts w:hint="eastAsia"/>
        </w:rPr>
        <w:fldChar w:fldCharType="end"/>
      </w:r>
    </w:p>
    <w:p>
      <w:pPr>
        <w:pStyle w:val="7"/>
        <w:tabs>
          <w:tab w:val="right" w:leader="dot" w:pos="9000"/>
        </w:tabs>
        <w:spacing w:line="360" w:lineRule="auto"/>
        <w:rPr>
          <w:rStyle w:val="10"/>
        </w:rPr>
      </w:pPr>
      <w:r>
        <w:rPr>
          <w:rStyle w:val="10"/>
          <w:rFonts w:hint="eastAsia" w:cs="宋体"/>
        </w:rPr>
        <w:t>附：</w:t>
      </w:r>
      <w:r>
        <w:fldChar w:fldCharType="begin"/>
      </w:r>
      <w:r>
        <w:instrText xml:space="preserve"> HYPERLINK \l "_Toc238099967" </w:instrText>
      </w:r>
      <w:r>
        <w:fldChar w:fldCharType="separate"/>
      </w:r>
      <w:r>
        <w:rPr>
          <w:rStyle w:val="10"/>
          <w:rFonts w:hint="eastAsia" w:ascii="宋体" w:hAnsi="宋体" w:cs="宋体"/>
        </w:rPr>
        <w:t>条文说明</w:t>
      </w:r>
      <w:r>
        <w:tab/>
      </w:r>
      <w:r>
        <w:rPr>
          <w:rFonts w:hint="eastAsia"/>
        </w:rPr>
        <w:t>52</w:t>
      </w:r>
      <w:r>
        <w:rPr>
          <w:rFonts w:hint="eastAsia"/>
        </w:rPr>
        <w:fldChar w:fldCharType="end"/>
      </w:r>
    </w:p>
    <w:p>
      <w:pPr>
        <w:spacing w:line="360" w:lineRule="auto"/>
        <w:jc w:val="center"/>
        <w:rPr>
          <w:rFonts w:ascii="宋体"/>
          <w:szCs w:val="28"/>
        </w:rPr>
      </w:pPr>
      <w:r>
        <w:rPr>
          <w:rFonts w:ascii="宋体"/>
          <w:szCs w:val="28"/>
        </w:rPr>
        <w:br w:type="page"/>
      </w:r>
    </w:p>
    <w:p>
      <w:pPr>
        <w:spacing w:line="360" w:lineRule="auto"/>
        <w:jc w:val="center"/>
        <w:rPr>
          <w:rFonts w:ascii="宋体"/>
          <w:szCs w:val="28"/>
        </w:rPr>
      </w:pPr>
      <w:r>
        <w:rPr>
          <w:rFonts w:ascii="宋体" w:hAnsi="宋体" w:cs="宋体"/>
          <w:szCs w:val="28"/>
        </w:rPr>
        <w:t>Con</w:t>
      </w:r>
      <w:r>
        <w:rPr>
          <w:rFonts w:hint="eastAsia" w:ascii="宋体" w:hAnsi="宋体" w:cs="宋体"/>
          <w:szCs w:val="28"/>
        </w:rPr>
        <w:t>t</w:t>
      </w:r>
      <w:r>
        <w:rPr>
          <w:rFonts w:ascii="宋体" w:hAnsi="宋体" w:cs="宋体"/>
          <w:szCs w:val="28"/>
        </w:rPr>
        <w:t>ents</w:t>
      </w:r>
    </w:p>
    <w:p>
      <w:pPr>
        <w:pStyle w:val="7"/>
        <w:tabs>
          <w:tab w:val="right" w:leader="dot" w:pos="9000"/>
        </w:tabs>
        <w:spacing w:line="360" w:lineRule="auto"/>
        <w:rPr>
          <w:color w:val="000000"/>
        </w:rPr>
      </w:pPr>
      <w:r>
        <w:rPr>
          <w:rFonts w:ascii="宋体" w:hAnsi="宋体" w:cs="宋体"/>
          <w:color w:val="000000"/>
          <w:kern w:val="0"/>
        </w:rPr>
        <w:fldChar w:fldCharType="begin"/>
      </w:r>
      <w:r>
        <w:rPr>
          <w:rFonts w:ascii="宋体" w:hAnsi="宋体" w:cs="宋体"/>
          <w:color w:val="000000"/>
          <w:kern w:val="0"/>
        </w:rPr>
        <w:instrText xml:space="preserve"> TOC \o "1-3" \h \z \u </w:instrText>
      </w:r>
      <w:r>
        <w:rPr>
          <w:rFonts w:ascii="宋体" w:hAnsi="宋体" w:cs="宋体"/>
          <w:color w:val="000000"/>
          <w:kern w:val="0"/>
        </w:rPr>
        <w:fldChar w:fldCharType="separate"/>
      </w:r>
      <w:r>
        <w:fldChar w:fldCharType="begin"/>
      </w:r>
      <w:r>
        <w:instrText xml:space="preserve"> HYPERLINK \l "_Toc238100185" </w:instrText>
      </w:r>
      <w:r>
        <w:fldChar w:fldCharType="separate"/>
      </w:r>
      <w:r>
        <w:rPr>
          <w:rStyle w:val="10"/>
        </w:rPr>
        <w:t xml:space="preserve">1  </w:t>
      </w:r>
      <w:r>
        <w:rPr>
          <w:rFonts w:ascii="宋体" w:hAnsi="宋体" w:cs="宋体"/>
          <w:color w:val="000000"/>
          <w:kern w:val="0"/>
        </w:rPr>
        <w:t>General</w:t>
      </w:r>
      <w:r>
        <w:rPr>
          <w:rFonts w:hint="eastAsia" w:ascii="宋体" w:hAnsi="宋体" w:cs="宋体"/>
          <w:color w:val="000000"/>
          <w:kern w:val="0"/>
        </w:rPr>
        <w:t xml:space="preserve"> Provisions</w:t>
      </w:r>
      <w:r>
        <w:rPr>
          <w:color w:val="000000"/>
        </w:rPr>
        <w:tab/>
      </w:r>
      <w:r>
        <w:rPr>
          <w:rFonts w:hint="eastAsia"/>
          <w:color w:val="000000"/>
        </w:rPr>
        <w:t>1</w:t>
      </w:r>
      <w:r>
        <w:rPr>
          <w:rFonts w:hint="eastAsia"/>
          <w:color w:val="000000"/>
        </w:rPr>
        <w:fldChar w:fldCharType="end"/>
      </w:r>
    </w:p>
    <w:p>
      <w:pPr>
        <w:pStyle w:val="7"/>
        <w:tabs>
          <w:tab w:val="right" w:leader="dot" w:pos="9000"/>
        </w:tabs>
        <w:spacing w:line="360" w:lineRule="auto"/>
        <w:rPr>
          <w:color w:val="000000"/>
        </w:rPr>
      </w:pPr>
      <w:r>
        <w:fldChar w:fldCharType="begin"/>
      </w:r>
      <w:r>
        <w:instrText xml:space="preserve"> HYPERLINK \l "_Toc238100186" </w:instrText>
      </w:r>
      <w:r>
        <w:fldChar w:fldCharType="separate"/>
      </w:r>
      <w:r>
        <w:rPr>
          <w:rStyle w:val="10"/>
        </w:rPr>
        <w:t xml:space="preserve">2  </w:t>
      </w:r>
      <w:r>
        <w:rPr>
          <w:rFonts w:ascii="宋体" w:hAnsi="宋体" w:cs="宋体"/>
          <w:color w:val="000000"/>
          <w:kern w:val="0"/>
        </w:rPr>
        <w:t>Terms</w:t>
      </w:r>
      <w:r>
        <w:rPr>
          <w:color w:val="000000"/>
        </w:rPr>
        <w:tab/>
      </w:r>
      <w:r>
        <w:rPr>
          <w:color w:val="000000"/>
        </w:rPr>
        <w:t>2</w:t>
      </w:r>
      <w:r>
        <w:rPr>
          <w:color w:val="000000"/>
        </w:rPr>
        <w:fldChar w:fldCharType="end"/>
      </w:r>
    </w:p>
    <w:p>
      <w:pPr>
        <w:pStyle w:val="7"/>
        <w:tabs>
          <w:tab w:val="right" w:leader="dot" w:pos="9000"/>
        </w:tabs>
        <w:spacing w:line="360" w:lineRule="auto"/>
        <w:rPr>
          <w:color w:val="000000"/>
        </w:rPr>
      </w:pPr>
      <w:r>
        <w:fldChar w:fldCharType="begin"/>
      </w:r>
      <w:r>
        <w:instrText xml:space="preserve"> HYPERLINK \l "_Toc238100187" </w:instrText>
      </w:r>
      <w:r>
        <w:fldChar w:fldCharType="separate"/>
      </w:r>
      <w:r>
        <w:rPr>
          <w:rStyle w:val="10"/>
        </w:rPr>
        <w:t xml:space="preserve">3  </w:t>
      </w:r>
      <w:r>
        <w:rPr>
          <w:rFonts w:ascii="宋体" w:hAnsi="宋体" w:cs="宋体"/>
          <w:color w:val="000000"/>
          <w:kern w:val="0"/>
        </w:rPr>
        <w:t xml:space="preserve">Basic </w:t>
      </w:r>
      <w:r>
        <w:rPr>
          <w:rFonts w:hint="eastAsia" w:ascii="宋体" w:hAnsi="宋体" w:cs="宋体"/>
          <w:color w:val="000000"/>
          <w:kern w:val="0"/>
        </w:rPr>
        <w:t>R</w:t>
      </w:r>
      <w:r>
        <w:rPr>
          <w:rFonts w:ascii="宋体" w:hAnsi="宋体" w:cs="宋体"/>
          <w:color w:val="000000"/>
          <w:kern w:val="0"/>
        </w:rPr>
        <w:t>e</w:t>
      </w:r>
      <w:r>
        <w:rPr>
          <w:rFonts w:hint="eastAsia" w:ascii="宋体" w:hAnsi="宋体" w:cs="宋体"/>
          <w:color w:val="000000"/>
          <w:kern w:val="0"/>
        </w:rPr>
        <w:t>q</w:t>
      </w:r>
      <w:r>
        <w:rPr>
          <w:rFonts w:ascii="宋体" w:hAnsi="宋体" w:cs="宋体"/>
          <w:color w:val="000000"/>
          <w:kern w:val="0"/>
        </w:rPr>
        <w:t>u</w:t>
      </w:r>
      <w:r>
        <w:rPr>
          <w:rFonts w:hint="eastAsia" w:ascii="宋体" w:hAnsi="宋体" w:cs="宋体"/>
          <w:color w:val="000000"/>
          <w:kern w:val="0"/>
        </w:rPr>
        <w:t>irements</w:t>
      </w:r>
      <w:r>
        <w:rPr>
          <w:color w:val="000000"/>
        </w:rPr>
        <w:tab/>
      </w:r>
      <w:r>
        <w:rPr>
          <w:color w:val="000000"/>
        </w:rPr>
        <w:fldChar w:fldCharType="end"/>
      </w:r>
      <w:r>
        <w:rPr>
          <w:rStyle w:val="10"/>
          <w:rFonts w:hint="eastAsia"/>
        </w:rPr>
        <w:t>3</w:t>
      </w:r>
    </w:p>
    <w:p>
      <w:pPr>
        <w:pStyle w:val="7"/>
        <w:tabs>
          <w:tab w:val="right" w:leader="dot" w:pos="9000"/>
        </w:tabs>
        <w:spacing w:line="360" w:lineRule="auto"/>
        <w:rPr>
          <w:color w:val="000000"/>
        </w:rPr>
      </w:pPr>
      <w:r>
        <w:fldChar w:fldCharType="begin"/>
      </w:r>
      <w:r>
        <w:instrText xml:space="preserve"> HYPERLINK \l "_Toc238100188" </w:instrText>
      </w:r>
      <w:r>
        <w:fldChar w:fldCharType="separate"/>
      </w:r>
      <w:r>
        <w:rPr>
          <w:rStyle w:val="10"/>
        </w:rPr>
        <w:t xml:space="preserve">4  </w:t>
      </w:r>
      <w:r>
        <w:rPr>
          <w:rStyle w:val="10"/>
          <w:rFonts w:hint="eastAsia"/>
        </w:rPr>
        <w:t>Testing Rage and Classfication of Testing Item</w:t>
      </w:r>
      <w:r>
        <w:rPr>
          <w:color w:val="000000"/>
        </w:rPr>
        <w:tab/>
      </w:r>
      <w:r>
        <w:rPr>
          <w:rFonts w:hint="eastAsia"/>
          <w:color w:val="000000"/>
        </w:rPr>
        <w:t>4</w:t>
      </w:r>
      <w:r>
        <w:rPr>
          <w:rFonts w:hint="eastAsia"/>
          <w:color w:val="000000"/>
        </w:rPr>
        <w:fldChar w:fldCharType="end"/>
      </w:r>
    </w:p>
    <w:p>
      <w:pPr>
        <w:pStyle w:val="7"/>
        <w:tabs>
          <w:tab w:val="right" w:leader="dot" w:pos="9000"/>
        </w:tabs>
        <w:spacing w:line="360" w:lineRule="auto"/>
        <w:rPr>
          <w:color w:val="000000"/>
        </w:rPr>
      </w:pPr>
      <w:r>
        <w:fldChar w:fldCharType="begin"/>
      </w:r>
      <w:r>
        <w:instrText xml:space="preserve"> HYPERLINK \l "_Toc238100189" </w:instrText>
      </w:r>
      <w:r>
        <w:fldChar w:fldCharType="separate"/>
      </w:r>
      <w:r>
        <w:rPr>
          <w:rStyle w:val="10"/>
        </w:rPr>
        <w:t xml:space="preserve">5  </w:t>
      </w:r>
      <w:r>
        <w:rPr>
          <w:rStyle w:val="10"/>
          <w:rFonts w:hint="eastAsia"/>
        </w:rPr>
        <w:t>Testing Condition</w:t>
      </w:r>
      <w:r>
        <w:rPr>
          <w:color w:val="000000"/>
        </w:rPr>
        <w:tab/>
      </w:r>
      <w:r>
        <w:rPr>
          <w:rFonts w:hint="eastAsia"/>
          <w:color w:val="000000"/>
        </w:rPr>
        <w:t>5</w:t>
      </w:r>
      <w:r>
        <w:rPr>
          <w:rFonts w:hint="eastAsia"/>
          <w:color w:val="000000"/>
        </w:rPr>
        <w:fldChar w:fldCharType="end"/>
      </w:r>
    </w:p>
    <w:p>
      <w:pPr>
        <w:pStyle w:val="7"/>
        <w:tabs>
          <w:tab w:val="right" w:leader="dot" w:pos="9000"/>
        </w:tabs>
        <w:spacing w:line="360" w:lineRule="auto"/>
        <w:rPr>
          <w:color w:val="000000"/>
        </w:rPr>
      </w:pPr>
      <w:r>
        <w:fldChar w:fldCharType="begin"/>
      </w:r>
      <w:r>
        <w:instrText xml:space="preserve"> HYPERLINK \l "_Toc238100190" </w:instrText>
      </w:r>
      <w:r>
        <w:fldChar w:fldCharType="separate"/>
      </w:r>
      <w:r>
        <w:rPr>
          <w:rStyle w:val="10"/>
        </w:rPr>
        <w:t xml:space="preserve">6  </w:t>
      </w:r>
      <w:r>
        <w:rPr>
          <w:rStyle w:val="10"/>
          <w:rFonts w:hint="eastAsia"/>
        </w:rPr>
        <w:t>Testing Original Record</w:t>
      </w:r>
      <w:r>
        <w:rPr>
          <w:color w:val="000000"/>
        </w:rPr>
        <w:tab/>
      </w:r>
      <w:r>
        <w:rPr>
          <w:rFonts w:hint="eastAsia"/>
          <w:color w:val="000000"/>
        </w:rPr>
        <w:t>6</w:t>
      </w:r>
      <w:r>
        <w:rPr>
          <w:rFonts w:hint="eastAsia"/>
          <w:color w:val="000000"/>
        </w:rPr>
        <w:fldChar w:fldCharType="end"/>
      </w:r>
    </w:p>
    <w:p>
      <w:pPr>
        <w:pStyle w:val="7"/>
        <w:tabs>
          <w:tab w:val="right" w:leader="dot" w:pos="9000"/>
        </w:tabs>
        <w:spacing w:line="360" w:lineRule="auto"/>
        <w:rPr>
          <w:color w:val="000000"/>
        </w:rPr>
      </w:pPr>
      <w:r>
        <w:fldChar w:fldCharType="begin"/>
      </w:r>
      <w:r>
        <w:instrText xml:space="preserve"> HYPERLINK \l "_Toc238100190" </w:instrText>
      </w:r>
      <w:r>
        <w:fldChar w:fldCharType="separate"/>
      </w:r>
      <w:r>
        <w:rPr>
          <w:rStyle w:val="10"/>
        </w:rPr>
        <w:t xml:space="preserve">7  </w:t>
      </w:r>
      <w:r>
        <w:rPr>
          <w:rStyle w:val="10"/>
          <w:rFonts w:hint="eastAsia"/>
        </w:rPr>
        <w:t>Testing Report</w:t>
      </w:r>
      <w:r>
        <w:rPr>
          <w:color w:val="000000"/>
        </w:rPr>
        <w:tab/>
      </w:r>
      <w:r>
        <w:rPr>
          <w:rFonts w:hint="eastAsia"/>
          <w:color w:val="000000"/>
        </w:rPr>
        <w:t>7</w:t>
      </w:r>
      <w:r>
        <w:rPr>
          <w:rFonts w:hint="eastAsia"/>
          <w:color w:val="000000"/>
        </w:rPr>
        <w:fldChar w:fldCharType="end"/>
      </w:r>
    </w:p>
    <w:p>
      <w:pPr>
        <w:tabs>
          <w:tab w:val="right" w:leader="dot" w:pos="9000"/>
        </w:tabs>
        <w:autoSpaceDE w:val="0"/>
        <w:autoSpaceDN w:val="0"/>
        <w:adjustRightInd w:val="0"/>
        <w:spacing w:line="360" w:lineRule="auto"/>
        <w:rPr>
          <w:rFonts w:ascii="黑体" w:eastAsia="黑体"/>
          <w:b/>
          <w:bCs/>
          <w:color w:val="000000"/>
          <w:sz w:val="24"/>
        </w:rPr>
      </w:pPr>
      <w:r>
        <w:fldChar w:fldCharType="begin"/>
      </w:r>
      <w:r>
        <w:instrText xml:space="preserve"> HYPERLINK \l "_Toc238100190" </w:instrText>
      </w:r>
      <w:r>
        <w:fldChar w:fldCharType="separate"/>
      </w:r>
      <w:r>
        <w:rPr>
          <w:rStyle w:val="10"/>
          <w:sz w:val="21"/>
          <w:szCs w:val="21"/>
        </w:rPr>
        <w:t>8  Judgment of Test</w:t>
      </w:r>
      <w:r>
        <w:rPr>
          <w:color w:val="000000"/>
        </w:rPr>
        <w:tab/>
      </w:r>
      <w:r>
        <w:rPr>
          <w:rFonts w:hint="eastAsia"/>
          <w:color w:val="000000"/>
        </w:rPr>
        <w:t>8</w:t>
      </w:r>
      <w:r>
        <w:rPr>
          <w:rFonts w:hint="eastAsia"/>
          <w:color w:val="000000"/>
        </w:rPr>
        <w:fldChar w:fldCharType="end"/>
      </w:r>
    </w:p>
    <w:p>
      <w:pPr>
        <w:pStyle w:val="7"/>
        <w:tabs>
          <w:tab w:val="right" w:leader="dot" w:pos="9000"/>
        </w:tabs>
        <w:spacing w:line="360" w:lineRule="auto"/>
        <w:rPr>
          <w:color w:val="000000"/>
        </w:rPr>
      </w:pPr>
      <w:r>
        <w:fldChar w:fldCharType="begin"/>
      </w:r>
      <w:r>
        <w:instrText xml:space="preserve"> HYPERLINK \l "_Toc238100190" </w:instrText>
      </w:r>
      <w:r>
        <w:fldChar w:fldCharType="separate"/>
      </w:r>
      <w:r>
        <w:rPr>
          <w:rStyle w:val="10"/>
        </w:rPr>
        <w:t xml:space="preserve">9  </w:t>
      </w:r>
      <w:r>
        <w:rPr>
          <w:rStyle w:val="10"/>
          <w:rFonts w:hint="eastAsia"/>
        </w:rPr>
        <w:t>Item and Requirement of Test in site</w:t>
      </w:r>
      <w:r>
        <w:rPr>
          <w:color w:val="000000"/>
        </w:rPr>
        <w:tab/>
      </w:r>
      <w:r>
        <w:rPr>
          <w:rFonts w:hint="eastAsia"/>
          <w:color w:val="000000"/>
        </w:rPr>
        <w:t>9</w:t>
      </w:r>
      <w:r>
        <w:rPr>
          <w:rFonts w:hint="eastAsia"/>
          <w:color w:val="000000"/>
        </w:rPr>
        <w:fldChar w:fldCharType="end"/>
      </w:r>
    </w:p>
    <w:p>
      <w:pPr>
        <w:pStyle w:val="7"/>
        <w:tabs>
          <w:tab w:val="right" w:leader="dot" w:pos="9000"/>
        </w:tabs>
        <w:spacing w:line="360" w:lineRule="auto"/>
        <w:ind w:firstLine="315" w:firstLineChars="150"/>
        <w:rPr>
          <w:color w:val="000000"/>
        </w:rPr>
      </w:pPr>
      <w:r>
        <w:fldChar w:fldCharType="begin"/>
      </w:r>
      <w:r>
        <w:instrText xml:space="preserve"> HYPERLINK \l "_Toc238100187" </w:instrText>
      </w:r>
      <w:r>
        <w:fldChar w:fldCharType="separate"/>
      </w:r>
      <w:r>
        <w:rPr>
          <w:rStyle w:val="10"/>
          <w:sz w:val="18"/>
          <w:szCs w:val="18"/>
        </w:rPr>
        <w:t xml:space="preserve">9.1  </w:t>
      </w:r>
      <w:r>
        <w:rPr>
          <w:rStyle w:val="10"/>
          <w:rFonts w:hint="eastAsia"/>
          <w:sz w:val="18"/>
          <w:szCs w:val="18"/>
        </w:rPr>
        <w:t>Tower Crane</w:t>
      </w:r>
      <w:r>
        <w:rPr>
          <w:color w:val="000000"/>
        </w:rPr>
        <w:tab/>
      </w:r>
      <w:r>
        <w:rPr>
          <w:rFonts w:hint="eastAsia"/>
          <w:color w:val="000000"/>
        </w:rPr>
        <w:t>9</w:t>
      </w:r>
      <w:r>
        <w:rPr>
          <w:rFonts w:hint="eastAsia"/>
          <w:color w:val="000000"/>
        </w:rPr>
        <w:fldChar w:fldCharType="end"/>
      </w:r>
    </w:p>
    <w:p>
      <w:pPr>
        <w:pStyle w:val="7"/>
        <w:tabs>
          <w:tab w:val="right" w:leader="dot" w:pos="9000"/>
        </w:tabs>
        <w:spacing w:line="360" w:lineRule="auto"/>
        <w:ind w:firstLine="315" w:firstLineChars="150"/>
        <w:rPr>
          <w:color w:val="000000"/>
        </w:rPr>
      </w:pPr>
      <w:r>
        <w:fldChar w:fldCharType="begin"/>
      </w:r>
      <w:r>
        <w:instrText xml:space="preserve"> HYPERLINK \l "_Toc238100187" </w:instrText>
      </w:r>
      <w:r>
        <w:fldChar w:fldCharType="separate"/>
      </w:r>
      <w:r>
        <w:rPr>
          <w:rStyle w:val="10"/>
          <w:sz w:val="18"/>
          <w:szCs w:val="18"/>
        </w:rPr>
        <w:t xml:space="preserve">9.2  </w:t>
      </w:r>
      <w:r>
        <w:rPr>
          <w:rStyle w:val="10"/>
          <w:rFonts w:hint="eastAsia"/>
          <w:sz w:val="18"/>
          <w:szCs w:val="18"/>
        </w:rPr>
        <w:t>Building Hoist</w:t>
      </w:r>
      <w:r>
        <w:rPr>
          <w:color w:val="000000"/>
        </w:rPr>
        <w:tab/>
      </w:r>
      <w:r>
        <w:rPr>
          <w:color w:val="000000"/>
        </w:rPr>
        <w:t>1</w:t>
      </w:r>
      <w:r>
        <w:rPr>
          <w:rFonts w:hint="eastAsia"/>
          <w:color w:val="000000"/>
        </w:rPr>
        <w:t>5</w:t>
      </w:r>
      <w:r>
        <w:rPr>
          <w:rFonts w:hint="eastAsia"/>
          <w:color w:val="000000"/>
        </w:rPr>
        <w:fldChar w:fldCharType="end"/>
      </w:r>
    </w:p>
    <w:p>
      <w:pPr>
        <w:pStyle w:val="7"/>
        <w:tabs>
          <w:tab w:val="right" w:leader="dot" w:pos="9000"/>
        </w:tabs>
        <w:spacing w:line="360" w:lineRule="auto"/>
        <w:ind w:firstLine="315" w:firstLineChars="150"/>
        <w:rPr>
          <w:color w:val="000000"/>
        </w:rPr>
      </w:pPr>
      <w:r>
        <w:fldChar w:fldCharType="begin"/>
      </w:r>
      <w:r>
        <w:instrText xml:space="preserve"> HYPERLINK \l "_Toc238100187" </w:instrText>
      </w:r>
      <w:r>
        <w:fldChar w:fldCharType="separate"/>
      </w:r>
      <w:r>
        <w:rPr>
          <w:rStyle w:val="10"/>
          <w:sz w:val="18"/>
          <w:szCs w:val="18"/>
        </w:rPr>
        <w:t>9.3</w:t>
      </w:r>
      <w:r>
        <w:rPr>
          <w:rStyle w:val="10"/>
          <w:rFonts w:hint="eastAsia"/>
          <w:sz w:val="18"/>
          <w:szCs w:val="18"/>
        </w:rPr>
        <w:t xml:space="preserve">  Temporarily Installed Suspended Access Equipment</w:t>
      </w:r>
      <w:r>
        <w:rPr>
          <w:color w:val="000000"/>
        </w:rPr>
        <w:tab/>
      </w:r>
      <w:r>
        <w:rPr>
          <w:rFonts w:hint="eastAsia"/>
          <w:color w:val="000000"/>
        </w:rPr>
        <w:t>21</w:t>
      </w:r>
      <w:r>
        <w:rPr>
          <w:rFonts w:hint="eastAsia"/>
          <w:color w:val="000000"/>
        </w:rPr>
        <w:fldChar w:fldCharType="end"/>
      </w:r>
    </w:p>
    <w:p>
      <w:pPr>
        <w:pStyle w:val="7"/>
        <w:tabs>
          <w:tab w:val="right" w:leader="dot" w:pos="9000"/>
        </w:tabs>
        <w:spacing w:line="360" w:lineRule="auto"/>
        <w:rPr>
          <w:color w:val="000000"/>
        </w:rPr>
      </w:pPr>
      <w:r>
        <w:fldChar w:fldCharType="begin"/>
      </w:r>
      <w:r>
        <w:instrText xml:space="preserve"> HYPERLINK \l "_Toc238100187" </w:instrText>
      </w:r>
      <w:r>
        <w:fldChar w:fldCharType="separate"/>
      </w:r>
      <w:r>
        <w:rPr>
          <w:rFonts w:ascii="宋体" w:hAnsi="宋体" w:cs="宋体"/>
          <w:color w:val="000000"/>
        </w:rPr>
        <w:t>Appendix A</w:t>
      </w:r>
      <w:r>
        <w:rPr>
          <w:rFonts w:hint="eastAsia" w:ascii="宋体" w:hAnsi="宋体" w:cs="宋体"/>
          <w:color w:val="000000"/>
        </w:rPr>
        <w:t xml:space="preserve">  Testing Instruments and Equipments</w:t>
      </w:r>
      <w:r>
        <w:rPr>
          <w:color w:val="000000"/>
        </w:rPr>
        <w:tab/>
      </w:r>
      <w:r>
        <w:rPr>
          <w:rFonts w:hint="eastAsia"/>
          <w:color w:val="000000"/>
        </w:rPr>
        <w:t>25</w:t>
      </w:r>
      <w:r>
        <w:rPr>
          <w:rFonts w:hint="eastAsia"/>
          <w:color w:val="000000"/>
        </w:rPr>
        <w:fldChar w:fldCharType="end"/>
      </w:r>
    </w:p>
    <w:p>
      <w:pPr>
        <w:pStyle w:val="7"/>
        <w:tabs>
          <w:tab w:val="right" w:leader="dot" w:pos="9000"/>
        </w:tabs>
        <w:spacing w:line="360" w:lineRule="auto"/>
        <w:rPr>
          <w:rStyle w:val="10"/>
        </w:rPr>
      </w:pPr>
      <w:r>
        <w:fldChar w:fldCharType="begin"/>
      </w:r>
      <w:r>
        <w:instrText xml:space="preserve"> HYPERLINK \l "_Toc238100187" </w:instrText>
      </w:r>
      <w:r>
        <w:fldChar w:fldCharType="separate"/>
      </w:r>
      <w:r>
        <w:rPr>
          <w:rFonts w:ascii="宋体" w:hAnsi="宋体" w:cs="宋体"/>
          <w:color w:val="000000"/>
        </w:rPr>
        <w:t xml:space="preserve">Appendix B </w:t>
      </w:r>
      <w:r>
        <w:rPr>
          <w:rFonts w:hint="eastAsia" w:ascii="宋体" w:hAnsi="宋体" w:cs="宋体"/>
          <w:color w:val="000000"/>
        </w:rPr>
        <w:t xml:space="preserve"> Content and Form of Testing Report</w:t>
      </w:r>
      <w:r>
        <w:rPr>
          <w:color w:val="000000"/>
        </w:rPr>
        <w:tab/>
      </w:r>
      <w:r>
        <w:rPr>
          <w:color w:val="000000"/>
        </w:rPr>
        <w:t>2</w:t>
      </w:r>
      <w:r>
        <w:rPr>
          <w:rFonts w:hint="eastAsia"/>
          <w:color w:val="000000"/>
        </w:rPr>
        <w:t>7</w:t>
      </w:r>
      <w:r>
        <w:rPr>
          <w:rFonts w:hint="eastAsia"/>
          <w:color w:val="000000"/>
        </w:rPr>
        <w:fldChar w:fldCharType="end"/>
      </w:r>
    </w:p>
    <w:p>
      <w:pPr>
        <w:pStyle w:val="7"/>
        <w:tabs>
          <w:tab w:val="right" w:leader="dot" w:pos="9000"/>
        </w:tabs>
        <w:spacing w:line="360" w:lineRule="auto"/>
        <w:rPr>
          <w:color w:val="000000"/>
        </w:rPr>
      </w:pPr>
      <w:r>
        <w:fldChar w:fldCharType="begin"/>
      </w:r>
      <w:r>
        <w:instrText xml:space="preserve"> HYPERLINK \l "_Toc238100191" </w:instrText>
      </w:r>
      <w:r>
        <w:fldChar w:fldCharType="separate"/>
      </w:r>
      <w:r>
        <w:rPr>
          <w:rFonts w:ascii="宋体" w:hAnsi="宋体" w:cs="宋体"/>
          <w:color w:val="000000"/>
          <w:kern w:val="0"/>
        </w:rPr>
        <w:t>E</w:t>
      </w:r>
      <w:r>
        <w:rPr>
          <w:rFonts w:hint="eastAsia" w:ascii="宋体" w:hAnsi="宋体" w:cs="宋体"/>
          <w:color w:val="000000"/>
          <w:kern w:val="0"/>
        </w:rPr>
        <w:t>xplanation of Wording</w:t>
      </w:r>
      <w:r>
        <w:rPr>
          <w:rFonts w:ascii="宋体" w:hAnsi="宋体" w:cs="宋体"/>
          <w:color w:val="000000"/>
          <w:kern w:val="0"/>
        </w:rPr>
        <w:t xml:space="preserve"> in </w:t>
      </w:r>
      <w:r>
        <w:rPr>
          <w:rFonts w:hint="eastAsia" w:ascii="宋体" w:hAnsi="宋体" w:cs="宋体"/>
          <w:color w:val="000000"/>
          <w:kern w:val="0"/>
        </w:rPr>
        <w:t>T</w:t>
      </w:r>
      <w:r>
        <w:rPr>
          <w:rFonts w:ascii="宋体" w:hAnsi="宋体" w:cs="宋体"/>
          <w:color w:val="000000"/>
          <w:kern w:val="0"/>
        </w:rPr>
        <w:t xml:space="preserve">his </w:t>
      </w:r>
      <w:r>
        <w:rPr>
          <w:rFonts w:hint="eastAsia" w:ascii="宋体" w:hAnsi="宋体" w:cs="宋体"/>
          <w:color w:val="000000"/>
          <w:kern w:val="0"/>
        </w:rPr>
        <w:t>Specification</w:t>
      </w:r>
      <w:r>
        <w:rPr>
          <w:color w:val="000000"/>
        </w:rPr>
        <w:tab/>
      </w:r>
      <w:r>
        <w:rPr>
          <w:rFonts w:hint="eastAsia"/>
          <w:color w:val="000000"/>
        </w:rPr>
        <w:t>50</w:t>
      </w:r>
      <w:r>
        <w:rPr>
          <w:rFonts w:hint="eastAsia"/>
          <w:color w:val="000000"/>
        </w:rPr>
        <w:fldChar w:fldCharType="end"/>
      </w:r>
    </w:p>
    <w:p>
      <w:pPr>
        <w:pStyle w:val="7"/>
        <w:tabs>
          <w:tab w:val="right" w:leader="dot" w:pos="9000"/>
        </w:tabs>
        <w:spacing w:line="360" w:lineRule="auto"/>
        <w:rPr>
          <w:color w:val="000000"/>
        </w:rPr>
      </w:pPr>
      <w:r>
        <w:fldChar w:fldCharType="begin"/>
      </w:r>
      <w:r>
        <w:instrText xml:space="preserve"> HYPERLINK \l "_Toc238100192" </w:instrText>
      </w:r>
      <w:r>
        <w:fldChar w:fldCharType="separate"/>
      </w:r>
      <w:r>
        <w:rPr>
          <w:rFonts w:hint="eastAsia" w:ascii="宋体" w:hAnsi="宋体" w:cs="宋体"/>
          <w:color w:val="000000"/>
          <w:kern w:val="0"/>
        </w:rPr>
        <w:t>Normative Standards</w:t>
      </w:r>
      <w:r>
        <w:rPr>
          <w:color w:val="000000"/>
        </w:rPr>
        <w:tab/>
      </w:r>
      <w:r>
        <w:rPr>
          <w:rFonts w:hint="eastAsia"/>
          <w:color w:val="000000"/>
        </w:rPr>
        <w:t>51</w:t>
      </w:r>
      <w:r>
        <w:rPr>
          <w:rFonts w:hint="eastAsia"/>
          <w:color w:val="000000"/>
        </w:rPr>
        <w:fldChar w:fldCharType="end"/>
      </w:r>
    </w:p>
    <w:p>
      <w:pPr>
        <w:pStyle w:val="7"/>
        <w:tabs>
          <w:tab w:val="right" w:leader="dot" w:pos="9000"/>
        </w:tabs>
        <w:spacing w:line="360" w:lineRule="auto"/>
        <w:rPr>
          <w:color w:val="000000"/>
        </w:rPr>
      </w:pPr>
      <w:r>
        <w:fldChar w:fldCharType="begin"/>
      </w:r>
      <w:r>
        <w:instrText xml:space="preserve"> HYPERLINK \l "_Toc238100193" </w:instrText>
      </w:r>
      <w:r>
        <w:fldChar w:fldCharType="separate"/>
      </w:r>
      <w:r>
        <w:rPr>
          <w:rFonts w:ascii="宋体" w:hAnsi="宋体" w:cs="宋体"/>
          <w:color w:val="000000"/>
          <w:kern w:val="0"/>
        </w:rPr>
        <w:t>Explanation</w:t>
      </w:r>
      <w:r>
        <w:rPr>
          <w:rFonts w:hint="eastAsia" w:ascii="宋体" w:hAnsi="宋体" w:cs="宋体"/>
          <w:color w:val="000000"/>
          <w:kern w:val="0"/>
        </w:rPr>
        <w:t xml:space="preserve"> of </w:t>
      </w:r>
      <w:r>
        <w:rPr>
          <w:rFonts w:ascii="宋体" w:hAnsi="宋体" w:cs="宋体"/>
          <w:color w:val="000000"/>
          <w:kern w:val="0"/>
        </w:rPr>
        <w:t>Provision</w:t>
      </w:r>
      <w:r>
        <w:rPr>
          <w:rFonts w:hint="eastAsia" w:ascii="宋体" w:hAnsi="宋体" w:cs="宋体"/>
          <w:color w:val="000000"/>
          <w:kern w:val="0"/>
        </w:rPr>
        <w:t>s</w:t>
      </w:r>
      <w:r>
        <w:rPr>
          <w:color w:val="000000"/>
        </w:rPr>
        <w:tab/>
      </w:r>
      <w:r>
        <w:rPr>
          <w:rFonts w:hint="eastAsia"/>
          <w:color w:val="000000"/>
        </w:rPr>
        <w:t>5</w:t>
      </w:r>
      <w:r>
        <w:rPr>
          <w:color w:val="000000"/>
        </w:rPr>
        <w:t>2</w:t>
      </w:r>
      <w:r>
        <w:rPr>
          <w:color w:val="000000"/>
        </w:rPr>
        <w:fldChar w:fldCharType="end"/>
      </w:r>
    </w:p>
    <w:p>
      <w:r>
        <w:rPr>
          <w:rFonts w:ascii="宋体" w:hAnsi="宋体" w:cs="宋体"/>
          <w:color w:val="000000"/>
          <w:kern w:val="0"/>
        </w:rPr>
        <w:fldChar w:fldCharType="end"/>
      </w:r>
      <w:r>
        <w:fldChar w:fldCharType="end"/>
      </w:r>
      <w:r>
        <w:br w:type="page"/>
      </w:r>
    </w:p>
    <w:p>
      <w:pPr>
        <w:jc w:val="center"/>
        <w:rPr>
          <w:rFonts w:ascii="宋体" w:hAnsi="宋体" w:eastAsia="宋体"/>
          <w:b/>
          <w:szCs w:val="28"/>
        </w:rPr>
      </w:pPr>
      <w:r>
        <w:rPr>
          <w:rFonts w:hint="eastAsia" w:ascii="宋体" w:hAnsi="宋体" w:eastAsia="宋体"/>
          <w:b/>
          <w:szCs w:val="28"/>
        </w:rPr>
        <w:t>1  总  则</w:t>
      </w:r>
    </w:p>
    <w:p>
      <w:pPr>
        <w:spacing w:line="360" w:lineRule="auto"/>
        <w:rPr>
          <w:rFonts w:ascii="宋体" w:hAnsi="宋体" w:eastAsia="宋体"/>
          <w:sz w:val="21"/>
          <w:szCs w:val="21"/>
        </w:rPr>
      </w:pPr>
      <w:r>
        <w:rPr>
          <w:rFonts w:hint="eastAsia" w:ascii="宋体" w:hAnsi="宋体" w:eastAsia="宋体"/>
          <w:b/>
          <w:sz w:val="21"/>
          <w:szCs w:val="21"/>
        </w:rPr>
        <w:t>1.0.1</w:t>
      </w:r>
      <w:r>
        <w:rPr>
          <w:rFonts w:hint="eastAsia" w:ascii="宋体" w:hAnsi="宋体" w:eastAsia="宋体"/>
          <w:sz w:val="21"/>
          <w:szCs w:val="21"/>
        </w:rPr>
        <w:t xml:space="preserve">  为加强我省建筑施工起重机械安全管理，规范建筑施工起重机械检测行为，统一检测标准，制定本规程。</w:t>
      </w:r>
    </w:p>
    <w:p>
      <w:pPr>
        <w:spacing w:line="360" w:lineRule="auto"/>
        <w:rPr>
          <w:rFonts w:ascii="宋体" w:hAnsi="宋体" w:eastAsia="宋体"/>
          <w:sz w:val="21"/>
          <w:szCs w:val="21"/>
        </w:rPr>
      </w:pPr>
      <w:r>
        <w:rPr>
          <w:rFonts w:hint="eastAsia" w:ascii="宋体" w:hAnsi="宋体" w:eastAsia="宋体"/>
          <w:b/>
          <w:sz w:val="21"/>
          <w:szCs w:val="21"/>
        </w:rPr>
        <w:t>1.0.2</w:t>
      </w:r>
      <w:r>
        <w:rPr>
          <w:rFonts w:hint="eastAsia" w:ascii="宋体" w:hAnsi="宋体" w:eastAsia="宋体"/>
          <w:sz w:val="21"/>
          <w:szCs w:val="21"/>
        </w:rPr>
        <w:t xml:space="preserve">  本规程适用于我省建筑施工起重机械的安装、使用安全检测。不适用于国家及我省明令淘汰或超年限使用的建筑施工起重机械的检测、评估。</w:t>
      </w:r>
    </w:p>
    <w:p>
      <w:pPr>
        <w:spacing w:line="360" w:lineRule="auto"/>
        <w:rPr>
          <w:rFonts w:ascii="宋体" w:hAnsi="宋体" w:eastAsia="宋体"/>
          <w:sz w:val="21"/>
          <w:szCs w:val="21"/>
        </w:rPr>
      </w:pPr>
      <w:r>
        <w:rPr>
          <w:rFonts w:hint="eastAsia" w:ascii="宋体" w:hAnsi="宋体" w:eastAsia="宋体"/>
          <w:b/>
          <w:sz w:val="21"/>
          <w:szCs w:val="21"/>
        </w:rPr>
        <w:t>1.0.3</w:t>
      </w:r>
      <w:r>
        <w:rPr>
          <w:rFonts w:hint="eastAsia" w:ascii="宋体" w:hAnsi="宋体" w:eastAsia="宋体"/>
          <w:sz w:val="21"/>
          <w:szCs w:val="21"/>
        </w:rPr>
        <w:t xml:space="preserve">  建筑施工起重机械的安装、使用安全检测除应符合本规程外，尚应符合国家和福建省现行有关标准的规定。</w:t>
      </w:r>
    </w:p>
    <w:p>
      <w:pPr>
        <w:spacing w:line="360" w:lineRule="auto"/>
        <w:jc w:val="center"/>
        <w:rPr>
          <w:rFonts w:ascii="宋体" w:hAnsi="宋体" w:eastAsia="宋体"/>
          <w:b/>
          <w:color w:val="000000"/>
          <w:szCs w:val="28"/>
        </w:rPr>
      </w:pPr>
      <w:r>
        <w:rPr>
          <w:rFonts w:ascii="宋体" w:hAnsi="宋体" w:eastAsia="宋体"/>
          <w:b/>
          <w:sz w:val="21"/>
          <w:szCs w:val="21"/>
        </w:rPr>
        <w:br w:type="page"/>
      </w:r>
    </w:p>
    <w:p>
      <w:pPr>
        <w:jc w:val="center"/>
        <w:rPr>
          <w:rFonts w:ascii="宋体" w:hAnsi="宋体" w:eastAsia="宋体"/>
          <w:b/>
          <w:szCs w:val="28"/>
        </w:rPr>
      </w:pPr>
      <w:r>
        <w:rPr>
          <w:rFonts w:ascii="宋体" w:hAnsi="宋体" w:eastAsia="宋体"/>
          <w:b/>
          <w:szCs w:val="28"/>
        </w:rPr>
        <w:t>2</w:t>
      </w:r>
      <w:r>
        <w:rPr>
          <w:rFonts w:hint="eastAsia" w:ascii="宋体" w:hAnsi="宋体" w:eastAsia="宋体"/>
          <w:b/>
          <w:szCs w:val="28"/>
        </w:rPr>
        <w:t xml:space="preserve">  术  语</w:t>
      </w:r>
    </w:p>
    <w:p>
      <w:pPr>
        <w:spacing w:line="360" w:lineRule="auto"/>
        <w:rPr>
          <w:rFonts w:ascii="宋体" w:hAnsi="宋体" w:eastAsia="宋体"/>
          <w:sz w:val="21"/>
          <w:szCs w:val="21"/>
        </w:rPr>
      </w:pPr>
      <w:r>
        <w:rPr>
          <w:rFonts w:hint="eastAsia" w:ascii="宋体" w:hAnsi="宋体" w:eastAsia="宋体"/>
          <w:b/>
          <w:sz w:val="21"/>
          <w:szCs w:val="21"/>
        </w:rPr>
        <w:t>2.0.</w:t>
      </w:r>
      <w:r>
        <w:rPr>
          <w:rFonts w:ascii="宋体" w:hAnsi="宋体" w:eastAsia="宋体"/>
          <w:b/>
          <w:sz w:val="21"/>
          <w:szCs w:val="21"/>
        </w:rPr>
        <w:t>1</w:t>
      </w:r>
      <w:r>
        <w:rPr>
          <w:rFonts w:hint="eastAsia" w:ascii="宋体" w:hAnsi="宋体" w:eastAsia="宋体"/>
          <w:sz w:val="21"/>
          <w:szCs w:val="21"/>
        </w:rPr>
        <w:t xml:space="preserve">  建筑施工起重机械  building construction heavy-lifting machinery</w:t>
      </w:r>
    </w:p>
    <w:p>
      <w:pPr>
        <w:spacing w:line="360" w:lineRule="auto"/>
        <w:ind w:firstLine="420"/>
        <w:rPr>
          <w:rFonts w:ascii="宋体" w:hAnsi="宋体" w:eastAsia="宋体"/>
          <w:sz w:val="21"/>
          <w:szCs w:val="21"/>
        </w:rPr>
      </w:pPr>
      <w:r>
        <w:rPr>
          <w:rFonts w:hint="eastAsia" w:ascii="宋体" w:hAnsi="宋体" w:eastAsia="宋体"/>
          <w:sz w:val="21"/>
          <w:szCs w:val="21"/>
        </w:rPr>
        <w:t>本规程所指的建筑施工起重机械是指在房屋建筑工地和市政工程工地使用的塔式起重机、施工升降机及高处作业吊篮,亦称建筑起重机械。</w:t>
      </w:r>
    </w:p>
    <w:p>
      <w:pPr>
        <w:spacing w:line="360" w:lineRule="auto"/>
        <w:rPr>
          <w:rFonts w:ascii="宋体" w:hAnsi="宋体" w:eastAsia="宋体"/>
          <w:sz w:val="21"/>
          <w:szCs w:val="21"/>
        </w:rPr>
      </w:pPr>
      <w:r>
        <w:rPr>
          <w:rFonts w:hint="eastAsia" w:ascii="宋体" w:hAnsi="宋体" w:eastAsia="宋体"/>
          <w:b/>
          <w:sz w:val="21"/>
          <w:szCs w:val="21"/>
        </w:rPr>
        <w:t>2.0.</w:t>
      </w:r>
      <w:r>
        <w:rPr>
          <w:rFonts w:ascii="宋体" w:hAnsi="宋体" w:eastAsia="宋体"/>
          <w:b/>
          <w:sz w:val="21"/>
          <w:szCs w:val="21"/>
        </w:rPr>
        <w:t>2</w:t>
      </w:r>
      <w:r>
        <w:rPr>
          <w:rFonts w:hint="eastAsia" w:ascii="宋体" w:hAnsi="宋体" w:eastAsia="宋体"/>
          <w:sz w:val="21"/>
          <w:szCs w:val="21"/>
        </w:rPr>
        <w:t xml:space="preserve">  建筑起重机械安全检测 building construction heavy-lifting machinery</w:t>
      </w:r>
      <w:r>
        <w:rPr>
          <w:rFonts w:ascii="宋体" w:hAnsi="宋体" w:eastAsia="宋体"/>
          <w:sz w:val="21"/>
          <w:szCs w:val="21"/>
        </w:rPr>
        <w:t xml:space="preserve"> safety</w:t>
      </w:r>
      <w:r>
        <w:rPr>
          <w:rFonts w:hint="eastAsia" w:ascii="宋体" w:hAnsi="宋体" w:eastAsia="宋体"/>
          <w:sz w:val="21"/>
          <w:szCs w:val="21"/>
        </w:rPr>
        <w:t xml:space="preserve"> test</w:t>
      </w:r>
    </w:p>
    <w:p>
      <w:pPr>
        <w:spacing w:line="360" w:lineRule="auto"/>
        <w:ind w:firstLine="420"/>
        <w:rPr>
          <w:rFonts w:ascii="宋体" w:hAnsi="宋体" w:eastAsia="宋体"/>
          <w:sz w:val="21"/>
          <w:szCs w:val="21"/>
        </w:rPr>
      </w:pPr>
      <w:r>
        <w:rPr>
          <w:rFonts w:hint="eastAsia" w:ascii="宋体" w:hAnsi="宋体" w:eastAsia="宋体"/>
          <w:sz w:val="21"/>
          <w:szCs w:val="21"/>
        </w:rPr>
        <w:t>是指安装质量检测，即对建筑起重机械安装后、使用前及使用过程中的技术状态及其安全装置的可靠性与本规程的符合性进行检测的过程。</w:t>
      </w:r>
    </w:p>
    <w:p>
      <w:pPr>
        <w:spacing w:line="360" w:lineRule="auto"/>
        <w:rPr>
          <w:rFonts w:ascii="宋体" w:hAnsi="宋体" w:eastAsia="宋体"/>
          <w:sz w:val="21"/>
          <w:szCs w:val="21"/>
        </w:rPr>
      </w:pPr>
      <w:r>
        <w:rPr>
          <w:rFonts w:hint="eastAsia" w:ascii="宋体" w:hAnsi="宋体" w:eastAsia="宋体"/>
          <w:b/>
          <w:sz w:val="21"/>
          <w:szCs w:val="21"/>
        </w:rPr>
        <w:t>2.0.</w:t>
      </w:r>
      <w:r>
        <w:rPr>
          <w:rFonts w:ascii="宋体" w:hAnsi="宋体" w:eastAsia="宋体"/>
          <w:b/>
          <w:sz w:val="21"/>
          <w:szCs w:val="21"/>
        </w:rPr>
        <w:t>3</w:t>
      </w:r>
      <w:r>
        <w:rPr>
          <w:rFonts w:hint="eastAsia" w:ascii="宋体" w:hAnsi="宋体" w:eastAsia="宋体"/>
          <w:sz w:val="21"/>
          <w:szCs w:val="21"/>
        </w:rPr>
        <w:t xml:space="preserve">  原始记录  original record</w:t>
      </w:r>
    </w:p>
    <w:p>
      <w:pPr>
        <w:spacing w:line="360" w:lineRule="auto"/>
        <w:ind w:firstLine="420"/>
        <w:rPr>
          <w:rFonts w:ascii="宋体" w:hAnsi="宋体" w:eastAsia="宋体"/>
          <w:sz w:val="21"/>
          <w:szCs w:val="21"/>
        </w:rPr>
      </w:pPr>
      <w:r>
        <w:rPr>
          <w:rFonts w:hint="eastAsia" w:ascii="宋体" w:hAnsi="宋体" w:eastAsia="宋体"/>
          <w:sz w:val="21"/>
          <w:szCs w:val="21"/>
        </w:rPr>
        <w:t>建筑起重机械的安装、使用安全检测有关原始数据的记录或检测状态的描述。</w:t>
      </w:r>
    </w:p>
    <w:p>
      <w:pPr>
        <w:spacing w:line="360" w:lineRule="auto"/>
        <w:rPr>
          <w:rFonts w:ascii="宋体" w:hAnsi="宋体" w:eastAsia="宋体"/>
          <w:sz w:val="21"/>
          <w:szCs w:val="21"/>
        </w:rPr>
      </w:pPr>
      <w:r>
        <w:rPr>
          <w:rFonts w:hint="eastAsia" w:ascii="宋体" w:hAnsi="宋体" w:eastAsia="宋体"/>
          <w:b/>
          <w:sz w:val="21"/>
          <w:szCs w:val="21"/>
        </w:rPr>
        <w:t>2.0.</w:t>
      </w:r>
      <w:r>
        <w:rPr>
          <w:rFonts w:ascii="宋体" w:hAnsi="宋体" w:eastAsia="宋体"/>
          <w:b/>
          <w:sz w:val="21"/>
          <w:szCs w:val="21"/>
        </w:rPr>
        <w:t>4</w:t>
      </w:r>
      <w:r>
        <w:rPr>
          <w:rFonts w:hint="eastAsia" w:ascii="宋体" w:hAnsi="宋体" w:eastAsia="宋体"/>
          <w:sz w:val="21"/>
          <w:szCs w:val="21"/>
        </w:rPr>
        <w:t xml:space="preserve">  检测报告  testing report</w:t>
      </w:r>
    </w:p>
    <w:p>
      <w:pPr>
        <w:spacing w:line="360" w:lineRule="auto"/>
        <w:ind w:firstLine="420"/>
        <w:rPr>
          <w:rFonts w:ascii="宋体" w:hAnsi="宋体" w:eastAsia="宋体"/>
          <w:sz w:val="21"/>
          <w:szCs w:val="21"/>
        </w:rPr>
      </w:pPr>
      <w:r>
        <w:rPr>
          <w:rFonts w:hint="eastAsia" w:ascii="宋体" w:hAnsi="宋体" w:eastAsia="宋体"/>
          <w:sz w:val="21"/>
          <w:szCs w:val="21"/>
        </w:rPr>
        <w:t>检测机构出具的对建筑起重机械的安装、使用安全检测作出合格与否结论并符合规定格式的书面报告。</w:t>
      </w:r>
    </w:p>
    <w:p>
      <w:pPr>
        <w:spacing w:line="360" w:lineRule="auto"/>
        <w:rPr>
          <w:rFonts w:ascii="宋体" w:hAnsi="宋体" w:eastAsia="宋体"/>
          <w:sz w:val="21"/>
          <w:szCs w:val="21"/>
        </w:rPr>
      </w:pPr>
      <w:r>
        <w:rPr>
          <w:rFonts w:hint="eastAsia" w:ascii="宋体" w:hAnsi="宋体" w:eastAsia="宋体"/>
          <w:b/>
          <w:sz w:val="21"/>
          <w:szCs w:val="21"/>
        </w:rPr>
        <w:t>2.0.</w:t>
      </w:r>
      <w:r>
        <w:rPr>
          <w:rFonts w:ascii="宋体" w:hAnsi="宋体" w:eastAsia="宋体"/>
          <w:b/>
          <w:sz w:val="21"/>
          <w:szCs w:val="21"/>
        </w:rPr>
        <w:t>5</w:t>
      </w:r>
      <w:r>
        <w:rPr>
          <w:rFonts w:hint="eastAsia" w:ascii="宋体" w:hAnsi="宋体" w:eastAsia="宋体"/>
          <w:sz w:val="21"/>
          <w:szCs w:val="21"/>
        </w:rPr>
        <w:t xml:space="preserve">  安全作业距离  safety operation distance</w:t>
      </w:r>
    </w:p>
    <w:p>
      <w:pPr>
        <w:spacing w:line="360" w:lineRule="auto"/>
        <w:ind w:firstLine="420"/>
        <w:rPr>
          <w:rFonts w:ascii="宋体" w:hAnsi="宋体" w:eastAsia="宋体"/>
          <w:sz w:val="21"/>
          <w:szCs w:val="21"/>
        </w:rPr>
      </w:pPr>
      <w:r>
        <w:rPr>
          <w:rFonts w:hint="eastAsia" w:ascii="宋体" w:hAnsi="宋体" w:eastAsia="宋体"/>
          <w:sz w:val="21"/>
          <w:szCs w:val="21"/>
        </w:rPr>
        <w:t>塔式起重机、施工升降机及高处作业吊篮运动部分与建筑物或建筑物外围施工设施之间的最小允许距离。</w:t>
      </w:r>
    </w:p>
    <w:p>
      <w:pPr>
        <w:spacing w:line="360" w:lineRule="auto"/>
        <w:rPr>
          <w:rFonts w:ascii="宋体" w:hAnsi="宋体" w:eastAsia="宋体"/>
          <w:sz w:val="21"/>
          <w:szCs w:val="21"/>
        </w:rPr>
      </w:pPr>
      <w:r>
        <w:rPr>
          <w:rFonts w:hint="eastAsia" w:ascii="宋体" w:hAnsi="宋体" w:eastAsia="宋体"/>
          <w:b/>
          <w:sz w:val="21"/>
          <w:szCs w:val="21"/>
        </w:rPr>
        <w:t>2.0.</w:t>
      </w:r>
      <w:r>
        <w:rPr>
          <w:rFonts w:ascii="宋体" w:hAnsi="宋体" w:eastAsia="宋体"/>
          <w:b/>
          <w:sz w:val="21"/>
          <w:szCs w:val="21"/>
        </w:rPr>
        <w:t>6</w:t>
      </w:r>
      <w:r>
        <w:rPr>
          <w:rFonts w:hint="eastAsia" w:ascii="宋体" w:hAnsi="宋体" w:eastAsia="宋体"/>
          <w:sz w:val="21"/>
          <w:szCs w:val="21"/>
        </w:rPr>
        <w:t xml:space="preserve">  安装高度  installation height</w:t>
      </w:r>
    </w:p>
    <w:p>
      <w:pPr>
        <w:spacing w:line="360" w:lineRule="auto"/>
        <w:ind w:firstLine="420"/>
        <w:rPr>
          <w:rFonts w:ascii="宋体" w:hAnsi="宋体" w:eastAsia="宋体"/>
          <w:sz w:val="21"/>
          <w:szCs w:val="21"/>
        </w:rPr>
      </w:pPr>
      <w:r>
        <w:rPr>
          <w:rFonts w:hint="eastAsia" w:ascii="宋体" w:hAnsi="宋体" w:eastAsia="宋体"/>
          <w:sz w:val="21"/>
          <w:szCs w:val="21"/>
        </w:rPr>
        <w:t>塔式起重机安装高度是指起重臂根部铰接点到塔机基础基准面的垂直距离。</w:t>
      </w:r>
    </w:p>
    <w:p>
      <w:pPr>
        <w:spacing w:line="360" w:lineRule="auto"/>
        <w:ind w:firstLine="420"/>
        <w:rPr>
          <w:rFonts w:ascii="宋体" w:hAnsi="宋体" w:eastAsia="宋体"/>
          <w:sz w:val="21"/>
          <w:szCs w:val="21"/>
        </w:rPr>
      </w:pPr>
      <w:r>
        <w:rPr>
          <w:rFonts w:hint="eastAsia" w:ascii="宋体" w:hAnsi="宋体" w:eastAsia="宋体"/>
          <w:sz w:val="21"/>
          <w:szCs w:val="21"/>
        </w:rPr>
        <w:t>施工升降机安装高度是指已安装的导轨架高度。</w:t>
      </w:r>
    </w:p>
    <w:p>
      <w:pPr>
        <w:spacing w:line="360" w:lineRule="auto"/>
        <w:rPr>
          <w:rFonts w:ascii="宋体" w:hAnsi="宋体" w:eastAsia="宋体"/>
          <w:sz w:val="21"/>
          <w:szCs w:val="21"/>
        </w:rPr>
      </w:pPr>
      <w:r>
        <w:rPr>
          <w:rFonts w:hint="eastAsia" w:ascii="宋体" w:hAnsi="宋体" w:eastAsia="宋体"/>
          <w:b/>
          <w:sz w:val="21"/>
          <w:szCs w:val="21"/>
        </w:rPr>
        <w:t>2.0.</w:t>
      </w:r>
      <w:r>
        <w:rPr>
          <w:rFonts w:ascii="宋体" w:hAnsi="宋体" w:eastAsia="宋体"/>
          <w:b/>
          <w:sz w:val="21"/>
          <w:szCs w:val="21"/>
        </w:rPr>
        <w:t>7</w:t>
      </w:r>
      <w:r>
        <w:rPr>
          <w:rFonts w:hint="eastAsia" w:ascii="宋体" w:hAnsi="宋体" w:eastAsia="宋体"/>
          <w:sz w:val="21"/>
          <w:szCs w:val="21"/>
        </w:rPr>
        <w:t xml:space="preserve">  独立高度  substantive height</w:t>
      </w:r>
    </w:p>
    <w:p>
      <w:pPr>
        <w:spacing w:line="360" w:lineRule="auto"/>
        <w:ind w:firstLine="420" w:firstLineChars="200"/>
        <w:rPr>
          <w:rFonts w:ascii="宋体" w:hAnsi="宋体" w:eastAsia="宋体"/>
          <w:sz w:val="21"/>
          <w:szCs w:val="21"/>
        </w:rPr>
      </w:pPr>
      <w:r>
        <w:rPr>
          <w:rFonts w:hint="eastAsia" w:ascii="宋体" w:hAnsi="宋体" w:eastAsia="宋体"/>
          <w:sz w:val="21"/>
          <w:szCs w:val="21"/>
        </w:rPr>
        <w:t>塔式起重机、施工升降机未附着时的安装高度。</w:t>
      </w:r>
    </w:p>
    <w:p>
      <w:pPr>
        <w:spacing w:line="360" w:lineRule="auto"/>
        <w:ind w:firstLine="420" w:firstLineChars="200"/>
        <w:rPr>
          <w:rFonts w:ascii="宋体" w:hAnsi="宋体" w:eastAsia="宋体"/>
          <w:sz w:val="21"/>
          <w:szCs w:val="21"/>
        </w:rPr>
      </w:pPr>
      <w:r>
        <w:rPr>
          <w:rFonts w:hint="eastAsia" w:ascii="宋体" w:hAnsi="宋体" w:eastAsia="宋体"/>
          <w:sz w:val="21"/>
          <w:szCs w:val="21"/>
        </w:rPr>
        <w:t>最大独立高度是指塔式起重机、施工升降机未附着时所允许的最大安装高度。</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2.0.</w:t>
      </w:r>
      <w:r>
        <w:rPr>
          <w:rFonts w:ascii="宋体" w:hAnsi="宋体" w:eastAsia="宋体"/>
          <w:b/>
          <w:color w:val="000000"/>
          <w:sz w:val="21"/>
          <w:szCs w:val="21"/>
        </w:rPr>
        <w:t>8</w:t>
      </w:r>
      <w:r>
        <w:rPr>
          <w:rFonts w:hint="eastAsia" w:ascii="宋体" w:hAnsi="宋体" w:eastAsia="宋体"/>
          <w:b/>
          <w:color w:val="000000"/>
          <w:sz w:val="21"/>
          <w:szCs w:val="21"/>
        </w:rPr>
        <w:t xml:space="preserve">  </w:t>
      </w:r>
      <w:r>
        <w:rPr>
          <w:rFonts w:hint="eastAsia" w:ascii="宋体" w:hAnsi="宋体" w:eastAsia="宋体"/>
          <w:color w:val="000000"/>
          <w:sz w:val="21"/>
          <w:szCs w:val="21"/>
        </w:rPr>
        <w:t>自由端高度  height of free end</w:t>
      </w:r>
    </w:p>
    <w:p>
      <w:pPr>
        <w:spacing w:line="360" w:lineRule="auto"/>
        <w:ind w:firstLine="420"/>
        <w:rPr>
          <w:rFonts w:ascii="宋体" w:hAnsi="宋体" w:eastAsia="宋体"/>
          <w:color w:val="000000"/>
          <w:sz w:val="21"/>
          <w:szCs w:val="21"/>
        </w:rPr>
      </w:pPr>
      <w:r>
        <w:rPr>
          <w:rFonts w:hint="eastAsia" w:ascii="宋体" w:hAnsi="宋体" w:eastAsia="宋体"/>
          <w:color w:val="000000"/>
          <w:sz w:val="21"/>
          <w:szCs w:val="21"/>
        </w:rPr>
        <w:t>塔式起重机自由端高度是指最上一道附着点以上至</w:t>
      </w:r>
      <w:r>
        <w:rPr>
          <w:rFonts w:hint="eastAsia" w:ascii="宋体" w:hAnsi="宋体" w:eastAsia="宋体"/>
          <w:sz w:val="21"/>
          <w:szCs w:val="21"/>
        </w:rPr>
        <w:t>起重臂根部铰接点</w:t>
      </w:r>
      <w:r>
        <w:rPr>
          <w:rFonts w:hint="eastAsia" w:ascii="宋体" w:hAnsi="宋体" w:eastAsia="宋体"/>
          <w:color w:val="000000"/>
          <w:sz w:val="21"/>
          <w:szCs w:val="21"/>
        </w:rPr>
        <w:t>的高度。</w:t>
      </w:r>
    </w:p>
    <w:p>
      <w:pPr>
        <w:spacing w:line="360" w:lineRule="auto"/>
        <w:ind w:firstLine="420"/>
        <w:rPr>
          <w:rFonts w:ascii="宋体" w:hAnsi="宋体" w:eastAsia="宋体"/>
          <w:color w:val="000000"/>
          <w:sz w:val="21"/>
          <w:szCs w:val="21"/>
        </w:rPr>
      </w:pPr>
      <w:r>
        <w:rPr>
          <w:rFonts w:hint="eastAsia" w:ascii="宋体" w:hAnsi="宋体" w:eastAsia="宋体"/>
          <w:color w:val="000000"/>
          <w:sz w:val="21"/>
          <w:szCs w:val="21"/>
        </w:rPr>
        <w:t>施工升降机自由端高度是指最上一道附着点以上的导轨架高度。</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2.0.</w:t>
      </w:r>
      <w:r>
        <w:rPr>
          <w:rFonts w:ascii="宋体" w:hAnsi="宋体" w:eastAsia="宋体"/>
          <w:b/>
          <w:color w:val="000000"/>
          <w:sz w:val="21"/>
          <w:szCs w:val="21"/>
        </w:rPr>
        <w:t>9</w:t>
      </w:r>
      <w:r>
        <w:rPr>
          <w:rFonts w:hint="eastAsia" w:ascii="宋体" w:hAnsi="宋体" w:eastAsia="宋体"/>
          <w:color w:val="000000"/>
          <w:sz w:val="21"/>
          <w:szCs w:val="21"/>
        </w:rPr>
        <w:t xml:space="preserve">  附着装置  accrete equipment</w:t>
      </w:r>
    </w:p>
    <w:p>
      <w:pPr>
        <w:spacing w:line="360" w:lineRule="auto"/>
        <w:ind w:firstLine="420"/>
        <w:rPr>
          <w:rFonts w:ascii="宋体" w:hAnsi="宋体" w:eastAsia="宋体"/>
          <w:color w:val="000000"/>
          <w:sz w:val="21"/>
          <w:szCs w:val="21"/>
        </w:rPr>
      </w:pPr>
      <w:r>
        <w:rPr>
          <w:rFonts w:hint="eastAsia" w:ascii="宋体" w:hAnsi="宋体" w:eastAsia="宋体"/>
          <w:color w:val="000000"/>
          <w:sz w:val="21"/>
          <w:szCs w:val="21"/>
        </w:rPr>
        <w:t>塔式起重机、施工升降机的安装高度超过《使用说明书》规定的最大独立高度后，按《使用说明书》的要求与建筑物进行锚固连接的装置。</w:t>
      </w:r>
    </w:p>
    <w:p>
      <w:pPr>
        <w:jc w:val="center"/>
        <w:rPr>
          <w:rFonts w:ascii="宋体" w:hAnsi="宋体" w:eastAsia="宋体"/>
          <w:b/>
          <w:szCs w:val="28"/>
        </w:rPr>
      </w:pPr>
      <w:r>
        <w:rPr>
          <w:rFonts w:ascii="宋体" w:hAnsi="宋体" w:eastAsia="宋体"/>
          <w:color w:val="000000"/>
          <w:sz w:val="21"/>
          <w:szCs w:val="21"/>
        </w:rPr>
        <w:br w:type="page"/>
      </w:r>
      <w:r>
        <w:rPr>
          <w:rFonts w:hint="eastAsia" w:ascii="宋体" w:hAnsi="宋体" w:eastAsia="宋体"/>
          <w:b/>
          <w:szCs w:val="28"/>
        </w:rPr>
        <w:t>3  基本规定</w:t>
      </w:r>
    </w:p>
    <w:p>
      <w:pPr>
        <w:spacing w:line="360" w:lineRule="auto"/>
        <w:rPr>
          <w:rFonts w:ascii="宋体" w:hAnsi="宋体" w:eastAsia="宋体"/>
          <w:sz w:val="21"/>
          <w:szCs w:val="21"/>
        </w:rPr>
      </w:pPr>
      <w:r>
        <w:rPr>
          <w:rFonts w:hint="eastAsia" w:ascii="宋体" w:hAnsi="宋体" w:eastAsia="宋体"/>
          <w:b/>
          <w:sz w:val="21"/>
          <w:szCs w:val="21"/>
        </w:rPr>
        <w:t xml:space="preserve">3.0.1  </w:t>
      </w:r>
      <w:r>
        <w:rPr>
          <w:rFonts w:hint="eastAsia" w:ascii="宋体" w:hAnsi="宋体" w:eastAsia="宋体"/>
          <w:sz w:val="21"/>
          <w:szCs w:val="21"/>
        </w:rPr>
        <w:t>被检测的建筑起重机械应具有建设行政主管部门核发的备案证书。建筑起重机械有下列情况之一的严禁检测：</w:t>
      </w:r>
    </w:p>
    <w:p>
      <w:pPr>
        <w:spacing w:line="360" w:lineRule="auto"/>
        <w:ind w:firstLine="413"/>
        <w:rPr>
          <w:rFonts w:ascii="宋体" w:hAnsi="宋体" w:eastAsia="宋体"/>
          <w:sz w:val="21"/>
          <w:szCs w:val="21"/>
        </w:rPr>
      </w:pPr>
      <w:r>
        <w:rPr>
          <w:rFonts w:hint="eastAsia" w:ascii="宋体" w:hAnsi="宋体" w:eastAsia="宋体"/>
          <w:b/>
          <w:sz w:val="21"/>
          <w:szCs w:val="21"/>
        </w:rPr>
        <w:t>1</w:t>
      </w:r>
      <w:r>
        <w:rPr>
          <w:rFonts w:hint="eastAsia" w:ascii="宋体" w:hAnsi="宋体" w:eastAsia="宋体"/>
          <w:sz w:val="21"/>
          <w:szCs w:val="21"/>
        </w:rPr>
        <w:t xml:space="preserve">  国家及我省明令淘汰的产品；</w:t>
      </w:r>
    </w:p>
    <w:p>
      <w:pPr>
        <w:spacing w:line="360" w:lineRule="auto"/>
        <w:ind w:firstLine="411"/>
        <w:rPr>
          <w:rFonts w:ascii="宋体" w:hAnsi="宋体" w:eastAsia="宋体"/>
          <w:sz w:val="21"/>
          <w:szCs w:val="21"/>
        </w:rPr>
      </w:pPr>
      <w:r>
        <w:rPr>
          <w:rFonts w:hint="eastAsia" w:ascii="宋体" w:hAnsi="宋体" w:eastAsia="宋体"/>
          <w:b/>
          <w:sz w:val="21"/>
          <w:szCs w:val="21"/>
        </w:rPr>
        <w:t>2</w:t>
      </w:r>
      <w:r>
        <w:rPr>
          <w:rFonts w:hint="eastAsia" w:ascii="宋体" w:hAnsi="宋体" w:eastAsia="宋体"/>
          <w:sz w:val="21"/>
          <w:szCs w:val="21"/>
        </w:rPr>
        <w:t xml:space="preserve">  超过规定使用年限的产品；</w:t>
      </w:r>
    </w:p>
    <w:p>
      <w:pPr>
        <w:spacing w:line="360" w:lineRule="auto"/>
        <w:ind w:firstLine="411"/>
        <w:rPr>
          <w:rFonts w:ascii="宋体" w:hAnsi="宋体" w:eastAsia="宋体"/>
          <w:sz w:val="21"/>
          <w:szCs w:val="21"/>
        </w:rPr>
      </w:pPr>
      <w:r>
        <w:rPr>
          <w:rFonts w:hint="eastAsia" w:ascii="宋体" w:hAnsi="宋体" w:eastAsia="宋体"/>
          <w:b/>
          <w:sz w:val="21"/>
          <w:szCs w:val="21"/>
        </w:rPr>
        <w:t>3</w:t>
      </w:r>
      <w:r>
        <w:rPr>
          <w:rFonts w:hint="eastAsia" w:ascii="宋体" w:hAnsi="宋体" w:eastAsia="宋体"/>
          <w:sz w:val="21"/>
          <w:szCs w:val="21"/>
        </w:rPr>
        <w:t xml:space="preserve">  经评估不合格的产品；</w:t>
      </w:r>
    </w:p>
    <w:p>
      <w:pPr>
        <w:spacing w:line="360" w:lineRule="auto"/>
        <w:ind w:firstLine="413"/>
        <w:rPr>
          <w:rFonts w:ascii="宋体" w:hAnsi="宋体" w:eastAsia="宋体"/>
          <w:sz w:val="21"/>
          <w:szCs w:val="21"/>
        </w:rPr>
      </w:pPr>
      <w:r>
        <w:rPr>
          <w:rFonts w:hint="eastAsia" w:ascii="宋体" w:hAnsi="宋体" w:eastAsia="宋体"/>
          <w:b/>
          <w:sz w:val="21"/>
          <w:szCs w:val="21"/>
        </w:rPr>
        <w:t xml:space="preserve">4  </w:t>
      </w:r>
      <w:r>
        <w:rPr>
          <w:rFonts w:hint="eastAsia" w:ascii="宋体" w:hAnsi="宋体" w:eastAsia="宋体"/>
          <w:sz w:val="21"/>
          <w:szCs w:val="21"/>
        </w:rPr>
        <w:t>不符合国家或行业标准的产品；</w:t>
      </w:r>
    </w:p>
    <w:p>
      <w:pPr>
        <w:spacing w:line="360" w:lineRule="auto"/>
        <w:ind w:firstLine="413"/>
        <w:rPr>
          <w:rFonts w:ascii="宋体" w:hAnsi="宋体" w:eastAsia="宋体"/>
          <w:b/>
          <w:sz w:val="21"/>
          <w:szCs w:val="21"/>
        </w:rPr>
      </w:pPr>
      <w:r>
        <w:rPr>
          <w:rFonts w:hint="eastAsia" w:ascii="宋体" w:hAnsi="宋体" w:eastAsia="宋体"/>
          <w:b/>
          <w:sz w:val="21"/>
          <w:szCs w:val="21"/>
        </w:rPr>
        <w:t xml:space="preserve">5  </w:t>
      </w:r>
      <w:r>
        <w:rPr>
          <w:rFonts w:hint="eastAsia" w:ascii="宋体" w:hAnsi="宋体" w:eastAsia="宋体"/>
          <w:sz w:val="21"/>
          <w:szCs w:val="21"/>
        </w:rPr>
        <w:t>没有完整安全技术档案的产品。</w:t>
      </w:r>
    </w:p>
    <w:p>
      <w:pPr>
        <w:spacing w:line="360" w:lineRule="auto"/>
        <w:rPr>
          <w:rFonts w:ascii="宋体" w:hAnsi="宋体" w:eastAsia="宋体"/>
          <w:b/>
          <w:color w:val="000000"/>
          <w:sz w:val="21"/>
          <w:szCs w:val="21"/>
        </w:rPr>
      </w:pPr>
      <w:r>
        <w:rPr>
          <w:rFonts w:hint="eastAsia" w:ascii="宋体" w:hAnsi="宋体" w:eastAsia="宋体"/>
          <w:b/>
          <w:color w:val="000000"/>
          <w:sz w:val="21"/>
          <w:szCs w:val="21"/>
        </w:rPr>
        <w:t>3.0.2</w:t>
      </w:r>
      <w:r>
        <w:rPr>
          <w:rFonts w:hint="eastAsia" w:ascii="宋体" w:hAnsi="宋体" w:eastAsia="宋体"/>
          <w:color w:val="000000"/>
          <w:sz w:val="21"/>
          <w:szCs w:val="21"/>
        </w:rPr>
        <w:t xml:space="preserve">  从事建筑起重机械安装质量检测的检测机构应符合下列要求：</w:t>
      </w:r>
    </w:p>
    <w:p>
      <w:pPr>
        <w:spacing w:line="360" w:lineRule="auto"/>
        <w:ind w:firstLine="413"/>
        <w:rPr>
          <w:rFonts w:ascii="宋体" w:hAnsi="宋体" w:eastAsia="宋体"/>
          <w:color w:val="000000" w:themeColor="text1"/>
          <w:sz w:val="21"/>
          <w:szCs w:val="21"/>
        </w:rPr>
      </w:pPr>
      <w:r>
        <w:rPr>
          <w:rFonts w:hint="eastAsia" w:ascii="宋体" w:hAnsi="宋体" w:eastAsia="宋体"/>
          <w:b/>
          <w:color w:val="000000" w:themeColor="text1"/>
          <w:sz w:val="21"/>
          <w:szCs w:val="21"/>
        </w:rPr>
        <w:t>1</w:t>
      </w:r>
      <w:r>
        <w:rPr>
          <w:rFonts w:hint="eastAsia" w:ascii="宋体" w:hAnsi="宋体" w:eastAsia="宋体"/>
          <w:color w:val="000000" w:themeColor="text1"/>
          <w:sz w:val="21"/>
          <w:szCs w:val="21"/>
        </w:rPr>
        <w:t xml:space="preserve">  必须取得省级以上建设行政主管部门颁发的相应检测资质证书和省级以上质量技术监督局颁发的计量资质认证证书。</w:t>
      </w:r>
    </w:p>
    <w:p>
      <w:pPr>
        <w:spacing w:line="360" w:lineRule="auto"/>
        <w:ind w:firstLine="413"/>
        <w:rPr>
          <w:rFonts w:ascii="宋体" w:hAnsi="宋体" w:eastAsia="宋体"/>
          <w:color w:val="000000"/>
          <w:sz w:val="21"/>
          <w:szCs w:val="21"/>
        </w:rPr>
      </w:pPr>
      <w:r>
        <w:rPr>
          <w:rFonts w:hint="eastAsia" w:ascii="宋体" w:hAnsi="宋体" w:eastAsia="宋体"/>
          <w:b/>
          <w:color w:val="000000"/>
          <w:sz w:val="21"/>
          <w:szCs w:val="21"/>
        </w:rPr>
        <w:t>2</w:t>
      </w:r>
      <w:r>
        <w:rPr>
          <w:rFonts w:hint="eastAsia" w:ascii="宋体" w:hAnsi="宋体" w:eastAsia="宋体"/>
          <w:color w:val="000000"/>
          <w:sz w:val="21"/>
          <w:szCs w:val="21"/>
        </w:rPr>
        <w:t xml:space="preserve">  制定、实施包括检测程序和检测流程图在内的检测实施细则，并对检测过程进行严格控制。</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 xml:space="preserve">3.0.3  </w:t>
      </w:r>
      <w:r>
        <w:rPr>
          <w:rFonts w:hint="eastAsia" w:ascii="宋体" w:hAnsi="宋体" w:eastAsia="宋体"/>
          <w:color w:val="000000"/>
          <w:sz w:val="21"/>
          <w:szCs w:val="21"/>
        </w:rPr>
        <w:t>从事建筑起重机械安装质量检测的检测人员、设备及环境应符合下列要求：</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1</w:t>
      </w:r>
      <w:r>
        <w:rPr>
          <w:rFonts w:hint="eastAsia" w:ascii="宋体" w:hAnsi="宋体" w:eastAsia="宋体"/>
          <w:color w:val="000000"/>
          <w:sz w:val="21"/>
          <w:szCs w:val="21"/>
        </w:rPr>
        <w:t xml:space="preserve">  检测人员必须取得省级以上建设行政主管部门颁发的相应检测资格证书，并在证书许可范围内从事检测活动。</w:t>
      </w:r>
    </w:p>
    <w:p>
      <w:pPr>
        <w:spacing w:line="360" w:lineRule="auto"/>
        <w:ind w:firstLine="413"/>
        <w:rPr>
          <w:rFonts w:ascii="宋体" w:hAnsi="宋体" w:eastAsia="宋体"/>
          <w:color w:val="000000"/>
          <w:sz w:val="21"/>
          <w:szCs w:val="21"/>
        </w:rPr>
      </w:pPr>
      <w:r>
        <w:rPr>
          <w:rFonts w:hint="eastAsia" w:ascii="宋体" w:hAnsi="宋体" w:eastAsia="宋体"/>
          <w:b/>
          <w:color w:val="000000"/>
          <w:sz w:val="21"/>
          <w:szCs w:val="21"/>
        </w:rPr>
        <w:t xml:space="preserve">2 </w:t>
      </w:r>
      <w:r>
        <w:rPr>
          <w:rFonts w:hint="eastAsia" w:ascii="宋体" w:hAnsi="宋体" w:eastAsia="宋体"/>
          <w:color w:val="000000"/>
          <w:sz w:val="21"/>
          <w:szCs w:val="21"/>
        </w:rPr>
        <w:t xml:space="preserve"> 配备的检测仪器设备、计量器具和相应检测工具及其精度应符合本规程附录A的有关规定，纳入计量检定范围的，应依法检定合格，并在检定有效期内。</w:t>
      </w:r>
    </w:p>
    <w:p>
      <w:pPr>
        <w:spacing w:line="360" w:lineRule="auto"/>
        <w:ind w:firstLine="413"/>
        <w:rPr>
          <w:rFonts w:ascii="宋体" w:hAnsi="宋体" w:eastAsia="宋体"/>
          <w:color w:val="000000"/>
          <w:sz w:val="21"/>
          <w:szCs w:val="21"/>
        </w:rPr>
      </w:pPr>
      <w:r>
        <w:rPr>
          <w:rFonts w:hint="eastAsia" w:ascii="宋体" w:hAnsi="宋体" w:eastAsia="宋体"/>
          <w:b/>
          <w:color w:val="000000"/>
          <w:sz w:val="21"/>
          <w:szCs w:val="21"/>
        </w:rPr>
        <w:t xml:space="preserve">3  </w:t>
      </w:r>
      <w:r>
        <w:rPr>
          <w:rFonts w:hint="eastAsia" w:ascii="宋体" w:hAnsi="宋体" w:eastAsia="宋体"/>
          <w:color w:val="000000"/>
          <w:sz w:val="21"/>
          <w:szCs w:val="21"/>
        </w:rPr>
        <w:t>检测现场环境及设施应满足检测工作的要求。</w:t>
      </w:r>
    </w:p>
    <w:p>
      <w:pPr>
        <w:spacing w:line="360" w:lineRule="auto"/>
        <w:rPr>
          <w:rFonts w:ascii="宋体" w:hAnsi="宋体" w:eastAsia="宋体"/>
          <w:sz w:val="21"/>
          <w:szCs w:val="21"/>
        </w:rPr>
      </w:pPr>
      <w:r>
        <w:rPr>
          <w:rFonts w:hint="eastAsia" w:ascii="宋体" w:hAnsi="宋体" w:eastAsia="宋体"/>
          <w:b/>
          <w:sz w:val="21"/>
          <w:szCs w:val="21"/>
        </w:rPr>
        <w:t>3.0.4</w:t>
      </w:r>
      <w:r>
        <w:rPr>
          <w:rFonts w:hint="eastAsia" w:ascii="宋体" w:hAnsi="宋体" w:eastAsia="宋体"/>
          <w:sz w:val="21"/>
          <w:szCs w:val="21"/>
        </w:rPr>
        <w:t xml:space="preserve">  检测前检测机构应与检测委托单位签订委托检测合同（协议）。检测委托单位应安排相关专业人员到现场配合检测，</w:t>
      </w:r>
      <w:r>
        <w:rPr>
          <w:rFonts w:ascii="宋体" w:hAnsi="宋体" w:eastAsia="宋体"/>
          <w:sz w:val="21"/>
          <w:szCs w:val="21"/>
        </w:rPr>
        <w:t>并配备相应的试验载荷</w:t>
      </w:r>
      <w:r>
        <w:rPr>
          <w:rFonts w:hint="eastAsia" w:ascii="宋体" w:hAnsi="宋体" w:eastAsia="宋体"/>
          <w:sz w:val="21"/>
          <w:szCs w:val="21"/>
        </w:rPr>
        <w:t>。</w:t>
      </w:r>
    </w:p>
    <w:p>
      <w:pPr>
        <w:spacing w:line="360" w:lineRule="auto"/>
        <w:rPr>
          <w:rFonts w:ascii="宋体" w:hAnsi="宋体" w:eastAsia="宋体"/>
          <w:sz w:val="21"/>
          <w:szCs w:val="21"/>
        </w:rPr>
      </w:pPr>
      <w:r>
        <w:rPr>
          <w:rFonts w:hint="eastAsia" w:ascii="宋体" w:hAnsi="宋体" w:eastAsia="宋体"/>
          <w:b/>
          <w:sz w:val="21"/>
          <w:szCs w:val="21"/>
        </w:rPr>
        <w:t>3.0.5</w:t>
      </w:r>
      <w:r>
        <w:rPr>
          <w:rFonts w:hint="eastAsia" w:ascii="宋体" w:hAnsi="宋体" w:eastAsia="宋体"/>
          <w:sz w:val="21"/>
          <w:szCs w:val="21"/>
        </w:rPr>
        <w:t xml:space="preserve">  检测机构应在安装单位自检合格的基础上，依照本规程进行检测，并对检测结果及检测结论负责。</w:t>
      </w:r>
    </w:p>
    <w:p>
      <w:pPr>
        <w:spacing w:line="360" w:lineRule="auto"/>
        <w:rPr>
          <w:rFonts w:ascii="宋体" w:hAnsi="宋体" w:eastAsia="宋体"/>
          <w:sz w:val="21"/>
          <w:szCs w:val="21"/>
        </w:rPr>
      </w:pPr>
      <w:r>
        <w:rPr>
          <w:rFonts w:hint="eastAsia" w:ascii="宋体" w:hAnsi="宋体" w:eastAsia="宋体"/>
          <w:b/>
          <w:sz w:val="21"/>
          <w:szCs w:val="21"/>
        </w:rPr>
        <w:t>3.0.6</w:t>
      </w:r>
      <w:r>
        <w:rPr>
          <w:rFonts w:hint="eastAsia" w:ascii="宋体" w:hAnsi="宋体" w:eastAsia="宋体"/>
          <w:sz w:val="21"/>
          <w:szCs w:val="21"/>
        </w:rPr>
        <w:t xml:space="preserve">  现场检测时，应由两名及以上具有相应检测资格的检测人员进行检测。</w:t>
      </w:r>
    </w:p>
    <w:p>
      <w:pPr>
        <w:spacing w:line="360" w:lineRule="auto"/>
        <w:rPr>
          <w:rFonts w:ascii="宋体" w:hAnsi="宋体" w:eastAsia="宋体"/>
          <w:sz w:val="21"/>
          <w:szCs w:val="21"/>
        </w:rPr>
      </w:pPr>
      <w:r>
        <w:rPr>
          <w:rFonts w:hint="eastAsia" w:ascii="宋体" w:hAnsi="宋体" w:eastAsia="宋体"/>
          <w:b/>
          <w:sz w:val="21"/>
          <w:szCs w:val="21"/>
        </w:rPr>
        <w:t xml:space="preserve">3.0.7 </w:t>
      </w:r>
      <w:r>
        <w:rPr>
          <w:rFonts w:hint="eastAsia" w:ascii="宋体" w:hAnsi="宋体" w:eastAsia="宋体"/>
          <w:sz w:val="21"/>
          <w:szCs w:val="21"/>
        </w:rPr>
        <w:t xml:space="preserve"> 检测人员应配戴检测作业必需的个人防护用品。对于现场不具备检测条件或检测中发现可能对检测人员的安全和健康有损害的，应立即停止检测，并书面告知检测委托单位。</w:t>
      </w:r>
    </w:p>
    <w:p>
      <w:pPr>
        <w:spacing w:line="360" w:lineRule="auto"/>
        <w:rPr>
          <w:rFonts w:ascii="宋体" w:hAnsi="宋体" w:eastAsia="宋体"/>
          <w:sz w:val="21"/>
          <w:szCs w:val="21"/>
        </w:rPr>
      </w:pPr>
      <w:r>
        <w:rPr>
          <w:rFonts w:hint="eastAsia" w:ascii="宋体" w:hAnsi="宋体" w:eastAsia="宋体"/>
          <w:b/>
          <w:sz w:val="21"/>
          <w:szCs w:val="21"/>
        </w:rPr>
        <w:t>3.0.8</w:t>
      </w:r>
      <w:r>
        <w:rPr>
          <w:rFonts w:hint="eastAsia" w:ascii="宋体" w:hAnsi="宋体" w:eastAsia="宋体"/>
          <w:sz w:val="21"/>
          <w:szCs w:val="21"/>
        </w:rPr>
        <w:t xml:space="preserve">   对检测结果有争议时，应委托争议双方共同认可的具备相应资质的检测机构重新检测。</w:t>
      </w:r>
    </w:p>
    <w:p>
      <w:pPr>
        <w:jc w:val="center"/>
        <w:rPr>
          <w:rFonts w:ascii="宋体" w:hAnsi="宋体" w:eastAsia="宋体"/>
          <w:b/>
          <w:szCs w:val="28"/>
        </w:rPr>
      </w:pPr>
      <w:r>
        <w:rPr>
          <w:rFonts w:ascii="宋体" w:hAnsi="宋体" w:eastAsia="宋体"/>
          <w:color w:val="000000"/>
          <w:sz w:val="21"/>
          <w:szCs w:val="21"/>
        </w:rPr>
        <w:br w:type="page"/>
      </w:r>
      <w:r>
        <w:rPr>
          <w:rFonts w:hint="eastAsia" w:ascii="宋体" w:hAnsi="宋体" w:eastAsia="宋体"/>
          <w:b/>
          <w:szCs w:val="28"/>
        </w:rPr>
        <w:t>4  检测范围及检测项目类别</w:t>
      </w:r>
    </w:p>
    <w:p>
      <w:pPr>
        <w:spacing w:line="360" w:lineRule="auto"/>
        <w:rPr>
          <w:rFonts w:ascii="宋体" w:hAnsi="宋体" w:eastAsia="宋体"/>
          <w:sz w:val="21"/>
          <w:szCs w:val="21"/>
        </w:rPr>
      </w:pPr>
      <w:r>
        <w:rPr>
          <w:rFonts w:hint="eastAsia" w:ascii="宋体" w:hAnsi="宋体" w:eastAsia="宋体"/>
          <w:b/>
          <w:sz w:val="21"/>
          <w:szCs w:val="21"/>
        </w:rPr>
        <w:t>4.0.</w:t>
      </w:r>
      <w:r>
        <w:rPr>
          <w:rFonts w:ascii="宋体" w:hAnsi="宋体" w:eastAsia="宋体"/>
          <w:b/>
          <w:sz w:val="21"/>
          <w:szCs w:val="21"/>
        </w:rPr>
        <w:t>1</w:t>
      </w:r>
      <w:r>
        <w:rPr>
          <w:rFonts w:hint="eastAsia" w:ascii="宋体" w:hAnsi="宋体" w:eastAsia="宋体"/>
          <w:b/>
          <w:sz w:val="21"/>
          <w:szCs w:val="21"/>
        </w:rPr>
        <w:t xml:space="preserve">  </w:t>
      </w:r>
      <w:r>
        <w:rPr>
          <w:rFonts w:hint="eastAsia" w:ascii="宋体" w:hAnsi="宋体" w:eastAsia="宋体"/>
          <w:sz w:val="21"/>
          <w:szCs w:val="21"/>
        </w:rPr>
        <w:t>在用建筑起重机械符合下列情况之一时，应进行安装质量检测</w:t>
      </w:r>
    </w:p>
    <w:p>
      <w:pPr>
        <w:spacing w:line="360" w:lineRule="auto"/>
        <w:ind w:firstLine="422"/>
        <w:jc w:val="left"/>
        <w:rPr>
          <w:rFonts w:ascii="宋体" w:hAnsi="宋体" w:eastAsia="宋体" w:cs="宋体"/>
          <w:b/>
          <w:kern w:val="0"/>
          <w:sz w:val="21"/>
          <w:szCs w:val="21"/>
        </w:rPr>
      </w:pPr>
      <w:r>
        <w:rPr>
          <w:rFonts w:ascii="宋体" w:hAnsi="宋体" w:eastAsia="宋体" w:cs="宋体"/>
          <w:b/>
          <w:kern w:val="0"/>
          <w:sz w:val="21"/>
          <w:szCs w:val="21"/>
        </w:rPr>
        <w:t>1</w:t>
      </w:r>
      <w:r>
        <w:rPr>
          <w:rFonts w:hint="eastAsia" w:ascii="宋体" w:hAnsi="宋体" w:eastAsia="宋体" w:cs="宋体"/>
          <w:b/>
          <w:kern w:val="0"/>
          <w:sz w:val="21"/>
          <w:szCs w:val="21"/>
        </w:rPr>
        <w:t xml:space="preserve">  </w:t>
      </w:r>
      <w:r>
        <w:rPr>
          <w:rFonts w:hint="eastAsia" w:ascii="宋体" w:hAnsi="宋体" w:eastAsia="宋体"/>
          <w:sz w:val="21"/>
          <w:szCs w:val="21"/>
        </w:rPr>
        <w:t>安装后拟投入使用前；</w:t>
      </w:r>
    </w:p>
    <w:p>
      <w:pPr>
        <w:spacing w:line="360" w:lineRule="auto"/>
        <w:ind w:firstLine="422"/>
        <w:jc w:val="left"/>
        <w:rPr>
          <w:rFonts w:ascii="宋体" w:hAnsi="宋体" w:eastAsia="宋体" w:cs="宋体"/>
          <w:kern w:val="0"/>
          <w:sz w:val="21"/>
          <w:szCs w:val="21"/>
        </w:rPr>
      </w:pPr>
      <w:r>
        <w:rPr>
          <w:rFonts w:hint="eastAsia" w:ascii="宋体" w:hAnsi="宋体" w:eastAsia="宋体" w:cs="宋体"/>
          <w:b/>
          <w:kern w:val="0"/>
          <w:sz w:val="21"/>
          <w:szCs w:val="21"/>
        </w:rPr>
        <w:t xml:space="preserve">2  </w:t>
      </w:r>
      <w:r>
        <w:rPr>
          <w:rFonts w:ascii="宋体" w:hAnsi="宋体" w:eastAsia="宋体" w:cs="宋体"/>
          <w:kern w:val="0"/>
          <w:sz w:val="21"/>
          <w:szCs w:val="21"/>
        </w:rPr>
        <w:t>上次检测后使用期满一年的；</w:t>
      </w:r>
    </w:p>
    <w:p>
      <w:pPr>
        <w:spacing w:line="360" w:lineRule="auto"/>
        <w:ind w:firstLine="422"/>
        <w:jc w:val="left"/>
        <w:rPr>
          <w:rFonts w:ascii="宋体" w:hAnsi="宋体" w:eastAsia="宋体" w:cs="宋体"/>
          <w:kern w:val="0"/>
          <w:sz w:val="21"/>
          <w:szCs w:val="21"/>
        </w:rPr>
      </w:pPr>
      <w:r>
        <w:rPr>
          <w:rFonts w:ascii="宋体" w:hAnsi="宋体" w:eastAsia="宋体" w:cs="宋体"/>
          <w:b/>
          <w:kern w:val="0"/>
          <w:sz w:val="21"/>
          <w:szCs w:val="21"/>
        </w:rPr>
        <w:t>3</w:t>
      </w:r>
      <w:r>
        <w:rPr>
          <w:rFonts w:hint="eastAsia" w:ascii="宋体" w:hAnsi="宋体" w:eastAsia="宋体" w:cs="宋体"/>
          <w:b/>
          <w:kern w:val="0"/>
          <w:sz w:val="21"/>
          <w:szCs w:val="21"/>
        </w:rPr>
        <w:t xml:space="preserve">  </w:t>
      </w:r>
      <w:r>
        <w:rPr>
          <w:rFonts w:ascii="宋体" w:hAnsi="宋体" w:eastAsia="宋体" w:cs="宋体"/>
          <w:kern w:val="0"/>
          <w:sz w:val="21"/>
          <w:szCs w:val="21"/>
        </w:rPr>
        <w:t>停止使用半年以上重新启用的；</w:t>
      </w:r>
    </w:p>
    <w:p>
      <w:pPr>
        <w:spacing w:line="360" w:lineRule="auto"/>
        <w:ind w:firstLine="422"/>
        <w:jc w:val="left"/>
        <w:rPr>
          <w:rFonts w:ascii="宋体" w:hAnsi="宋体" w:eastAsia="宋体" w:cs="宋体"/>
          <w:kern w:val="0"/>
          <w:sz w:val="21"/>
          <w:szCs w:val="21"/>
        </w:rPr>
      </w:pPr>
      <w:r>
        <w:rPr>
          <w:rFonts w:ascii="宋体" w:hAnsi="宋体" w:eastAsia="宋体" w:cs="宋体"/>
          <w:b/>
          <w:kern w:val="0"/>
          <w:sz w:val="21"/>
          <w:szCs w:val="21"/>
        </w:rPr>
        <w:t>4</w:t>
      </w:r>
      <w:r>
        <w:rPr>
          <w:rFonts w:hint="eastAsia" w:ascii="宋体" w:hAnsi="宋体" w:eastAsia="宋体" w:cs="宋体"/>
          <w:b/>
          <w:kern w:val="0"/>
          <w:sz w:val="21"/>
          <w:szCs w:val="21"/>
        </w:rPr>
        <w:t xml:space="preserve">  </w:t>
      </w:r>
      <w:r>
        <w:rPr>
          <w:rFonts w:ascii="宋体" w:hAnsi="宋体" w:eastAsia="宋体" w:cs="宋体"/>
          <w:kern w:val="0"/>
          <w:sz w:val="21"/>
          <w:szCs w:val="21"/>
        </w:rPr>
        <w:t>经改造或</w:t>
      </w:r>
      <w:r>
        <w:rPr>
          <w:rFonts w:hint="eastAsia" w:ascii="宋体" w:hAnsi="宋体" w:eastAsia="宋体" w:cs="宋体"/>
          <w:kern w:val="0"/>
          <w:sz w:val="21"/>
          <w:szCs w:val="21"/>
        </w:rPr>
        <w:t>重大修理</w:t>
      </w:r>
      <w:r>
        <w:rPr>
          <w:rFonts w:ascii="宋体" w:hAnsi="宋体" w:eastAsia="宋体" w:cs="宋体"/>
          <w:kern w:val="0"/>
          <w:sz w:val="21"/>
          <w:szCs w:val="21"/>
        </w:rPr>
        <w:t>的；</w:t>
      </w:r>
    </w:p>
    <w:p>
      <w:pPr>
        <w:spacing w:line="360" w:lineRule="auto"/>
        <w:ind w:firstLine="422"/>
        <w:jc w:val="left"/>
        <w:rPr>
          <w:rFonts w:ascii="宋体" w:hAnsi="宋体" w:eastAsia="宋体" w:cs="宋体"/>
          <w:kern w:val="0"/>
          <w:sz w:val="21"/>
          <w:szCs w:val="21"/>
        </w:rPr>
      </w:pPr>
      <w:r>
        <w:rPr>
          <w:rFonts w:ascii="宋体" w:hAnsi="宋体" w:eastAsia="宋体" w:cs="宋体"/>
          <w:b/>
          <w:kern w:val="0"/>
          <w:sz w:val="21"/>
          <w:szCs w:val="21"/>
        </w:rPr>
        <w:t>5</w:t>
      </w:r>
      <w:r>
        <w:rPr>
          <w:rFonts w:hint="eastAsia" w:ascii="宋体" w:hAnsi="宋体" w:eastAsia="宋体" w:cs="宋体"/>
          <w:b/>
          <w:kern w:val="0"/>
          <w:sz w:val="21"/>
          <w:szCs w:val="21"/>
        </w:rPr>
        <w:t xml:space="preserve">  </w:t>
      </w:r>
      <w:r>
        <w:rPr>
          <w:rFonts w:ascii="宋体" w:hAnsi="宋体" w:eastAsia="宋体" w:cs="宋体"/>
          <w:kern w:val="0"/>
          <w:sz w:val="21"/>
          <w:szCs w:val="21"/>
        </w:rPr>
        <w:t>因发生机械事故影响安全使用的；</w:t>
      </w:r>
    </w:p>
    <w:p>
      <w:pPr>
        <w:spacing w:line="360" w:lineRule="auto"/>
        <w:ind w:firstLine="422"/>
        <w:jc w:val="left"/>
        <w:rPr>
          <w:rFonts w:ascii="宋体" w:hAnsi="宋体" w:eastAsia="宋体" w:cs="宋体"/>
          <w:kern w:val="0"/>
          <w:sz w:val="21"/>
          <w:szCs w:val="21"/>
        </w:rPr>
      </w:pPr>
      <w:r>
        <w:rPr>
          <w:rFonts w:ascii="宋体" w:hAnsi="宋体" w:eastAsia="宋体" w:cs="宋体"/>
          <w:b/>
          <w:kern w:val="0"/>
          <w:sz w:val="21"/>
          <w:szCs w:val="21"/>
        </w:rPr>
        <w:t>6</w:t>
      </w:r>
      <w:r>
        <w:rPr>
          <w:rFonts w:hint="eastAsia" w:ascii="宋体" w:hAnsi="宋体" w:eastAsia="宋体" w:cs="宋体"/>
          <w:b/>
          <w:kern w:val="0"/>
          <w:sz w:val="21"/>
          <w:szCs w:val="21"/>
        </w:rPr>
        <w:t xml:space="preserve">  </w:t>
      </w:r>
      <w:r>
        <w:rPr>
          <w:rFonts w:ascii="宋体" w:hAnsi="宋体" w:eastAsia="宋体" w:cs="宋体"/>
          <w:kern w:val="0"/>
          <w:sz w:val="21"/>
          <w:szCs w:val="21"/>
        </w:rPr>
        <w:t>高度每增加60米的；</w:t>
      </w:r>
    </w:p>
    <w:p>
      <w:pPr>
        <w:spacing w:line="360" w:lineRule="auto"/>
        <w:ind w:firstLine="422"/>
        <w:jc w:val="left"/>
        <w:rPr>
          <w:rFonts w:ascii="宋体" w:hAnsi="宋体" w:eastAsia="宋体" w:cs="宋体"/>
          <w:kern w:val="0"/>
          <w:sz w:val="21"/>
          <w:szCs w:val="21"/>
        </w:rPr>
      </w:pPr>
      <w:r>
        <w:rPr>
          <w:rFonts w:ascii="宋体" w:hAnsi="宋体" w:eastAsia="宋体" w:cs="宋体"/>
          <w:b/>
          <w:kern w:val="0"/>
          <w:sz w:val="21"/>
          <w:szCs w:val="21"/>
        </w:rPr>
        <w:t>7</w:t>
      </w:r>
      <w:r>
        <w:rPr>
          <w:rFonts w:hint="eastAsia" w:ascii="宋体" w:hAnsi="宋体" w:eastAsia="宋体" w:cs="宋体"/>
          <w:b/>
          <w:kern w:val="0"/>
          <w:sz w:val="21"/>
          <w:szCs w:val="21"/>
        </w:rPr>
        <w:t xml:space="preserve">  </w:t>
      </w:r>
      <w:r>
        <w:rPr>
          <w:rFonts w:ascii="宋体" w:hAnsi="宋体" w:eastAsia="宋体" w:cs="宋体"/>
          <w:kern w:val="0"/>
          <w:sz w:val="21"/>
          <w:szCs w:val="21"/>
        </w:rPr>
        <w:t>安装到最终使用高度的</w:t>
      </w:r>
      <w:r>
        <w:rPr>
          <w:rFonts w:hint="eastAsia" w:ascii="宋体" w:hAnsi="宋体" w:eastAsia="宋体" w:cs="宋体"/>
          <w:kern w:val="0"/>
          <w:sz w:val="21"/>
          <w:szCs w:val="21"/>
        </w:rPr>
        <w:t>。</w:t>
      </w:r>
    </w:p>
    <w:p>
      <w:pPr>
        <w:spacing w:line="360" w:lineRule="auto"/>
        <w:jc w:val="left"/>
        <w:rPr>
          <w:rFonts w:ascii="宋体" w:hAnsi="宋体" w:eastAsia="宋体"/>
          <w:color w:val="FF0000"/>
          <w:sz w:val="21"/>
          <w:szCs w:val="21"/>
        </w:rPr>
      </w:pPr>
      <w:r>
        <w:rPr>
          <w:rFonts w:hint="eastAsia" w:ascii="宋体" w:hAnsi="宋体" w:eastAsia="宋体"/>
          <w:b/>
          <w:sz w:val="21"/>
          <w:szCs w:val="21"/>
        </w:rPr>
        <w:t>4.0.</w:t>
      </w:r>
      <w:r>
        <w:rPr>
          <w:rFonts w:ascii="宋体" w:hAnsi="宋体" w:eastAsia="宋体"/>
          <w:b/>
          <w:sz w:val="21"/>
          <w:szCs w:val="21"/>
        </w:rPr>
        <w:t>2</w:t>
      </w:r>
      <w:r>
        <w:rPr>
          <w:rFonts w:hint="eastAsia" w:ascii="宋体" w:hAnsi="宋体" w:eastAsia="宋体"/>
          <w:b/>
          <w:sz w:val="21"/>
          <w:szCs w:val="21"/>
        </w:rPr>
        <w:t xml:space="preserve">  </w:t>
      </w:r>
      <w:r>
        <w:rPr>
          <w:rFonts w:hint="eastAsia" w:ascii="宋体" w:hAnsi="宋体" w:eastAsia="宋体"/>
          <w:sz w:val="21"/>
          <w:szCs w:val="21"/>
        </w:rPr>
        <w:t>根据对建筑起重机械使用安全的影响程度，检测项目按以下要求划分为A类项目、B类项目：</w:t>
      </w:r>
    </w:p>
    <w:p>
      <w:pPr>
        <w:spacing w:line="360" w:lineRule="auto"/>
        <w:ind w:firstLine="422"/>
        <w:rPr>
          <w:rFonts w:ascii="宋体" w:hAnsi="宋体" w:eastAsia="宋体"/>
          <w:sz w:val="21"/>
          <w:szCs w:val="21"/>
        </w:rPr>
      </w:pPr>
      <w:r>
        <w:rPr>
          <w:rFonts w:ascii="宋体" w:hAnsi="宋体" w:eastAsia="宋体" w:cs="宋体"/>
          <w:b/>
          <w:kern w:val="0"/>
          <w:sz w:val="21"/>
          <w:szCs w:val="21"/>
        </w:rPr>
        <w:t>1</w:t>
      </w:r>
      <w:r>
        <w:rPr>
          <w:rFonts w:hint="eastAsia" w:ascii="宋体" w:hAnsi="宋体" w:eastAsia="宋体" w:cs="宋体"/>
          <w:b/>
          <w:kern w:val="0"/>
          <w:sz w:val="21"/>
          <w:szCs w:val="21"/>
        </w:rPr>
        <w:t xml:space="preserve">  </w:t>
      </w:r>
      <w:r>
        <w:rPr>
          <w:rFonts w:hint="eastAsia" w:ascii="宋体" w:hAnsi="宋体" w:eastAsia="宋体"/>
          <w:sz w:val="21"/>
          <w:szCs w:val="21"/>
        </w:rPr>
        <w:t>存在严重的安全隐患，投入使用将导致重大安全事故发生时，应划分为A类项目；</w:t>
      </w:r>
    </w:p>
    <w:p>
      <w:pPr>
        <w:spacing w:line="360" w:lineRule="auto"/>
        <w:ind w:firstLine="422"/>
        <w:rPr>
          <w:rFonts w:ascii="宋体" w:hAnsi="宋体" w:eastAsia="宋体"/>
          <w:sz w:val="21"/>
          <w:szCs w:val="21"/>
        </w:rPr>
      </w:pPr>
      <w:r>
        <w:rPr>
          <w:rFonts w:ascii="宋体" w:hAnsi="宋体" w:eastAsia="宋体" w:cs="宋体"/>
          <w:b/>
          <w:kern w:val="0"/>
          <w:sz w:val="21"/>
          <w:szCs w:val="21"/>
        </w:rPr>
        <w:t>2</w:t>
      </w:r>
      <w:r>
        <w:rPr>
          <w:rFonts w:hint="eastAsia" w:ascii="宋体" w:hAnsi="宋体" w:eastAsia="宋体" w:cs="宋体"/>
          <w:b/>
          <w:kern w:val="0"/>
          <w:sz w:val="21"/>
          <w:szCs w:val="21"/>
        </w:rPr>
        <w:t xml:space="preserve">  </w:t>
      </w:r>
      <w:r>
        <w:rPr>
          <w:rFonts w:hint="eastAsia" w:ascii="宋体" w:hAnsi="宋体" w:eastAsia="宋体"/>
          <w:sz w:val="21"/>
          <w:szCs w:val="21"/>
        </w:rPr>
        <w:t>设备存在安全隐患，继续使用可能导致安全事故发生时，应划分为B类项目。</w:t>
      </w:r>
    </w:p>
    <w:p>
      <w:pPr>
        <w:jc w:val="center"/>
        <w:rPr>
          <w:rFonts w:ascii="宋体" w:hAnsi="宋体" w:eastAsia="宋体"/>
          <w:b/>
          <w:szCs w:val="28"/>
        </w:rPr>
      </w:pPr>
      <w:r>
        <w:rPr>
          <w:rFonts w:ascii="宋体" w:hAnsi="宋体" w:eastAsia="宋体"/>
          <w:b/>
          <w:color w:val="000000"/>
          <w:sz w:val="21"/>
          <w:szCs w:val="21"/>
        </w:rPr>
        <w:br w:type="page"/>
      </w:r>
      <w:r>
        <w:rPr>
          <w:rFonts w:hint="eastAsia" w:ascii="宋体" w:hAnsi="宋体" w:eastAsia="宋体"/>
          <w:b/>
          <w:szCs w:val="28"/>
        </w:rPr>
        <w:t>5  检测条件</w:t>
      </w:r>
    </w:p>
    <w:p>
      <w:pPr>
        <w:spacing w:line="360" w:lineRule="auto"/>
        <w:rPr>
          <w:rFonts w:ascii="宋体" w:hAnsi="宋体" w:eastAsia="宋体"/>
          <w:dstrike/>
          <w:sz w:val="21"/>
          <w:szCs w:val="21"/>
        </w:rPr>
      </w:pPr>
      <w:r>
        <w:rPr>
          <w:rFonts w:hint="eastAsia" w:ascii="宋体" w:hAnsi="宋体" w:eastAsia="宋体"/>
          <w:b/>
          <w:color w:val="000000"/>
          <w:sz w:val="21"/>
          <w:szCs w:val="21"/>
        </w:rPr>
        <w:t>5.0.1</w:t>
      </w:r>
      <w:r>
        <w:rPr>
          <w:rFonts w:hint="eastAsia" w:ascii="宋体" w:hAnsi="宋体" w:eastAsia="宋体"/>
          <w:sz w:val="21"/>
          <w:szCs w:val="21"/>
        </w:rPr>
        <w:t xml:space="preserve">  被检设备应具有出厂时配备的全部安全装置。</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5.0.2</w:t>
      </w:r>
      <w:r>
        <w:rPr>
          <w:rFonts w:hint="eastAsia" w:ascii="宋体" w:hAnsi="宋体" w:eastAsia="宋体"/>
          <w:color w:val="000000"/>
          <w:sz w:val="21"/>
          <w:szCs w:val="21"/>
        </w:rPr>
        <w:t xml:space="preserve">  检测委托单位应提供下列证件及技术资料，并对其真实性负责：</w:t>
      </w:r>
    </w:p>
    <w:p>
      <w:pPr>
        <w:spacing w:line="360" w:lineRule="auto"/>
        <w:ind w:firstLine="422"/>
        <w:rPr>
          <w:rFonts w:ascii="宋体" w:hAnsi="宋体" w:eastAsia="宋体"/>
          <w:sz w:val="21"/>
          <w:szCs w:val="21"/>
        </w:rPr>
      </w:pPr>
      <w:r>
        <w:rPr>
          <w:rFonts w:hint="eastAsia" w:ascii="宋体" w:hAnsi="宋体" w:eastAsia="宋体"/>
          <w:b/>
          <w:sz w:val="21"/>
          <w:szCs w:val="21"/>
        </w:rPr>
        <w:t>1</w:t>
      </w:r>
      <w:r>
        <w:rPr>
          <w:rFonts w:hint="eastAsia" w:ascii="宋体" w:hAnsi="宋体" w:eastAsia="宋体"/>
          <w:sz w:val="21"/>
          <w:szCs w:val="21"/>
        </w:rPr>
        <w:t xml:space="preserve">  安装单位安装资质；</w:t>
      </w:r>
    </w:p>
    <w:p>
      <w:pPr>
        <w:spacing w:line="360" w:lineRule="auto"/>
        <w:ind w:firstLine="422"/>
        <w:rPr>
          <w:rFonts w:ascii="宋体" w:hAnsi="宋体" w:eastAsia="宋体"/>
          <w:sz w:val="21"/>
          <w:szCs w:val="21"/>
        </w:rPr>
      </w:pPr>
      <w:r>
        <w:rPr>
          <w:rFonts w:ascii="宋体" w:hAnsi="宋体" w:eastAsia="宋体"/>
          <w:b/>
          <w:sz w:val="21"/>
          <w:szCs w:val="21"/>
        </w:rPr>
        <w:t>2</w:t>
      </w:r>
      <w:r>
        <w:rPr>
          <w:rFonts w:hint="eastAsia" w:ascii="宋体" w:hAnsi="宋体" w:eastAsia="宋体"/>
          <w:sz w:val="21"/>
          <w:szCs w:val="21"/>
        </w:rPr>
        <w:t xml:space="preserve">  特种设备制造许可证；</w:t>
      </w:r>
    </w:p>
    <w:p>
      <w:pPr>
        <w:spacing w:line="360" w:lineRule="auto"/>
        <w:ind w:firstLine="422"/>
        <w:rPr>
          <w:rFonts w:ascii="宋体" w:hAnsi="宋体" w:eastAsia="宋体"/>
          <w:sz w:val="21"/>
          <w:szCs w:val="21"/>
        </w:rPr>
      </w:pPr>
      <w:r>
        <w:rPr>
          <w:rFonts w:ascii="宋体" w:hAnsi="宋体" w:eastAsia="宋体"/>
          <w:b/>
          <w:sz w:val="21"/>
          <w:szCs w:val="21"/>
        </w:rPr>
        <w:t>3</w:t>
      </w:r>
      <w:r>
        <w:rPr>
          <w:rFonts w:hint="eastAsia" w:ascii="宋体" w:hAnsi="宋体" w:eastAsia="宋体"/>
          <w:sz w:val="21"/>
          <w:szCs w:val="21"/>
        </w:rPr>
        <w:t xml:space="preserve">  产品合格证；</w:t>
      </w:r>
    </w:p>
    <w:p>
      <w:pPr>
        <w:spacing w:line="360" w:lineRule="auto"/>
        <w:ind w:firstLine="422"/>
        <w:rPr>
          <w:rFonts w:ascii="宋体" w:hAnsi="宋体" w:eastAsia="宋体"/>
          <w:sz w:val="21"/>
          <w:szCs w:val="21"/>
        </w:rPr>
      </w:pPr>
      <w:r>
        <w:rPr>
          <w:rFonts w:ascii="宋体" w:hAnsi="宋体" w:eastAsia="宋体"/>
          <w:b/>
          <w:sz w:val="21"/>
          <w:szCs w:val="21"/>
        </w:rPr>
        <w:t>4</w:t>
      </w:r>
      <w:r>
        <w:rPr>
          <w:rFonts w:hint="eastAsia" w:ascii="宋体" w:hAnsi="宋体" w:eastAsia="宋体"/>
          <w:sz w:val="21"/>
          <w:szCs w:val="21"/>
        </w:rPr>
        <w:t xml:space="preserve">  产品使用说明书；</w:t>
      </w:r>
    </w:p>
    <w:p>
      <w:pPr>
        <w:spacing w:line="360" w:lineRule="auto"/>
        <w:ind w:firstLine="422"/>
        <w:rPr>
          <w:rFonts w:ascii="宋体" w:hAnsi="宋体" w:eastAsia="宋体"/>
          <w:sz w:val="21"/>
          <w:szCs w:val="21"/>
        </w:rPr>
      </w:pPr>
      <w:r>
        <w:rPr>
          <w:rFonts w:ascii="宋体" w:hAnsi="宋体" w:eastAsia="宋体"/>
          <w:b/>
          <w:sz w:val="21"/>
          <w:szCs w:val="21"/>
        </w:rPr>
        <w:t>5</w:t>
      </w:r>
      <w:r>
        <w:rPr>
          <w:rFonts w:hint="eastAsia" w:ascii="宋体" w:hAnsi="宋体" w:eastAsia="宋体"/>
          <w:b/>
          <w:sz w:val="21"/>
          <w:szCs w:val="21"/>
        </w:rPr>
        <w:t xml:space="preserve">  </w:t>
      </w:r>
      <w:r>
        <w:rPr>
          <w:rFonts w:hint="eastAsia" w:ascii="宋体" w:hAnsi="宋体" w:eastAsia="宋体"/>
          <w:sz w:val="21"/>
          <w:szCs w:val="21"/>
        </w:rPr>
        <w:t>基础预埋件合格证；</w:t>
      </w:r>
    </w:p>
    <w:p>
      <w:pPr>
        <w:spacing w:line="360" w:lineRule="auto"/>
        <w:ind w:firstLine="422"/>
        <w:rPr>
          <w:rFonts w:ascii="宋体" w:hAnsi="宋体" w:eastAsia="宋体"/>
          <w:sz w:val="21"/>
          <w:szCs w:val="21"/>
        </w:rPr>
      </w:pPr>
      <w:r>
        <w:rPr>
          <w:rFonts w:ascii="宋体" w:hAnsi="宋体" w:eastAsia="宋体"/>
          <w:b/>
          <w:sz w:val="21"/>
          <w:szCs w:val="21"/>
        </w:rPr>
        <w:t>6</w:t>
      </w:r>
      <w:r>
        <w:rPr>
          <w:rFonts w:hint="eastAsia" w:ascii="宋体" w:hAnsi="宋体" w:eastAsia="宋体"/>
          <w:sz w:val="21"/>
          <w:szCs w:val="21"/>
        </w:rPr>
        <w:t xml:space="preserve">  防坠安全器检测合格证；</w:t>
      </w:r>
    </w:p>
    <w:p>
      <w:pPr>
        <w:spacing w:line="360" w:lineRule="auto"/>
        <w:ind w:firstLine="422"/>
        <w:rPr>
          <w:rFonts w:ascii="宋体" w:hAnsi="宋体" w:eastAsia="宋体"/>
          <w:sz w:val="21"/>
          <w:szCs w:val="21"/>
        </w:rPr>
      </w:pPr>
      <w:r>
        <w:rPr>
          <w:rFonts w:ascii="宋体" w:hAnsi="宋体" w:eastAsia="宋体"/>
          <w:b/>
          <w:sz w:val="21"/>
          <w:szCs w:val="21"/>
        </w:rPr>
        <w:t>7</w:t>
      </w:r>
      <w:r>
        <w:rPr>
          <w:rFonts w:hint="eastAsia" w:ascii="宋体" w:hAnsi="宋体" w:eastAsia="宋体"/>
          <w:b/>
          <w:sz w:val="21"/>
          <w:szCs w:val="21"/>
        </w:rPr>
        <w:t xml:space="preserve">  </w:t>
      </w:r>
      <w:r>
        <w:rPr>
          <w:rFonts w:hint="eastAsia" w:ascii="宋体" w:hAnsi="宋体" w:eastAsia="宋体"/>
          <w:sz w:val="21"/>
          <w:szCs w:val="21"/>
        </w:rPr>
        <w:t>高处作业吊篮安全锁检测合格证；</w:t>
      </w:r>
    </w:p>
    <w:p>
      <w:pPr>
        <w:spacing w:line="360" w:lineRule="auto"/>
        <w:ind w:firstLine="422"/>
        <w:rPr>
          <w:rFonts w:ascii="宋体" w:hAnsi="宋体" w:eastAsia="宋体"/>
          <w:sz w:val="21"/>
          <w:szCs w:val="21"/>
        </w:rPr>
      </w:pPr>
      <w:r>
        <w:rPr>
          <w:rFonts w:ascii="宋体" w:hAnsi="宋体" w:eastAsia="宋体"/>
          <w:b/>
          <w:sz w:val="21"/>
          <w:szCs w:val="21"/>
        </w:rPr>
        <w:t>8</w:t>
      </w:r>
      <w:r>
        <w:rPr>
          <w:rFonts w:hint="eastAsia" w:ascii="宋体" w:hAnsi="宋体" w:eastAsia="宋体"/>
          <w:b/>
          <w:sz w:val="21"/>
          <w:szCs w:val="21"/>
        </w:rPr>
        <w:t xml:space="preserve">  </w:t>
      </w:r>
      <w:r>
        <w:rPr>
          <w:rFonts w:hint="eastAsia" w:ascii="宋体" w:hAnsi="宋体" w:eastAsia="宋体"/>
          <w:sz w:val="21"/>
          <w:szCs w:val="21"/>
        </w:rPr>
        <w:t>型式试验报告。</w:t>
      </w:r>
    </w:p>
    <w:p>
      <w:pPr>
        <w:spacing w:line="360" w:lineRule="auto"/>
        <w:ind w:firstLine="422"/>
        <w:rPr>
          <w:rFonts w:ascii="宋体" w:hAnsi="宋体" w:eastAsia="宋体"/>
          <w:sz w:val="21"/>
          <w:szCs w:val="21"/>
        </w:rPr>
      </w:pPr>
      <w:r>
        <w:rPr>
          <w:rFonts w:ascii="宋体" w:hAnsi="宋体" w:eastAsia="宋体"/>
          <w:b/>
          <w:sz w:val="21"/>
          <w:szCs w:val="21"/>
        </w:rPr>
        <w:t>9</w:t>
      </w:r>
      <w:r>
        <w:rPr>
          <w:rFonts w:hint="eastAsia" w:ascii="宋体" w:hAnsi="宋体" w:eastAsia="宋体"/>
          <w:sz w:val="21"/>
          <w:szCs w:val="21"/>
        </w:rPr>
        <w:t xml:space="preserve">  产权备案证；</w:t>
      </w:r>
    </w:p>
    <w:p>
      <w:pPr>
        <w:spacing w:line="360" w:lineRule="auto"/>
        <w:ind w:firstLine="422"/>
        <w:rPr>
          <w:rFonts w:ascii="宋体" w:hAnsi="宋体" w:eastAsia="宋体"/>
          <w:sz w:val="21"/>
          <w:szCs w:val="21"/>
        </w:rPr>
      </w:pPr>
      <w:r>
        <w:rPr>
          <w:rFonts w:ascii="宋体" w:hAnsi="宋体" w:eastAsia="宋体"/>
          <w:b/>
          <w:sz w:val="21"/>
          <w:szCs w:val="21"/>
        </w:rPr>
        <w:t>10</w:t>
      </w:r>
      <w:r>
        <w:rPr>
          <w:rFonts w:hint="eastAsia" w:ascii="宋体" w:hAnsi="宋体" w:eastAsia="宋体"/>
          <w:sz w:val="21"/>
          <w:szCs w:val="21"/>
        </w:rPr>
        <w:t xml:space="preserve">  安装（拆卸）告知书；</w:t>
      </w:r>
    </w:p>
    <w:p>
      <w:pPr>
        <w:spacing w:line="360" w:lineRule="auto"/>
        <w:ind w:firstLine="422"/>
        <w:rPr>
          <w:rFonts w:ascii="宋体" w:hAnsi="宋体" w:eastAsia="宋体"/>
          <w:sz w:val="21"/>
          <w:szCs w:val="21"/>
        </w:rPr>
      </w:pPr>
      <w:r>
        <w:rPr>
          <w:rFonts w:ascii="宋体" w:hAnsi="宋体" w:eastAsia="宋体"/>
          <w:b/>
          <w:sz w:val="21"/>
          <w:szCs w:val="21"/>
        </w:rPr>
        <w:t>11</w:t>
      </w:r>
      <w:r>
        <w:rPr>
          <w:rFonts w:hint="eastAsia" w:ascii="宋体" w:hAnsi="宋体" w:eastAsia="宋体"/>
          <w:sz w:val="21"/>
          <w:szCs w:val="21"/>
        </w:rPr>
        <w:t xml:space="preserve">  设备基础验收表；</w:t>
      </w:r>
    </w:p>
    <w:p>
      <w:pPr>
        <w:spacing w:line="360" w:lineRule="auto"/>
        <w:ind w:firstLine="422"/>
        <w:rPr>
          <w:rFonts w:ascii="宋体" w:hAnsi="宋体" w:eastAsia="宋体"/>
          <w:sz w:val="21"/>
          <w:szCs w:val="21"/>
        </w:rPr>
      </w:pPr>
      <w:r>
        <w:rPr>
          <w:rFonts w:ascii="宋体" w:hAnsi="宋体" w:eastAsia="宋体"/>
          <w:b/>
          <w:sz w:val="21"/>
          <w:szCs w:val="21"/>
        </w:rPr>
        <w:t>12</w:t>
      </w:r>
      <w:r>
        <w:rPr>
          <w:rFonts w:hint="eastAsia" w:ascii="宋体" w:hAnsi="宋体" w:eastAsia="宋体"/>
          <w:sz w:val="21"/>
          <w:szCs w:val="21"/>
        </w:rPr>
        <w:t xml:space="preserve">  设备安装（拆卸）工程专项施工方案；</w:t>
      </w:r>
    </w:p>
    <w:p>
      <w:pPr>
        <w:spacing w:line="360" w:lineRule="auto"/>
        <w:ind w:firstLine="422"/>
        <w:rPr>
          <w:rFonts w:ascii="宋体" w:hAnsi="宋体" w:eastAsia="宋体"/>
          <w:sz w:val="21"/>
          <w:szCs w:val="21"/>
        </w:rPr>
      </w:pPr>
      <w:r>
        <w:rPr>
          <w:rFonts w:hint="eastAsia" w:ascii="宋体" w:hAnsi="宋体" w:eastAsia="宋体"/>
          <w:b/>
          <w:sz w:val="21"/>
          <w:szCs w:val="21"/>
        </w:rPr>
        <w:t>1</w:t>
      </w:r>
      <w:r>
        <w:rPr>
          <w:rFonts w:ascii="宋体" w:hAnsi="宋体" w:eastAsia="宋体"/>
          <w:b/>
          <w:sz w:val="21"/>
          <w:szCs w:val="21"/>
        </w:rPr>
        <w:t>3</w:t>
      </w:r>
      <w:r>
        <w:rPr>
          <w:rFonts w:hint="eastAsia" w:ascii="宋体" w:hAnsi="宋体" w:eastAsia="宋体"/>
          <w:sz w:val="21"/>
          <w:szCs w:val="21"/>
        </w:rPr>
        <w:t xml:space="preserve">  设备安装、附着锚固自检验收记录表；</w:t>
      </w:r>
    </w:p>
    <w:p>
      <w:pPr>
        <w:spacing w:line="360" w:lineRule="auto"/>
        <w:ind w:firstLine="422"/>
        <w:rPr>
          <w:rFonts w:ascii="宋体" w:hAnsi="宋体" w:eastAsia="宋体"/>
          <w:sz w:val="21"/>
          <w:szCs w:val="21"/>
        </w:rPr>
      </w:pPr>
      <w:r>
        <w:rPr>
          <w:rFonts w:hint="eastAsia" w:ascii="宋体" w:hAnsi="宋体" w:eastAsia="宋体"/>
          <w:b/>
          <w:sz w:val="21"/>
          <w:szCs w:val="21"/>
        </w:rPr>
        <w:t>1</w:t>
      </w:r>
      <w:r>
        <w:rPr>
          <w:rFonts w:ascii="宋体" w:hAnsi="宋体" w:eastAsia="宋体"/>
          <w:b/>
          <w:sz w:val="21"/>
          <w:szCs w:val="21"/>
        </w:rPr>
        <w:t>4</w:t>
      </w:r>
      <w:r>
        <w:rPr>
          <w:rFonts w:hint="eastAsia" w:ascii="宋体" w:hAnsi="宋体" w:eastAsia="宋体"/>
          <w:sz w:val="21"/>
          <w:szCs w:val="21"/>
        </w:rPr>
        <w:t xml:space="preserve">  非原厂家生产的附墙撑杆的设计审定资料。</w:t>
      </w:r>
    </w:p>
    <w:p>
      <w:pPr>
        <w:spacing w:line="360" w:lineRule="auto"/>
        <w:rPr>
          <w:rFonts w:ascii="宋体" w:hAnsi="宋体" w:eastAsia="宋体" w:cs="宋体"/>
          <w:color w:val="000000"/>
          <w:kern w:val="0"/>
          <w:sz w:val="21"/>
          <w:szCs w:val="21"/>
        </w:rPr>
      </w:pPr>
      <w:r>
        <w:rPr>
          <w:rFonts w:hint="eastAsia" w:ascii="宋体" w:hAnsi="宋体" w:eastAsia="宋体"/>
          <w:b/>
          <w:color w:val="000000"/>
          <w:sz w:val="21"/>
          <w:szCs w:val="21"/>
        </w:rPr>
        <w:t xml:space="preserve">5.0.3  </w:t>
      </w:r>
      <w:r>
        <w:rPr>
          <w:rFonts w:ascii="宋体" w:hAnsi="宋体" w:eastAsia="宋体" w:cs="宋体"/>
          <w:color w:val="000000"/>
          <w:kern w:val="0"/>
          <w:sz w:val="21"/>
          <w:szCs w:val="21"/>
        </w:rPr>
        <w:t>检测机构应</w:t>
      </w:r>
      <w:r>
        <w:rPr>
          <w:rFonts w:hint="eastAsia" w:ascii="宋体" w:hAnsi="宋体" w:eastAsia="宋体" w:cs="宋体"/>
          <w:color w:val="000000"/>
          <w:kern w:val="0"/>
          <w:sz w:val="21"/>
          <w:szCs w:val="21"/>
        </w:rPr>
        <w:t>按附录B的要求，</w:t>
      </w:r>
      <w:r>
        <w:rPr>
          <w:rFonts w:ascii="宋体" w:hAnsi="宋体" w:eastAsia="宋体" w:cs="宋体"/>
          <w:color w:val="000000"/>
          <w:kern w:val="0"/>
          <w:sz w:val="21"/>
          <w:szCs w:val="21"/>
        </w:rPr>
        <w:t>对</w:t>
      </w:r>
      <w:r>
        <w:rPr>
          <w:rFonts w:hint="eastAsia" w:ascii="宋体" w:hAnsi="宋体" w:eastAsia="宋体"/>
          <w:color w:val="000000"/>
          <w:sz w:val="21"/>
          <w:szCs w:val="21"/>
        </w:rPr>
        <w:t>检测委托单位</w:t>
      </w:r>
      <w:r>
        <w:rPr>
          <w:rFonts w:ascii="宋体" w:hAnsi="宋体" w:eastAsia="宋体" w:cs="宋体"/>
          <w:color w:val="000000"/>
          <w:kern w:val="0"/>
          <w:sz w:val="21"/>
          <w:szCs w:val="21"/>
        </w:rPr>
        <w:t>提供的证件和技术资料进行核查，确认其齐全有效后，方可到现场进行检测</w:t>
      </w:r>
      <w:r>
        <w:rPr>
          <w:rFonts w:hint="eastAsia" w:ascii="宋体" w:hAnsi="宋体" w:eastAsia="宋体" w:cs="宋体"/>
          <w:color w:val="000000"/>
          <w:kern w:val="0"/>
          <w:sz w:val="21"/>
          <w:szCs w:val="21"/>
        </w:rPr>
        <w:t>。</w:t>
      </w:r>
    </w:p>
    <w:p>
      <w:pPr>
        <w:spacing w:line="360" w:lineRule="auto"/>
        <w:rPr>
          <w:rFonts w:ascii="宋体" w:hAnsi="宋体" w:eastAsia="宋体"/>
          <w:sz w:val="21"/>
          <w:szCs w:val="21"/>
        </w:rPr>
      </w:pPr>
      <w:r>
        <w:rPr>
          <w:rFonts w:hint="eastAsia" w:ascii="宋体" w:hAnsi="宋体" w:eastAsia="宋体"/>
          <w:b/>
          <w:sz w:val="21"/>
          <w:szCs w:val="21"/>
        </w:rPr>
        <w:t>5.0.4</w:t>
      </w:r>
      <w:r>
        <w:rPr>
          <w:rFonts w:hint="eastAsia" w:ascii="宋体" w:hAnsi="宋体" w:eastAsia="宋体"/>
          <w:sz w:val="21"/>
          <w:szCs w:val="21"/>
        </w:rPr>
        <w:t xml:space="preserve">  电网输入电压应满足被检设备正常运行的要求，电压允许波动范围为±</w:t>
      </w:r>
      <w:r>
        <w:rPr>
          <w:rFonts w:ascii="宋体" w:hAnsi="宋体" w:eastAsia="宋体"/>
          <w:sz w:val="21"/>
          <w:szCs w:val="21"/>
        </w:rPr>
        <w:t>10</w:t>
      </w:r>
      <w:r>
        <w:rPr>
          <w:rFonts w:hint="eastAsia" w:ascii="宋体" w:hAnsi="宋体" w:eastAsia="宋体"/>
          <w:sz w:val="21"/>
          <w:szCs w:val="21"/>
        </w:rPr>
        <w:t>%。</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5.0.5</w:t>
      </w:r>
      <w:r>
        <w:rPr>
          <w:rFonts w:hint="eastAsia" w:ascii="宋体" w:hAnsi="宋体" w:eastAsia="宋体"/>
          <w:color w:val="000000"/>
          <w:sz w:val="21"/>
          <w:szCs w:val="21"/>
        </w:rPr>
        <w:t xml:space="preserve">  检测时现场风速应符合以下规定：</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1</w:t>
      </w:r>
      <w:r>
        <w:rPr>
          <w:rFonts w:hint="eastAsia" w:ascii="宋体" w:hAnsi="宋体" w:eastAsia="宋体"/>
          <w:color w:val="000000"/>
          <w:sz w:val="21"/>
          <w:szCs w:val="21"/>
        </w:rPr>
        <w:t xml:space="preserve">  侧向垂直度检测时风速不得超过3m/s；</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2</w:t>
      </w:r>
      <w:r>
        <w:rPr>
          <w:rFonts w:hint="eastAsia" w:ascii="宋体" w:hAnsi="宋体" w:eastAsia="宋体"/>
          <w:color w:val="000000"/>
          <w:sz w:val="21"/>
          <w:szCs w:val="21"/>
        </w:rPr>
        <w:t xml:space="preserve">  其它项目检测时风速不得大于8.3m/s； </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5.0.6</w:t>
      </w:r>
      <w:r>
        <w:rPr>
          <w:rFonts w:hint="eastAsia" w:ascii="宋体" w:hAnsi="宋体" w:eastAsia="宋体"/>
          <w:color w:val="000000"/>
          <w:sz w:val="21"/>
          <w:szCs w:val="21"/>
        </w:rPr>
        <w:t xml:space="preserve">  检测现场环境温度应为-20℃～+40℃。</w:t>
      </w:r>
    </w:p>
    <w:p>
      <w:pPr>
        <w:jc w:val="center"/>
        <w:rPr>
          <w:rFonts w:ascii="宋体" w:hAnsi="宋体" w:eastAsia="宋体"/>
          <w:b/>
          <w:szCs w:val="28"/>
        </w:rPr>
      </w:pPr>
      <w:r>
        <w:rPr>
          <w:rFonts w:ascii="宋体" w:hAnsi="宋体" w:eastAsia="宋体"/>
          <w:color w:val="000000"/>
          <w:sz w:val="21"/>
          <w:szCs w:val="21"/>
        </w:rPr>
        <w:br w:type="page"/>
      </w:r>
      <w:r>
        <w:rPr>
          <w:rFonts w:hint="eastAsia" w:ascii="宋体" w:hAnsi="宋体" w:eastAsia="宋体"/>
          <w:b/>
          <w:szCs w:val="28"/>
        </w:rPr>
        <w:t>6  检测原始记录</w:t>
      </w:r>
    </w:p>
    <w:p>
      <w:pPr>
        <w:spacing w:line="360" w:lineRule="auto"/>
        <w:ind w:left="422" w:hanging="422"/>
        <w:rPr>
          <w:rFonts w:ascii="宋体" w:hAnsi="宋体" w:eastAsia="宋体"/>
          <w:sz w:val="21"/>
          <w:szCs w:val="21"/>
        </w:rPr>
      </w:pPr>
      <w:r>
        <w:rPr>
          <w:rFonts w:hint="eastAsia" w:ascii="宋体" w:hAnsi="宋体" w:eastAsia="宋体"/>
          <w:b/>
          <w:sz w:val="21"/>
          <w:szCs w:val="21"/>
        </w:rPr>
        <w:t>6.0.1</w:t>
      </w:r>
      <w:r>
        <w:rPr>
          <w:rFonts w:hint="eastAsia" w:ascii="宋体" w:hAnsi="宋体" w:eastAsia="宋体"/>
          <w:sz w:val="21"/>
          <w:szCs w:val="21"/>
        </w:rPr>
        <w:t xml:space="preserve">  检测过程中检测人员应及时记录检测数据，检测原始记录必须具有可追溯性，并应符合下列要求：</w:t>
      </w:r>
    </w:p>
    <w:p>
      <w:pPr>
        <w:spacing w:line="360" w:lineRule="auto"/>
        <w:ind w:firstLine="422"/>
        <w:rPr>
          <w:rFonts w:ascii="宋体" w:hAnsi="宋体" w:eastAsia="宋体"/>
          <w:sz w:val="21"/>
          <w:szCs w:val="21"/>
        </w:rPr>
      </w:pPr>
      <w:r>
        <w:rPr>
          <w:rFonts w:hint="eastAsia" w:ascii="宋体" w:hAnsi="宋体" w:eastAsia="宋体"/>
          <w:b/>
          <w:sz w:val="21"/>
          <w:szCs w:val="21"/>
        </w:rPr>
        <w:t xml:space="preserve">1  </w:t>
      </w:r>
      <w:r>
        <w:rPr>
          <w:rFonts w:hint="eastAsia" w:ascii="宋体" w:hAnsi="宋体" w:eastAsia="宋体"/>
          <w:sz w:val="21"/>
          <w:szCs w:val="21"/>
        </w:rPr>
        <w:t>有具体数据要求的定量项目，应记录实际测量数据；</w:t>
      </w:r>
    </w:p>
    <w:p>
      <w:pPr>
        <w:spacing w:line="360" w:lineRule="auto"/>
        <w:ind w:firstLine="422"/>
        <w:rPr>
          <w:rFonts w:ascii="宋体" w:hAnsi="宋体" w:eastAsia="宋体"/>
          <w:sz w:val="21"/>
          <w:szCs w:val="21"/>
        </w:rPr>
      </w:pPr>
      <w:r>
        <w:rPr>
          <w:rFonts w:hint="eastAsia" w:ascii="宋体" w:hAnsi="宋体" w:eastAsia="宋体"/>
          <w:b/>
          <w:sz w:val="21"/>
          <w:szCs w:val="21"/>
        </w:rPr>
        <w:t xml:space="preserve">2  </w:t>
      </w:r>
      <w:r>
        <w:rPr>
          <w:rFonts w:hint="eastAsia" w:ascii="宋体" w:hAnsi="宋体" w:eastAsia="宋体"/>
          <w:sz w:val="21"/>
          <w:szCs w:val="21"/>
        </w:rPr>
        <w:t>无量值要求的定性项目，应用文字描述检测结果；</w:t>
      </w:r>
    </w:p>
    <w:p>
      <w:pPr>
        <w:spacing w:line="360" w:lineRule="auto"/>
        <w:ind w:firstLine="422"/>
        <w:rPr>
          <w:rFonts w:ascii="宋体" w:hAnsi="宋体" w:eastAsia="宋体"/>
          <w:sz w:val="21"/>
          <w:szCs w:val="21"/>
        </w:rPr>
      </w:pPr>
      <w:r>
        <w:rPr>
          <w:rFonts w:hint="eastAsia" w:ascii="宋体" w:hAnsi="宋体" w:eastAsia="宋体"/>
          <w:b/>
          <w:sz w:val="21"/>
          <w:szCs w:val="21"/>
        </w:rPr>
        <w:t xml:space="preserve">3  </w:t>
      </w:r>
      <w:r>
        <w:rPr>
          <w:rFonts w:hint="eastAsia" w:ascii="宋体" w:hAnsi="宋体" w:eastAsia="宋体"/>
          <w:sz w:val="21"/>
          <w:szCs w:val="21"/>
        </w:rPr>
        <w:t>需要另列表格或者附图的，应另列表格或者附图；</w:t>
      </w:r>
    </w:p>
    <w:p>
      <w:pPr>
        <w:spacing w:line="360" w:lineRule="auto"/>
        <w:ind w:firstLine="422"/>
        <w:rPr>
          <w:rFonts w:ascii="宋体" w:hAnsi="宋体" w:eastAsia="宋体"/>
          <w:sz w:val="21"/>
          <w:szCs w:val="21"/>
        </w:rPr>
      </w:pPr>
      <w:r>
        <w:rPr>
          <w:rFonts w:hint="eastAsia" w:ascii="宋体" w:hAnsi="宋体" w:eastAsia="宋体"/>
          <w:b/>
          <w:sz w:val="21"/>
          <w:szCs w:val="21"/>
        </w:rPr>
        <w:t xml:space="preserve">4  </w:t>
      </w:r>
      <w:r>
        <w:rPr>
          <w:rFonts w:hint="eastAsia" w:ascii="宋体" w:hAnsi="宋体" w:eastAsia="宋体"/>
          <w:sz w:val="21"/>
          <w:szCs w:val="21"/>
        </w:rPr>
        <w:t>若记录上的编制项目在实际检测中不存在，应在记录中填写为“无此项”。</w:t>
      </w:r>
    </w:p>
    <w:p>
      <w:pPr>
        <w:spacing w:line="360" w:lineRule="auto"/>
        <w:rPr>
          <w:rFonts w:ascii="宋体" w:hAnsi="宋体" w:eastAsia="宋体"/>
          <w:sz w:val="21"/>
          <w:szCs w:val="21"/>
        </w:rPr>
      </w:pPr>
      <w:r>
        <w:rPr>
          <w:rFonts w:hint="eastAsia" w:ascii="宋体" w:hAnsi="宋体" w:eastAsia="宋体"/>
          <w:b/>
          <w:sz w:val="21"/>
          <w:szCs w:val="21"/>
        </w:rPr>
        <w:t xml:space="preserve">6.0.2 </w:t>
      </w:r>
      <w:r>
        <w:rPr>
          <w:rFonts w:hint="eastAsia" w:ascii="宋体" w:hAnsi="宋体" w:eastAsia="宋体"/>
          <w:sz w:val="21"/>
          <w:szCs w:val="21"/>
        </w:rPr>
        <w:t xml:space="preserve"> 原始记录内容不应少于本规程中规定的检测项目及其内容。</w:t>
      </w:r>
    </w:p>
    <w:p>
      <w:pPr>
        <w:spacing w:line="360" w:lineRule="auto"/>
        <w:rPr>
          <w:rFonts w:ascii="宋体" w:hAnsi="宋体" w:eastAsia="宋体"/>
          <w:sz w:val="21"/>
          <w:szCs w:val="21"/>
        </w:rPr>
      </w:pPr>
      <w:r>
        <w:rPr>
          <w:rFonts w:hint="eastAsia" w:ascii="宋体" w:hAnsi="宋体" w:eastAsia="宋体"/>
          <w:b/>
          <w:sz w:val="21"/>
          <w:szCs w:val="21"/>
        </w:rPr>
        <w:t xml:space="preserve">6.0.3 </w:t>
      </w:r>
      <w:r>
        <w:rPr>
          <w:rFonts w:hint="eastAsia" w:ascii="宋体" w:hAnsi="宋体" w:eastAsia="宋体"/>
          <w:sz w:val="21"/>
          <w:szCs w:val="21"/>
        </w:rPr>
        <w:t xml:space="preserve"> 检测结束后，对于B类项目不合格的，检测人员应向检测委托单位出具不合格项目意见通知书。</w:t>
      </w:r>
    </w:p>
    <w:p>
      <w:pPr>
        <w:spacing w:line="360" w:lineRule="auto"/>
        <w:rPr>
          <w:rFonts w:ascii="宋体" w:hAnsi="宋体" w:eastAsia="宋体"/>
          <w:sz w:val="21"/>
          <w:szCs w:val="21"/>
        </w:rPr>
      </w:pPr>
      <w:r>
        <w:rPr>
          <w:rFonts w:hint="eastAsia" w:ascii="宋体" w:hAnsi="宋体" w:eastAsia="宋体"/>
          <w:b/>
          <w:sz w:val="21"/>
          <w:szCs w:val="21"/>
        </w:rPr>
        <w:t>6.0.4</w:t>
      </w:r>
      <w:r>
        <w:rPr>
          <w:rFonts w:hint="eastAsia" w:ascii="宋体" w:hAnsi="宋体" w:eastAsia="宋体"/>
          <w:sz w:val="21"/>
          <w:szCs w:val="21"/>
        </w:rPr>
        <w:t xml:space="preserve">  原始记录必须有检测人员与校核人员的签字和检测日期。原始记录保存时间不得少于</w:t>
      </w:r>
      <w:r>
        <w:rPr>
          <w:rFonts w:ascii="宋体" w:hAnsi="宋体" w:eastAsia="宋体"/>
          <w:sz w:val="21"/>
          <w:szCs w:val="21"/>
        </w:rPr>
        <w:t>6</w:t>
      </w:r>
      <w:r>
        <w:rPr>
          <w:rFonts w:hint="eastAsia" w:ascii="宋体" w:hAnsi="宋体" w:eastAsia="宋体"/>
          <w:sz w:val="21"/>
          <w:szCs w:val="21"/>
        </w:rPr>
        <w:t>年。</w:t>
      </w:r>
    </w:p>
    <w:p>
      <w:pPr>
        <w:jc w:val="center"/>
        <w:rPr>
          <w:rFonts w:ascii="宋体" w:hAnsi="宋体" w:eastAsia="宋体"/>
          <w:b/>
          <w:szCs w:val="28"/>
        </w:rPr>
      </w:pPr>
      <w:r>
        <w:rPr>
          <w:rFonts w:ascii="宋体" w:hAnsi="宋体" w:eastAsia="宋体"/>
          <w:b/>
          <w:color w:val="000000"/>
          <w:sz w:val="21"/>
          <w:szCs w:val="21"/>
        </w:rPr>
        <w:br w:type="page"/>
      </w:r>
      <w:r>
        <w:rPr>
          <w:rFonts w:hint="eastAsia" w:ascii="宋体" w:hAnsi="宋体" w:eastAsia="宋体"/>
          <w:b/>
          <w:szCs w:val="28"/>
        </w:rPr>
        <w:t>7  检测报告</w:t>
      </w:r>
    </w:p>
    <w:p>
      <w:pPr>
        <w:spacing w:line="360" w:lineRule="auto"/>
        <w:rPr>
          <w:rFonts w:ascii="宋体" w:hAnsi="宋体" w:eastAsia="宋体"/>
          <w:sz w:val="21"/>
          <w:szCs w:val="21"/>
        </w:rPr>
      </w:pPr>
      <w:r>
        <w:rPr>
          <w:rFonts w:hint="eastAsia" w:ascii="宋体" w:hAnsi="宋体" w:eastAsia="宋体"/>
          <w:b/>
          <w:sz w:val="21"/>
          <w:szCs w:val="21"/>
        </w:rPr>
        <w:t xml:space="preserve">7.0.1 </w:t>
      </w:r>
      <w:r>
        <w:rPr>
          <w:rFonts w:hint="eastAsia" w:ascii="宋体" w:hAnsi="宋体" w:eastAsia="宋体"/>
          <w:sz w:val="21"/>
          <w:szCs w:val="21"/>
        </w:rPr>
        <w:t xml:space="preserve"> 完成现场检测工作后，检测机构应在5个工作日内，根据原始记录中的数据和结果，向检测委托单位出具检测报告。检测报告的内容、格式应符合本规程附录B的有关规定。检测报告保存时间不得少于</w:t>
      </w:r>
      <w:r>
        <w:rPr>
          <w:rFonts w:ascii="宋体" w:hAnsi="宋体" w:eastAsia="宋体"/>
          <w:sz w:val="21"/>
          <w:szCs w:val="21"/>
        </w:rPr>
        <w:t>6</w:t>
      </w:r>
      <w:r>
        <w:rPr>
          <w:rFonts w:hint="eastAsia" w:ascii="宋体" w:hAnsi="宋体" w:eastAsia="宋体"/>
          <w:sz w:val="21"/>
          <w:szCs w:val="21"/>
        </w:rPr>
        <w:t>年。</w:t>
      </w:r>
    </w:p>
    <w:p>
      <w:pPr>
        <w:spacing w:line="360" w:lineRule="auto"/>
        <w:rPr>
          <w:rFonts w:ascii="宋体" w:hAnsi="宋体" w:eastAsia="宋体"/>
          <w:sz w:val="21"/>
          <w:szCs w:val="21"/>
        </w:rPr>
      </w:pPr>
      <w:r>
        <w:rPr>
          <w:rFonts w:hint="eastAsia" w:ascii="宋体" w:hAnsi="宋体" w:eastAsia="宋体"/>
          <w:b/>
          <w:sz w:val="21"/>
          <w:szCs w:val="21"/>
        </w:rPr>
        <w:t xml:space="preserve">7.0.2  </w:t>
      </w:r>
      <w:r>
        <w:rPr>
          <w:rFonts w:hint="eastAsia" w:ascii="宋体" w:hAnsi="宋体" w:eastAsia="宋体"/>
          <w:sz w:val="21"/>
          <w:szCs w:val="21"/>
        </w:rPr>
        <w:t>检测报告的检查（测）项目表的“结论”一栏中应填写“合格”、“不合格”、“无此项”、“复检合格”、“复检不合格”等单项结论。对需要说明或特殊情况的项目，可在“检测情况（结果）”一栏中简要说明。</w:t>
      </w:r>
    </w:p>
    <w:p>
      <w:pPr>
        <w:spacing w:line="360" w:lineRule="auto"/>
        <w:rPr>
          <w:rFonts w:ascii="宋体" w:hAnsi="宋体" w:eastAsia="宋体"/>
          <w:sz w:val="21"/>
          <w:szCs w:val="21"/>
        </w:rPr>
      </w:pPr>
      <w:r>
        <w:rPr>
          <w:rFonts w:hint="eastAsia" w:ascii="宋体" w:hAnsi="宋体" w:eastAsia="宋体"/>
          <w:b/>
          <w:sz w:val="21"/>
          <w:szCs w:val="21"/>
        </w:rPr>
        <w:t xml:space="preserve">7.0.3 </w:t>
      </w:r>
      <w:r>
        <w:rPr>
          <w:rFonts w:hint="eastAsia" w:ascii="宋体" w:hAnsi="宋体" w:eastAsia="宋体"/>
          <w:sz w:val="21"/>
          <w:szCs w:val="21"/>
        </w:rPr>
        <w:t xml:space="preserve"> 检测报告的结论应明确，在“检测结论”一栏中应填写“整机合格”、“整机不合格”“整机复检合格”或“整机复检不合格”结论，不得填写其它结论。</w:t>
      </w:r>
    </w:p>
    <w:p>
      <w:pPr>
        <w:spacing w:line="360" w:lineRule="auto"/>
        <w:rPr>
          <w:rFonts w:ascii="宋体" w:hAnsi="宋体" w:eastAsia="宋体"/>
          <w:sz w:val="21"/>
          <w:szCs w:val="21"/>
        </w:rPr>
      </w:pPr>
      <w:r>
        <w:rPr>
          <w:rFonts w:hint="eastAsia" w:ascii="宋体" w:hAnsi="宋体" w:eastAsia="宋体"/>
          <w:b/>
          <w:sz w:val="21"/>
          <w:szCs w:val="21"/>
        </w:rPr>
        <w:t>7.0.4</w:t>
      </w:r>
      <w:r>
        <w:rPr>
          <w:rFonts w:hint="eastAsia" w:ascii="宋体" w:hAnsi="宋体" w:eastAsia="宋体"/>
          <w:sz w:val="21"/>
          <w:szCs w:val="21"/>
        </w:rPr>
        <w:t xml:space="preserve">  检测报告应使用计算机打印输出，不得涂改。检测报告必须经检测、校对人员签认，授权签字人审核，法定代表人或其委托人批准签署，并加盖检测资质专用章后方可生效。</w:t>
      </w:r>
    </w:p>
    <w:p>
      <w:pPr>
        <w:jc w:val="center"/>
        <w:rPr>
          <w:rFonts w:ascii="宋体" w:hAnsi="宋体" w:eastAsia="宋体"/>
          <w:b/>
          <w:szCs w:val="28"/>
        </w:rPr>
      </w:pPr>
      <w:r>
        <w:rPr>
          <w:rFonts w:ascii="宋体" w:hAnsi="宋体" w:eastAsia="宋体"/>
          <w:color w:val="000000"/>
          <w:sz w:val="21"/>
          <w:szCs w:val="21"/>
        </w:rPr>
        <w:br w:type="page"/>
      </w:r>
      <w:r>
        <w:rPr>
          <w:rFonts w:hint="eastAsia" w:ascii="宋体" w:hAnsi="宋体" w:eastAsia="宋体"/>
          <w:b/>
          <w:szCs w:val="28"/>
        </w:rPr>
        <w:t>8  检测判别</w:t>
      </w:r>
    </w:p>
    <w:p>
      <w:pPr>
        <w:spacing w:line="360" w:lineRule="auto"/>
        <w:rPr>
          <w:rFonts w:ascii="宋体" w:hAnsi="宋体" w:eastAsia="宋体"/>
          <w:sz w:val="21"/>
          <w:szCs w:val="21"/>
        </w:rPr>
      </w:pPr>
      <w:r>
        <w:rPr>
          <w:rFonts w:hint="eastAsia" w:ascii="宋体" w:hAnsi="宋体" w:eastAsia="宋体"/>
          <w:b/>
          <w:sz w:val="21"/>
          <w:szCs w:val="21"/>
        </w:rPr>
        <w:t xml:space="preserve">8.0.1 </w:t>
      </w:r>
      <w:r>
        <w:rPr>
          <w:rFonts w:hint="eastAsia" w:ascii="宋体" w:hAnsi="宋体" w:eastAsia="宋体"/>
          <w:sz w:val="21"/>
          <w:szCs w:val="21"/>
        </w:rPr>
        <w:t xml:space="preserve"> 建筑起重机械安装质量检测的结论应符合下列要求：</w:t>
      </w:r>
    </w:p>
    <w:p>
      <w:pPr>
        <w:spacing w:line="360" w:lineRule="auto"/>
        <w:ind w:firstLine="422"/>
        <w:rPr>
          <w:rFonts w:ascii="宋体" w:hAnsi="宋体" w:eastAsia="宋体"/>
          <w:sz w:val="21"/>
          <w:szCs w:val="21"/>
        </w:rPr>
      </w:pPr>
      <w:r>
        <w:rPr>
          <w:rFonts w:hint="eastAsia" w:ascii="宋体" w:hAnsi="宋体" w:eastAsia="宋体"/>
          <w:b/>
          <w:sz w:val="21"/>
          <w:szCs w:val="21"/>
        </w:rPr>
        <w:t>1</w:t>
      </w:r>
      <w:r>
        <w:rPr>
          <w:rFonts w:hint="eastAsia" w:ascii="宋体" w:hAnsi="宋体" w:eastAsia="宋体"/>
          <w:sz w:val="21"/>
          <w:szCs w:val="21"/>
        </w:rPr>
        <w:t xml:space="preserve">  建筑起重机械安装质量检测的项目首次检测结果全部合格的，可直接判为“整机合格”。</w:t>
      </w:r>
    </w:p>
    <w:p>
      <w:pPr>
        <w:spacing w:line="360" w:lineRule="auto"/>
        <w:ind w:firstLine="422"/>
        <w:rPr>
          <w:rFonts w:ascii="宋体" w:hAnsi="宋体" w:eastAsia="宋体"/>
          <w:sz w:val="21"/>
          <w:szCs w:val="21"/>
        </w:rPr>
      </w:pPr>
      <w:r>
        <w:rPr>
          <w:rFonts w:hint="eastAsia" w:ascii="宋体" w:hAnsi="宋体" w:eastAsia="宋体"/>
          <w:b/>
          <w:sz w:val="21"/>
          <w:szCs w:val="21"/>
        </w:rPr>
        <w:t>2</w:t>
      </w:r>
      <w:r>
        <w:rPr>
          <w:rFonts w:hint="eastAsia" w:ascii="宋体" w:hAnsi="宋体" w:eastAsia="宋体"/>
          <w:sz w:val="21"/>
          <w:szCs w:val="21"/>
        </w:rPr>
        <w:t xml:space="preserve">  建筑起重机械安装质量检测的项目首次检测结果中，A类项目有一项及以上不合格的，直接判为“整机不合格”。</w:t>
      </w:r>
    </w:p>
    <w:p>
      <w:pPr>
        <w:spacing w:line="360" w:lineRule="auto"/>
        <w:ind w:firstLine="422"/>
        <w:rPr>
          <w:rFonts w:ascii="宋体" w:hAnsi="宋体" w:eastAsia="宋体"/>
          <w:sz w:val="21"/>
          <w:szCs w:val="21"/>
        </w:rPr>
      </w:pPr>
      <w:r>
        <w:rPr>
          <w:rFonts w:hint="eastAsia" w:ascii="宋体" w:hAnsi="宋体" w:eastAsia="宋体"/>
          <w:b/>
          <w:sz w:val="21"/>
          <w:szCs w:val="21"/>
        </w:rPr>
        <w:t xml:space="preserve">3 </w:t>
      </w:r>
      <w:r>
        <w:rPr>
          <w:rFonts w:hint="eastAsia" w:ascii="宋体" w:hAnsi="宋体" w:eastAsia="宋体"/>
          <w:sz w:val="21"/>
          <w:szCs w:val="21"/>
        </w:rPr>
        <w:t xml:space="preserve"> 建筑起重机械安装质量检测的项目首次检测单项结论符合表8.0.1规定复检条件的，检测机构应向检测委托单位发出书面意见通知书，待整改并反馈后，可进行一次复检，复检后所有项目单项结论全部合格的，可判为“整机复检合格”，否则应判为“整机复检不合格”。</w:t>
      </w:r>
    </w:p>
    <w:p>
      <w:pPr>
        <w:spacing w:line="360" w:lineRule="auto"/>
        <w:jc w:val="center"/>
        <w:rPr>
          <w:rFonts w:ascii="宋体" w:hAnsi="宋体" w:eastAsia="宋体"/>
          <w:b/>
          <w:bCs/>
          <w:sz w:val="21"/>
          <w:szCs w:val="21"/>
        </w:rPr>
      </w:pPr>
      <w:r>
        <w:rPr>
          <w:rFonts w:hint="eastAsia" w:ascii="宋体" w:hAnsi="宋体" w:eastAsia="宋体"/>
          <w:b/>
          <w:bCs/>
          <w:sz w:val="21"/>
          <w:szCs w:val="21"/>
        </w:rPr>
        <w:t>表8.0.1  安装质量检测的复检条件</w:t>
      </w:r>
    </w:p>
    <w:tbl>
      <w:tblPr>
        <w:tblStyle w:val="11"/>
        <w:tblW w:w="90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1"/>
        <w:gridCol w:w="1516"/>
        <w:gridCol w:w="4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511" w:type="dxa"/>
            <w:tcBorders>
              <w:tl2br w:val="single" w:color="auto" w:sz="4" w:space="0"/>
            </w:tcBorders>
          </w:tcPr>
          <w:p>
            <w:pPr>
              <w:ind w:firstLine="1350"/>
              <w:rPr>
                <w:rFonts w:ascii="宋体" w:hAnsi="宋体" w:eastAsia="宋体"/>
                <w:color w:val="000000"/>
                <w:sz w:val="18"/>
                <w:szCs w:val="18"/>
              </w:rPr>
            </w:pPr>
            <w:r>
              <w:rPr>
                <w:rFonts w:hint="eastAsia" w:ascii="宋体" w:hAnsi="宋体" w:eastAsia="宋体"/>
                <w:color w:val="000000"/>
                <w:sz w:val="18"/>
                <w:szCs w:val="18"/>
              </w:rPr>
              <w:t>检测项目类别</w:t>
            </w:r>
          </w:p>
          <w:p>
            <w:pPr>
              <w:rPr>
                <w:rFonts w:ascii="宋体" w:hAnsi="宋体" w:eastAsia="宋体"/>
                <w:color w:val="000000"/>
                <w:sz w:val="18"/>
                <w:szCs w:val="18"/>
              </w:rPr>
            </w:pPr>
            <w:r>
              <w:rPr>
                <w:rFonts w:hint="eastAsia" w:ascii="宋体" w:hAnsi="宋体" w:eastAsia="宋体"/>
                <w:color w:val="000000"/>
                <w:sz w:val="18"/>
                <w:szCs w:val="18"/>
              </w:rPr>
              <w:t>设备类型</w:t>
            </w:r>
          </w:p>
        </w:tc>
        <w:tc>
          <w:tcPr>
            <w:tcW w:w="1516"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A类项目</w:t>
            </w:r>
          </w:p>
        </w:tc>
        <w:tc>
          <w:tcPr>
            <w:tcW w:w="4028"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B类项目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511"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塔式起重机</w:t>
            </w:r>
          </w:p>
        </w:tc>
        <w:tc>
          <w:tcPr>
            <w:tcW w:w="1516"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全部合格</w:t>
            </w:r>
          </w:p>
        </w:tc>
        <w:tc>
          <w:tcPr>
            <w:tcW w:w="4028"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不合格项少于3项（含3项）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511"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施工升降机</w:t>
            </w:r>
          </w:p>
        </w:tc>
        <w:tc>
          <w:tcPr>
            <w:tcW w:w="1516"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全部合格</w:t>
            </w:r>
          </w:p>
        </w:tc>
        <w:tc>
          <w:tcPr>
            <w:tcW w:w="4028"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不合格项少于3项（含3项）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511"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高处作业吊篮</w:t>
            </w:r>
          </w:p>
        </w:tc>
        <w:tc>
          <w:tcPr>
            <w:tcW w:w="1516"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全部合格</w:t>
            </w:r>
          </w:p>
        </w:tc>
        <w:tc>
          <w:tcPr>
            <w:tcW w:w="4028"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不合格项少于3项（含3项）</w:t>
            </w:r>
          </w:p>
        </w:tc>
      </w:tr>
    </w:tbl>
    <w:p>
      <w:pPr>
        <w:spacing w:before="156" w:line="360" w:lineRule="auto"/>
        <w:rPr>
          <w:rFonts w:ascii="宋体" w:hAnsi="宋体" w:eastAsia="宋体"/>
          <w:color w:val="000000"/>
          <w:sz w:val="21"/>
          <w:szCs w:val="21"/>
        </w:rPr>
      </w:pPr>
      <w:r>
        <w:rPr>
          <w:rFonts w:hint="eastAsia" w:ascii="宋体" w:hAnsi="宋体" w:eastAsia="宋体"/>
          <w:b/>
          <w:color w:val="000000"/>
          <w:sz w:val="21"/>
          <w:szCs w:val="21"/>
        </w:rPr>
        <w:t xml:space="preserve">8.0.2  </w:t>
      </w:r>
      <w:r>
        <w:rPr>
          <w:rFonts w:hint="eastAsia" w:ascii="宋体" w:hAnsi="宋体" w:eastAsia="宋体"/>
          <w:color w:val="000000"/>
          <w:sz w:val="21"/>
          <w:szCs w:val="21"/>
        </w:rPr>
        <w:t>对判定为“整机不合格”或“整机复检不合格”的建筑起重机械，检测机构应将检测结果告知检测委托单位，并于检测报告发出之日起24h内书面报告当地建设行政主管部门或其委托的安全监督机构。</w:t>
      </w:r>
    </w:p>
    <w:p>
      <w:pPr>
        <w:jc w:val="center"/>
        <w:rPr>
          <w:rFonts w:ascii="宋体" w:hAnsi="宋体" w:eastAsia="宋体"/>
          <w:b/>
          <w:szCs w:val="28"/>
        </w:rPr>
      </w:pPr>
      <w:r>
        <w:rPr>
          <w:rFonts w:ascii="宋体" w:hAnsi="宋体" w:eastAsia="宋体"/>
          <w:b/>
          <w:color w:val="000000"/>
          <w:sz w:val="21"/>
          <w:szCs w:val="21"/>
        </w:rPr>
        <w:br w:type="page"/>
      </w:r>
      <w:r>
        <w:rPr>
          <w:rFonts w:hint="eastAsia" w:ascii="宋体" w:hAnsi="宋体" w:eastAsia="宋体"/>
          <w:b/>
          <w:szCs w:val="28"/>
        </w:rPr>
        <w:t>9  现场检测项目与要求</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9.1  塔式起重机</w:t>
      </w:r>
    </w:p>
    <w:p>
      <w:pPr>
        <w:spacing w:beforeLines="50" w:afterLines="50" w:line="360" w:lineRule="auto"/>
        <w:jc w:val="center"/>
        <w:rPr>
          <w:rFonts w:ascii="宋体" w:hAnsi="宋体" w:eastAsia="宋体"/>
          <w:color w:val="000000"/>
          <w:sz w:val="21"/>
          <w:szCs w:val="21"/>
        </w:rPr>
      </w:pPr>
      <w:r>
        <w:rPr>
          <w:rFonts w:hint="eastAsia" w:ascii="宋体" w:hAnsi="宋体" w:eastAsia="宋体"/>
          <w:b/>
          <w:color w:val="000000"/>
          <w:sz w:val="21"/>
          <w:szCs w:val="21"/>
        </w:rPr>
        <w:t>Ⅰ 作业环境</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 xml:space="preserve">9.1.1  </w:t>
      </w:r>
      <w:r>
        <w:rPr>
          <w:rFonts w:hint="eastAsia" w:ascii="宋体" w:hAnsi="宋体" w:eastAsia="宋体"/>
          <w:color w:val="000000"/>
          <w:sz w:val="21"/>
          <w:szCs w:val="21"/>
        </w:rPr>
        <w:t>作业环境A类项目应符合下列规定：</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1</w:t>
      </w:r>
      <w:r>
        <w:rPr>
          <w:rFonts w:hint="eastAsia" w:ascii="宋体" w:hAnsi="宋体" w:eastAsia="宋体"/>
          <w:color w:val="000000"/>
          <w:sz w:val="21"/>
          <w:szCs w:val="21"/>
        </w:rPr>
        <w:t xml:space="preserve">  在有架空输电线的场所，塔式起重机的任何部位与架空输电线的安全距离应符合表9.1.1的规定。当条件限制安全距离不符合表9.1.1规定时，应与有关部门协商，并采取相应的安全防护措施。</w:t>
      </w:r>
    </w:p>
    <w:p>
      <w:pPr>
        <w:spacing w:line="360" w:lineRule="auto"/>
        <w:jc w:val="center"/>
        <w:rPr>
          <w:rFonts w:ascii="宋体" w:hAnsi="宋体" w:eastAsia="宋体"/>
          <w:b/>
          <w:bCs/>
          <w:color w:val="000000"/>
          <w:sz w:val="21"/>
          <w:szCs w:val="21"/>
        </w:rPr>
      </w:pPr>
      <w:r>
        <w:rPr>
          <w:rFonts w:hint="eastAsia" w:ascii="宋体" w:hAnsi="宋体" w:eastAsia="宋体"/>
          <w:b/>
          <w:bCs/>
          <w:color w:val="000000"/>
          <w:sz w:val="21"/>
          <w:szCs w:val="21"/>
        </w:rPr>
        <w:t>表9.1.1  塔式起重机任何部位与架空输电线的安全距离</w:t>
      </w:r>
    </w:p>
    <w:tbl>
      <w:tblPr>
        <w:tblStyle w:val="11"/>
        <w:tblW w:w="94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3"/>
        <w:gridCol w:w="1033"/>
        <w:gridCol w:w="1101"/>
        <w:gridCol w:w="1161"/>
        <w:gridCol w:w="1362"/>
        <w:gridCol w:w="995"/>
        <w:gridCol w:w="897"/>
        <w:gridCol w:w="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013" w:type="dxa"/>
            <w:tcBorders>
              <w:tl2br w:val="single" w:color="auto" w:sz="4" w:space="0"/>
            </w:tcBorders>
          </w:tcPr>
          <w:p>
            <w:pPr>
              <w:ind w:firstLine="900"/>
              <w:rPr>
                <w:rFonts w:ascii="宋体" w:hAnsi="宋体" w:eastAsia="宋体"/>
                <w:sz w:val="18"/>
                <w:szCs w:val="18"/>
              </w:rPr>
            </w:pPr>
            <w:r>
              <w:rPr>
                <w:rFonts w:hint="eastAsia" w:ascii="宋体" w:hAnsi="宋体" w:eastAsia="宋体"/>
                <w:sz w:val="18"/>
                <w:szCs w:val="18"/>
              </w:rPr>
              <w:t>电压（kV）</w:t>
            </w:r>
          </w:p>
          <w:p>
            <w:pPr>
              <w:rPr>
                <w:rFonts w:ascii="宋体" w:hAnsi="宋体" w:eastAsia="宋体"/>
                <w:sz w:val="18"/>
                <w:szCs w:val="18"/>
              </w:rPr>
            </w:pPr>
            <w:r>
              <w:rPr>
                <w:rFonts w:hint="eastAsia" w:ascii="宋体" w:hAnsi="宋体" w:eastAsia="宋体"/>
                <w:sz w:val="18"/>
                <w:szCs w:val="18"/>
              </w:rPr>
              <w:t>安全距</w:t>
            </w:r>
            <w:r>
              <w:rPr>
                <w:rFonts w:hint="eastAsia" w:ascii="宋体" w:hAnsi="宋体" w:eastAsia="宋体"/>
                <w:spacing w:val="-20"/>
                <w:sz w:val="18"/>
                <w:szCs w:val="18"/>
              </w:rPr>
              <w:t>离（</w:t>
            </w:r>
            <w:r>
              <w:rPr>
                <w:rFonts w:hint="eastAsia" w:ascii="宋体" w:hAnsi="宋体" w:eastAsia="宋体"/>
                <w:sz w:val="18"/>
                <w:szCs w:val="18"/>
              </w:rPr>
              <w:t>m）</w:t>
            </w:r>
          </w:p>
        </w:tc>
        <w:tc>
          <w:tcPr>
            <w:tcW w:w="1033" w:type="dxa"/>
            <w:vAlign w:val="center"/>
          </w:tcPr>
          <w:p>
            <w:pPr>
              <w:jc w:val="center"/>
              <w:rPr>
                <w:rFonts w:ascii="宋体" w:hAnsi="宋体" w:eastAsia="宋体"/>
                <w:sz w:val="18"/>
                <w:szCs w:val="18"/>
              </w:rPr>
            </w:pPr>
            <w:r>
              <w:rPr>
                <w:rFonts w:hint="eastAsia" w:ascii="宋体" w:hAnsi="宋体" w:eastAsia="宋体"/>
                <w:sz w:val="18"/>
                <w:szCs w:val="18"/>
              </w:rPr>
              <w:t>＜1</w:t>
            </w:r>
          </w:p>
        </w:tc>
        <w:tc>
          <w:tcPr>
            <w:tcW w:w="1101" w:type="dxa"/>
            <w:vAlign w:val="center"/>
          </w:tcPr>
          <w:p>
            <w:pPr>
              <w:jc w:val="center"/>
              <w:rPr>
                <w:rFonts w:ascii="宋体" w:hAnsi="宋体" w:eastAsia="宋体"/>
                <w:sz w:val="18"/>
                <w:szCs w:val="18"/>
              </w:rPr>
            </w:pPr>
            <w:r>
              <w:rPr>
                <w:rFonts w:hint="eastAsia" w:ascii="宋体" w:hAnsi="宋体" w:eastAsia="宋体"/>
                <w:sz w:val="18"/>
                <w:szCs w:val="18"/>
              </w:rPr>
              <w:t>1～15</w:t>
            </w:r>
          </w:p>
        </w:tc>
        <w:tc>
          <w:tcPr>
            <w:tcW w:w="1161" w:type="dxa"/>
            <w:vAlign w:val="center"/>
          </w:tcPr>
          <w:p>
            <w:pPr>
              <w:jc w:val="center"/>
              <w:rPr>
                <w:rFonts w:ascii="宋体" w:hAnsi="宋体" w:eastAsia="宋体"/>
                <w:sz w:val="18"/>
                <w:szCs w:val="18"/>
              </w:rPr>
            </w:pPr>
            <w:r>
              <w:rPr>
                <w:rFonts w:hint="eastAsia" w:ascii="宋体" w:hAnsi="宋体" w:eastAsia="宋体"/>
                <w:sz w:val="18"/>
                <w:szCs w:val="18"/>
              </w:rPr>
              <w:t>20～40</w:t>
            </w:r>
          </w:p>
        </w:tc>
        <w:tc>
          <w:tcPr>
            <w:tcW w:w="1362" w:type="dxa"/>
            <w:vAlign w:val="center"/>
          </w:tcPr>
          <w:p>
            <w:pPr>
              <w:jc w:val="center"/>
              <w:rPr>
                <w:rFonts w:ascii="宋体" w:hAnsi="宋体" w:eastAsia="宋体"/>
                <w:sz w:val="18"/>
                <w:szCs w:val="18"/>
              </w:rPr>
            </w:pPr>
            <w:r>
              <w:rPr>
                <w:rFonts w:hint="eastAsia" w:ascii="宋体" w:hAnsi="宋体" w:eastAsia="宋体"/>
                <w:sz w:val="18"/>
                <w:szCs w:val="18"/>
              </w:rPr>
              <w:t>60～110</w:t>
            </w:r>
          </w:p>
        </w:tc>
        <w:tc>
          <w:tcPr>
            <w:tcW w:w="995" w:type="dxa"/>
            <w:vAlign w:val="center"/>
          </w:tcPr>
          <w:p>
            <w:pPr>
              <w:jc w:val="center"/>
              <w:rPr>
                <w:rFonts w:ascii="宋体" w:hAnsi="宋体" w:eastAsia="宋体"/>
                <w:sz w:val="18"/>
                <w:szCs w:val="18"/>
              </w:rPr>
            </w:pPr>
            <w:r>
              <w:rPr>
                <w:rFonts w:hint="eastAsia" w:ascii="宋体" w:hAnsi="宋体" w:eastAsia="宋体"/>
                <w:sz w:val="18"/>
                <w:szCs w:val="18"/>
              </w:rPr>
              <w:t>220</w:t>
            </w:r>
          </w:p>
        </w:tc>
        <w:tc>
          <w:tcPr>
            <w:tcW w:w="897" w:type="dxa"/>
            <w:vAlign w:val="center"/>
          </w:tcPr>
          <w:p>
            <w:pPr>
              <w:jc w:val="center"/>
              <w:rPr>
                <w:rFonts w:ascii="宋体" w:hAnsi="宋体" w:eastAsia="宋体"/>
                <w:sz w:val="18"/>
                <w:szCs w:val="18"/>
              </w:rPr>
            </w:pPr>
            <w:r>
              <w:rPr>
                <w:rFonts w:hint="eastAsia" w:ascii="宋体" w:hAnsi="宋体" w:eastAsia="宋体"/>
                <w:sz w:val="18"/>
                <w:szCs w:val="18"/>
              </w:rPr>
              <w:t>3</w:t>
            </w:r>
            <w:r>
              <w:rPr>
                <w:rFonts w:ascii="宋体" w:hAnsi="宋体" w:eastAsia="宋体"/>
                <w:sz w:val="18"/>
                <w:szCs w:val="18"/>
              </w:rPr>
              <w:t>30</w:t>
            </w:r>
          </w:p>
        </w:tc>
        <w:tc>
          <w:tcPr>
            <w:tcW w:w="895" w:type="dxa"/>
            <w:vAlign w:val="center"/>
          </w:tcPr>
          <w:p>
            <w:pPr>
              <w:jc w:val="center"/>
              <w:rPr>
                <w:rFonts w:ascii="宋体" w:hAnsi="宋体" w:eastAsia="宋体"/>
                <w:sz w:val="18"/>
                <w:szCs w:val="18"/>
              </w:rPr>
            </w:pPr>
            <w:r>
              <w:rPr>
                <w:rFonts w:hint="eastAsia" w:ascii="宋体" w:hAnsi="宋体" w:eastAsia="宋体"/>
                <w:sz w:val="18"/>
                <w:szCs w:val="18"/>
              </w:rPr>
              <w:t>5</w:t>
            </w:r>
            <w:r>
              <w:rPr>
                <w:rFonts w:ascii="宋体" w:hAnsi="宋体" w:eastAsia="宋体"/>
                <w:sz w:val="18"/>
                <w:szCs w:val="18"/>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013" w:type="dxa"/>
            <w:vAlign w:val="center"/>
          </w:tcPr>
          <w:p>
            <w:pPr>
              <w:jc w:val="center"/>
              <w:rPr>
                <w:rFonts w:ascii="宋体" w:hAnsi="宋体" w:eastAsia="宋体"/>
                <w:sz w:val="18"/>
                <w:szCs w:val="18"/>
              </w:rPr>
            </w:pPr>
            <w:r>
              <w:rPr>
                <w:rFonts w:hint="eastAsia" w:ascii="宋体" w:hAnsi="宋体" w:eastAsia="宋体"/>
                <w:sz w:val="18"/>
                <w:szCs w:val="18"/>
              </w:rPr>
              <w:t>沿垂直方向</w:t>
            </w:r>
          </w:p>
        </w:tc>
        <w:tc>
          <w:tcPr>
            <w:tcW w:w="1033" w:type="dxa"/>
            <w:vAlign w:val="center"/>
          </w:tcPr>
          <w:p>
            <w:pPr>
              <w:jc w:val="center"/>
              <w:rPr>
                <w:rFonts w:ascii="宋体" w:hAnsi="宋体" w:eastAsia="宋体"/>
                <w:sz w:val="18"/>
                <w:szCs w:val="18"/>
              </w:rPr>
            </w:pPr>
            <w:r>
              <w:rPr>
                <w:rFonts w:hint="eastAsia" w:ascii="宋体" w:hAnsi="宋体" w:eastAsia="宋体"/>
                <w:sz w:val="18"/>
                <w:szCs w:val="18"/>
              </w:rPr>
              <w:t>1.5</w:t>
            </w:r>
          </w:p>
        </w:tc>
        <w:tc>
          <w:tcPr>
            <w:tcW w:w="1101" w:type="dxa"/>
            <w:vAlign w:val="center"/>
          </w:tcPr>
          <w:p>
            <w:pPr>
              <w:jc w:val="center"/>
              <w:rPr>
                <w:rFonts w:ascii="宋体" w:hAnsi="宋体" w:eastAsia="宋体"/>
                <w:sz w:val="18"/>
                <w:szCs w:val="18"/>
              </w:rPr>
            </w:pPr>
            <w:r>
              <w:rPr>
                <w:rFonts w:hint="eastAsia" w:ascii="宋体" w:hAnsi="宋体" w:eastAsia="宋体"/>
                <w:sz w:val="18"/>
                <w:szCs w:val="18"/>
              </w:rPr>
              <w:t>3.0</w:t>
            </w:r>
          </w:p>
        </w:tc>
        <w:tc>
          <w:tcPr>
            <w:tcW w:w="1161" w:type="dxa"/>
            <w:vAlign w:val="center"/>
          </w:tcPr>
          <w:p>
            <w:pPr>
              <w:jc w:val="center"/>
              <w:rPr>
                <w:rFonts w:ascii="宋体" w:hAnsi="宋体" w:eastAsia="宋体"/>
                <w:sz w:val="18"/>
                <w:szCs w:val="18"/>
              </w:rPr>
            </w:pPr>
            <w:r>
              <w:rPr>
                <w:rFonts w:hint="eastAsia" w:ascii="宋体" w:hAnsi="宋体" w:eastAsia="宋体"/>
                <w:sz w:val="18"/>
                <w:szCs w:val="18"/>
              </w:rPr>
              <w:t>4.0</w:t>
            </w:r>
          </w:p>
        </w:tc>
        <w:tc>
          <w:tcPr>
            <w:tcW w:w="1362" w:type="dxa"/>
            <w:vAlign w:val="center"/>
          </w:tcPr>
          <w:p>
            <w:pPr>
              <w:jc w:val="center"/>
              <w:rPr>
                <w:rFonts w:ascii="宋体" w:hAnsi="宋体" w:eastAsia="宋体"/>
                <w:sz w:val="18"/>
                <w:szCs w:val="18"/>
              </w:rPr>
            </w:pPr>
            <w:r>
              <w:rPr>
                <w:rFonts w:hint="eastAsia" w:ascii="宋体" w:hAnsi="宋体" w:eastAsia="宋体"/>
                <w:sz w:val="18"/>
                <w:szCs w:val="18"/>
              </w:rPr>
              <w:t>5.0</w:t>
            </w:r>
          </w:p>
        </w:tc>
        <w:tc>
          <w:tcPr>
            <w:tcW w:w="995" w:type="dxa"/>
            <w:vAlign w:val="center"/>
          </w:tcPr>
          <w:p>
            <w:pPr>
              <w:jc w:val="center"/>
              <w:rPr>
                <w:rFonts w:ascii="宋体" w:hAnsi="宋体" w:eastAsia="宋体"/>
                <w:sz w:val="18"/>
                <w:szCs w:val="18"/>
              </w:rPr>
            </w:pPr>
            <w:r>
              <w:rPr>
                <w:rFonts w:hint="eastAsia" w:ascii="宋体" w:hAnsi="宋体" w:eastAsia="宋体"/>
                <w:sz w:val="18"/>
                <w:szCs w:val="18"/>
              </w:rPr>
              <w:t>6.0</w:t>
            </w:r>
          </w:p>
        </w:tc>
        <w:tc>
          <w:tcPr>
            <w:tcW w:w="897" w:type="dxa"/>
            <w:vAlign w:val="center"/>
          </w:tcPr>
          <w:p>
            <w:pPr>
              <w:jc w:val="center"/>
              <w:rPr>
                <w:rFonts w:ascii="宋体" w:hAnsi="宋体" w:eastAsia="宋体"/>
                <w:sz w:val="18"/>
                <w:szCs w:val="18"/>
              </w:rPr>
            </w:pPr>
            <w:r>
              <w:rPr>
                <w:rFonts w:hint="eastAsia" w:ascii="宋体" w:hAnsi="宋体" w:eastAsia="宋体"/>
                <w:sz w:val="18"/>
                <w:szCs w:val="18"/>
              </w:rPr>
              <w:t>7</w:t>
            </w:r>
            <w:r>
              <w:rPr>
                <w:rFonts w:ascii="宋体" w:hAnsi="宋体" w:eastAsia="宋体"/>
                <w:sz w:val="18"/>
                <w:szCs w:val="18"/>
              </w:rPr>
              <w:t>.0</w:t>
            </w:r>
          </w:p>
        </w:tc>
        <w:tc>
          <w:tcPr>
            <w:tcW w:w="895" w:type="dxa"/>
            <w:vAlign w:val="center"/>
          </w:tcPr>
          <w:p>
            <w:pPr>
              <w:jc w:val="center"/>
              <w:rPr>
                <w:rFonts w:ascii="宋体" w:hAnsi="宋体" w:eastAsia="宋体"/>
                <w:sz w:val="18"/>
                <w:szCs w:val="18"/>
              </w:rPr>
            </w:pPr>
            <w:r>
              <w:rPr>
                <w:rFonts w:hint="eastAsia" w:ascii="宋体" w:hAnsi="宋体" w:eastAsia="宋体"/>
                <w:sz w:val="18"/>
                <w:szCs w:val="18"/>
              </w:rPr>
              <w:t>8</w:t>
            </w:r>
            <w:r>
              <w:rPr>
                <w:rFonts w:ascii="宋体" w:hAnsi="宋体" w:eastAsia="宋体"/>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2013" w:type="dxa"/>
            <w:vAlign w:val="center"/>
          </w:tcPr>
          <w:p>
            <w:pPr>
              <w:jc w:val="center"/>
              <w:rPr>
                <w:rFonts w:ascii="宋体" w:hAnsi="宋体" w:eastAsia="宋体"/>
                <w:sz w:val="18"/>
                <w:szCs w:val="18"/>
              </w:rPr>
            </w:pPr>
            <w:r>
              <w:rPr>
                <w:rFonts w:hint="eastAsia" w:ascii="宋体" w:hAnsi="宋体" w:eastAsia="宋体"/>
                <w:sz w:val="18"/>
                <w:szCs w:val="18"/>
              </w:rPr>
              <w:t>沿水平方向</w:t>
            </w:r>
          </w:p>
        </w:tc>
        <w:tc>
          <w:tcPr>
            <w:tcW w:w="1033" w:type="dxa"/>
            <w:vAlign w:val="center"/>
          </w:tcPr>
          <w:p>
            <w:pPr>
              <w:jc w:val="center"/>
              <w:rPr>
                <w:rFonts w:ascii="宋体" w:hAnsi="宋体" w:eastAsia="宋体"/>
                <w:sz w:val="18"/>
                <w:szCs w:val="18"/>
              </w:rPr>
            </w:pPr>
            <w:r>
              <w:rPr>
                <w:rFonts w:hint="eastAsia" w:ascii="宋体" w:hAnsi="宋体" w:eastAsia="宋体"/>
                <w:sz w:val="18"/>
                <w:szCs w:val="18"/>
              </w:rPr>
              <w:t>1.0</w:t>
            </w:r>
          </w:p>
        </w:tc>
        <w:tc>
          <w:tcPr>
            <w:tcW w:w="1101" w:type="dxa"/>
            <w:vAlign w:val="center"/>
          </w:tcPr>
          <w:p>
            <w:pPr>
              <w:jc w:val="center"/>
              <w:rPr>
                <w:rFonts w:ascii="宋体" w:hAnsi="宋体" w:eastAsia="宋体"/>
                <w:sz w:val="18"/>
                <w:szCs w:val="18"/>
              </w:rPr>
            </w:pPr>
            <w:r>
              <w:rPr>
                <w:rFonts w:hint="eastAsia" w:ascii="宋体" w:hAnsi="宋体" w:eastAsia="宋体"/>
                <w:sz w:val="18"/>
                <w:szCs w:val="18"/>
              </w:rPr>
              <w:t>1.5</w:t>
            </w:r>
          </w:p>
        </w:tc>
        <w:tc>
          <w:tcPr>
            <w:tcW w:w="1161" w:type="dxa"/>
            <w:vAlign w:val="center"/>
          </w:tcPr>
          <w:p>
            <w:pPr>
              <w:jc w:val="center"/>
              <w:rPr>
                <w:rFonts w:ascii="宋体" w:hAnsi="宋体" w:eastAsia="宋体"/>
                <w:sz w:val="18"/>
                <w:szCs w:val="18"/>
              </w:rPr>
            </w:pPr>
            <w:r>
              <w:rPr>
                <w:rFonts w:hint="eastAsia" w:ascii="宋体" w:hAnsi="宋体" w:eastAsia="宋体"/>
                <w:sz w:val="18"/>
                <w:szCs w:val="18"/>
              </w:rPr>
              <w:t>2.0</w:t>
            </w:r>
          </w:p>
        </w:tc>
        <w:tc>
          <w:tcPr>
            <w:tcW w:w="1362" w:type="dxa"/>
            <w:vAlign w:val="center"/>
          </w:tcPr>
          <w:p>
            <w:pPr>
              <w:jc w:val="center"/>
              <w:rPr>
                <w:rFonts w:ascii="宋体" w:hAnsi="宋体" w:eastAsia="宋体"/>
                <w:sz w:val="18"/>
                <w:szCs w:val="18"/>
              </w:rPr>
            </w:pPr>
            <w:r>
              <w:rPr>
                <w:rFonts w:hint="eastAsia" w:ascii="宋体" w:hAnsi="宋体" w:eastAsia="宋体"/>
                <w:sz w:val="18"/>
                <w:szCs w:val="18"/>
              </w:rPr>
              <w:t>4.0</w:t>
            </w:r>
          </w:p>
        </w:tc>
        <w:tc>
          <w:tcPr>
            <w:tcW w:w="995" w:type="dxa"/>
            <w:vAlign w:val="center"/>
          </w:tcPr>
          <w:p>
            <w:pPr>
              <w:jc w:val="center"/>
              <w:rPr>
                <w:rFonts w:ascii="宋体" w:hAnsi="宋体" w:eastAsia="宋体"/>
                <w:sz w:val="18"/>
                <w:szCs w:val="18"/>
              </w:rPr>
            </w:pPr>
            <w:r>
              <w:rPr>
                <w:rFonts w:hint="eastAsia" w:ascii="宋体" w:hAnsi="宋体" w:eastAsia="宋体"/>
                <w:sz w:val="18"/>
                <w:szCs w:val="18"/>
              </w:rPr>
              <w:t>6.0</w:t>
            </w:r>
          </w:p>
        </w:tc>
        <w:tc>
          <w:tcPr>
            <w:tcW w:w="897" w:type="dxa"/>
            <w:vAlign w:val="center"/>
          </w:tcPr>
          <w:p>
            <w:pPr>
              <w:jc w:val="center"/>
              <w:rPr>
                <w:rFonts w:ascii="宋体" w:hAnsi="宋体" w:eastAsia="宋体"/>
                <w:sz w:val="18"/>
                <w:szCs w:val="18"/>
              </w:rPr>
            </w:pPr>
            <w:r>
              <w:rPr>
                <w:rFonts w:hint="eastAsia" w:ascii="宋体" w:hAnsi="宋体" w:eastAsia="宋体"/>
                <w:sz w:val="18"/>
                <w:szCs w:val="18"/>
              </w:rPr>
              <w:t>7</w:t>
            </w:r>
            <w:r>
              <w:rPr>
                <w:rFonts w:ascii="宋体" w:hAnsi="宋体" w:eastAsia="宋体"/>
                <w:sz w:val="18"/>
                <w:szCs w:val="18"/>
              </w:rPr>
              <w:t>.0</w:t>
            </w:r>
          </w:p>
        </w:tc>
        <w:tc>
          <w:tcPr>
            <w:tcW w:w="895" w:type="dxa"/>
            <w:vAlign w:val="center"/>
          </w:tcPr>
          <w:p>
            <w:pPr>
              <w:jc w:val="center"/>
              <w:rPr>
                <w:rFonts w:ascii="宋体" w:hAnsi="宋体" w:eastAsia="宋体"/>
                <w:sz w:val="18"/>
                <w:szCs w:val="18"/>
              </w:rPr>
            </w:pPr>
            <w:r>
              <w:rPr>
                <w:rFonts w:hint="eastAsia" w:ascii="宋体" w:hAnsi="宋体" w:eastAsia="宋体"/>
                <w:sz w:val="18"/>
                <w:szCs w:val="18"/>
              </w:rPr>
              <w:t>8</w:t>
            </w:r>
            <w:r>
              <w:rPr>
                <w:rFonts w:ascii="宋体" w:hAnsi="宋体" w:eastAsia="宋体"/>
                <w:sz w:val="18"/>
                <w:szCs w:val="18"/>
              </w:rPr>
              <w:t>.5</w:t>
            </w:r>
          </w:p>
        </w:tc>
      </w:tr>
    </w:tbl>
    <w:p>
      <w:pPr>
        <w:spacing w:before="156" w:line="360" w:lineRule="auto"/>
        <w:ind w:firstLine="422"/>
        <w:rPr>
          <w:rFonts w:ascii="宋体" w:hAnsi="宋体" w:eastAsia="宋体"/>
          <w:color w:val="000000"/>
          <w:sz w:val="21"/>
          <w:szCs w:val="21"/>
        </w:rPr>
      </w:pPr>
      <w:r>
        <w:rPr>
          <w:rFonts w:hint="eastAsia" w:ascii="宋体" w:hAnsi="宋体" w:eastAsia="宋体"/>
          <w:b/>
          <w:color w:val="000000"/>
          <w:sz w:val="21"/>
          <w:szCs w:val="21"/>
        </w:rPr>
        <w:t xml:space="preserve">2 </w:t>
      </w:r>
      <w:r>
        <w:rPr>
          <w:rFonts w:hint="eastAsia" w:ascii="宋体" w:hAnsi="宋体" w:eastAsia="宋体"/>
          <w:color w:val="000000"/>
          <w:sz w:val="21"/>
          <w:szCs w:val="21"/>
        </w:rPr>
        <w:t xml:space="preserve"> 在两台及以上塔式起重机同时作业的场所，每两台塔式起重机之间的最小架设距离应保证处于低位的塔式起重机臂架端部与另一台塔式起重机塔身之间至少有2m的距离；在高位塔式起重机起重臂回转半径内，高位塔式起重机的最低位置部件（吊钩升至最高位置或平衡重最低部位）与低位塔式起重机最高位置部件之间的垂直距离不应小于2m。</w:t>
      </w:r>
    </w:p>
    <w:p>
      <w:pPr>
        <w:spacing w:line="360" w:lineRule="auto"/>
        <w:ind w:firstLine="422" w:firstLineChars="200"/>
        <w:rPr>
          <w:rFonts w:ascii="宋体" w:hAnsi="宋体" w:eastAsia="宋体"/>
          <w:color w:val="000000"/>
          <w:sz w:val="21"/>
          <w:szCs w:val="21"/>
        </w:rPr>
      </w:pPr>
      <w:r>
        <w:rPr>
          <w:rFonts w:hint="eastAsia" w:ascii="宋体" w:hAnsi="宋体" w:eastAsia="宋体"/>
          <w:b/>
          <w:color w:val="000000"/>
          <w:sz w:val="21"/>
          <w:szCs w:val="21"/>
        </w:rPr>
        <w:t xml:space="preserve">3  </w:t>
      </w:r>
      <w:r>
        <w:rPr>
          <w:rFonts w:hint="eastAsia" w:ascii="宋体" w:hAnsi="宋体" w:eastAsia="宋体"/>
          <w:color w:val="000000"/>
          <w:sz w:val="21"/>
          <w:szCs w:val="21"/>
        </w:rPr>
        <w:t>塔式起重机起重臂端部与周围建筑物及其外围施工设施之间的安全距离应不小于</w:t>
      </w:r>
      <w:r>
        <w:rPr>
          <w:rFonts w:ascii="宋体" w:hAnsi="宋体" w:eastAsia="宋体"/>
          <w:color w:val="000000"/>
          <w:sz w:val="21"/>
          <w:szCs w:val="21"/>
        </w:rPr>
        <w:t>2</w:t>
      </w:r>
      <w:r>
        <w:rPr>
          <w:rFonts w:hint="eastAsia" w:ascii="宋体" w:hAnsi="宋体" w:eastAsia="宋体"/>
          <w:color w:val="000000"/>
          <w:sz w:val="21"/>
          <w:szCs w:val="21"/>
        </w:rPr>
        <w:t>m。</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 xml:space="preserve">9.1.2  </w:t>
      </w:r>
      <w:r>
        <w:rPr>
          <w:rFonts w:hint="eastAsia" w:ascii="宋体" w:hAnsi="宋体" w:eastAsia="宋体"/>
          <w:color w:val="000000"/>
          <w:sz w:val="21"/>
          <w:szCs w:val="21"/>
        </w:rPr>
        <w:t>作业环境B类项目应符合下列规定：</w:t>
      </w:r>
    </w:p>
    <w:p>
      <w:pPr>
        <w:spacing w:line="360" w:lineRule="auto"/>
        <w:ind w:firstLine="422"/>
        <w:rPr>
          <w:rFonts w:ascii="宋体" w:hAnsi="宋体" w:eastAsia="宋体"/>
          <w:sz w:val="21"/>
          <w:szCs w:val="21"/>
        </w:rPr>
      </w:pPr>
      <w:r>
        <w:rPr>
          <w:rFonts w:hint="eastAsia" w:ascii="宋体" w:hAnsi="宋体" w:eastAsia="宋体"/>
          <w:b/>
          <w:sz w:val="21"/>
          <w:szCs w:val="21"/>
        </w:rPr>
        <w:t xml:space="preserve">1  </w:t>
      </w:r>
      <w:r>
        <w:rPr>
          <w:rFonts w:hint="eastAsia" w:ascii="宋体" w:hAnsi="宋体" w:eastAsia="宋体"/>
          <w:sz w:val="21"/>
          <w:szCs w:val="21"/>
        </w:rPr>
        <w:t>下回转塔式起重机的尾部与周围建筑物及其外围施工设施之间的安全距离不应小于0.6m。</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2</w:t>
      </w:r>
      <w:r>
        <w:rPr>
          <w:rFonts w:hint="eastAsia" w:ascii="宋体" w:hAnsi="宋体" w:eastAsia="宋体"/>
          <w:color w:val="000000"/>
          <w:sz w:val="21"/>
          <w:szCs w:val="21"/>
        </w:rPr>
        <w:t xml:space="preserve">  塔顶高度大于30m且高于周围建筑物的高度，或两台及以上回转半径重叠的塔式起重机应在最高点和臂架端部安装红色障碍指示灯，且停机不应影响指示灯的供电。</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Ⅱ  基础</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 xml:space="preserve">9.1.3  </w:t>
      </w:r>
      <w:r>
        <w:rPr>
          <w:rFonts w:hint="eastAsia" w:ascii="宋体" w:hAnsi="宋体" w:eastAsia="宋体"/>
          <w:color w:val="000000"/>
          <w:sz w:val="21"/>
          <w:szCs w:val="21"/>
        </w:rPr>
        <w:t>基础A类项目应符合下列要求：</w:t>
      </w:r>
    </w:p>
    <w:p>
      <w:pPr>
        <w:spacing w:line="360" w:lineRule="auto"/>
        <w:ind w:firstLine="422"/>
        <w:rPr>
          <w:rFonts w:ascii="宋体" w:hAnsi="宋体" w:eastAsia="宋体"/>
          <w:dstrike/>
          <w:sz w:val="21"/>
          <w:szCs w:val="21"/>
        </w:rPr>
      </w:pPr>
      <w:r>
        <w:rPr>
          <w:rFonts w:hint="eastAsia" w:ascii="宋体" w:hAnsi="宋体" w:eastAsia="宋体"/>
          <w:b/>
          <w:sz w:val="21"/>
          <w:szCs w:val="21"/>
        </w:rPr>
        <w:t>1</w:t>
      </w:r>
      <w:r>
        <w:rPr>
          <w:rFonts w:hint="eastAsia" w:ascii="宋体" w:hAnsi="宋体" w:eastAsia="宋体"/>
          <w:sz w:val="21"/>
          <w:szCs w:val="21"/>
        </w:rPr>
        <w:t xml:space="preserve">  塔式起重机基础应符合《使用说明书》或设计要求，其混凝土强度等级不得小于C30，且必须经施工、监理、安装单位验收合格，项目技术负责人和监理工程师签字，单位盖章。</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2</w:t>
      </w:r>
      <w:r>
        <w:rPr>
          <w:rFonts w:hint="eastAsia" w:ascii="宋体" w:hAnsi="宋体" w:eastAsia="宋体"/>
          <w:color w:val="000000"/>
          <w:sz w:val="21"/>
          <w:szCs w:val="21"/>
        </w:rPr>
        <w:t xml:space="preserve">  行走式塔式起重机的轨道及基础应按《使用说明书》的要求进行设置，且应符合现行国家标准《塔式起重机安全规程》GB 5144及《塔式起重机》GB/T 5031的规定。</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3</w:t>
      </w:r>
      <w:r>
        <w:rPr>
          <w:rFonts w:hint="eastAsia" w:ascii="宋体" w:hAnsi="宋体" w:eastAsia="宋体"/>
          <w:color w:val="000000"/>
          <w:sz w:val="21"/>
          <w:szCs w:val="21"/>
        </w:rPr>
        <w:t xml:space="preserve">  内爬式塔式起重机的基础、锚固、爬升支承结构等应根据《使用说明书》提供的荷载进行设计计算，并应对内爬式塔式起重机的建筑承载结构进行验算，且必须经施工、监理</w:t>
      </w:r>
      <w:r>
        <w:rPr>
          <w:rFonts w:hint="eastAsia" w:ascii="宋体" w:hAnsi="宋体" w:eastAsia="宋体"/>
          <w:sz w:val="21"/>
          <w:szCs w:val="21"/>
        </w:rPr>
        <w:t>、安装单位</w:t>
      </w:r>
      <w:r>
        <w:rPr>
          <w:rFonts w:hint="eastAsia" w:ascii="宋体" w:hAnsi="宋体" w:eastAsia="宋体"/>
          <w:color w:val="000000"/>
          <w:sz w:val="21"/>
          <w:szCs w:val="21"/>
        </w:rPr>
        <w:t>单位验收合格，项目技术负责人和监理工程师签字，单位盖章。</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 xml:space="preserve">9.1.4  </w:t>
      </w:r>
      <w:r>
        <w:rPr>
          <w:rFonts w:hint="eastAsia" w:ascii="宋体" w:hAnsi="宋体" w:eastAsia="宋体"/>
          <w:color w:val="000000"/>
          <w:sz w:val="21"/>
          <w:szCs w:val="21"/>
        </w:rPr>
        <w:t>基础B类项目应符合下列要求：</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1</w:t>
      </w:r>
      <w:r>
        <w:rPr>
          <w:rFonts w:hint="eastAsia" w:ascii="宋体" w:hAnsi="宋体" w:eastAsia="宋体"/>
          <w:color w:val="000000"/>
          <w:sz w:val="21"/>
          <w:szCs w:val="21"/>
        </w:rPr>
        <w:t xml:space="preserve">  基础应有排水措施，表面不应积水。</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2</w:t>
      </w:r>
      <w:r>
        <w:rPr>
          <w:rFonts w:hint="eastAsia" w:ascii="宋体" w:hAnsi="宋体" w:eastAsia="宋体"/>
          <w:color w:val="000000"/>
          <w:sz w:val="21"/>
          <w:szCs w:val="21"/>
        </w:rPr>
        <w:t xml:space="preserve">  基础预埋件应按原制造厂商规定的方法使用。</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Ⅲ  金属结构件</w:t>
      </w:r>
    </w:p>
    <w:p>
      <w:pPr>
        <w:spacing w:line="360" w:lineRule="auto"/>
        <w:rPr>
          <w:rFonts w:ascii="宋体" w:hAnsi="宋体" w:eastAsia="宋体"/>
          <w:dstrike/>
          <w:color w:val="000000"/>
          <w:sz w:val="21"/>
          <w:szCs w:val="21"/>
        </w:rPr>
      </w:pPr>
      <w:r>
        <w:rPr>
          <w:rFonts w:hint="eastAsia" w:ascii="宋体" w:hAnsi="宋体" w:eastAsia="宋体"/>
          <w:b/>
          <w:color w:val="000000"/>
          <w:sz w:val="21"/>
          <w:szCs w:val="21"/>
        </w:rPr>
        <w:t xml:space="preserve">9.1.5 </w:t>
      </w:r>
      <w:r>
        <w:rPr>
          <w:rFonts w:hint="eastAsia" w:ascii="宋体" w:hAnsi="宋体" w:eastAsia="宋体"/>
          <w:color w:val="000000"/>
          <w:sz w:val="21"/>
          <w:szCs w:val="21"/>
        </w:rPr>
        <w:t xml:space="preserve"> 金属结构件A类项目应符合下列规定：</w:t>
      </w:r>
    </w:p>
    <w:p>
      <w:pPr>
        <w:spacing w:line="360" w:lineRule="auto"/>
        <w:ind w:firstLine="422"/>
        <w:rPr>
          <w:rFonts w:ascii="宋体" w:hAnsi="宋体" w:eastAsia="宋体"/>
          <w:sz w:val="21"/>
          <w:szCs w:val="21"/>
        </w:rPr>
      </w:pPr>
      <w:r>
        <w:rPr>
          <w:rFonts w:hint="eastAsia" w:ascii="宋体" w:hAnsi="宋体" w:eastAsia="宋体"/>
          <w:b/>
          <w:sz w:val="21"/>
          <w:szCs w:val="21"/>
        </w:rPr>
        <w:t>1</w:t>
      </w:r>
      <w:r>
        <w:rPr>
          <w:rFonts w:hint="eastAsia" w:ascii="宋体" w:hAnsi="宋体" w:eastAsia="宋体"/>
          <w:sz w:val="21"/>
          <w:szCs w:val="21"/>
        </w:rPr>
        <w:t xml:space="preserve">  塔式起重机的塔身、起重臂、平衡臂（转台）、塔帽或塔顶构造、拉杆、回转支承座、附着装置、顶升套架或内爬升架、行走底盘及底座等主要结构件应无塑性变形、可见裂纹和严重锈蚀，焊缝外观无明显缺陷。各部件的安装顺序应符合《使用说明书》的要求。</w:t>
      </w:r>
    </w:p>
    <w:p>
      <w:pPr>
        <w:spacing w:line="360" w:lineRule="auto"/>
        <w:ind w:firstLine="422"/>
        <w:rPr>
          <w:rFonts w:ascii="宋体" w:hAnsi="宋体" w:eastAsia="宋体"/>
          <w:sz w:val="21"/>
          <w:szCs w:val="21"/>
        </w:rPr>
      </w:pPr>
      <w:r>
        <w:rPr>
          <w:rFonts w:hint="eastAsia" w:ascii="宋体" w:hAnsi="宋体" w:eastAsia="宋体"/>
          <w:b/>
          <w:bCs/>
          <w:sz w:val="21"/>
          <w:szCs w:val="21"/>
        </w:rPr>
        <w:t>2</w:t>
      </w:r>
      <w:r>
        <w:rPr>
          <w:rFonts w:hint="eastAsia" w:ascii="宋体" w:hAnsi="宋体" w:eastAsia="宋体"/>
          <w:sz w:val="21"/>
          <w:szCs w:val="21"/>
        </w:rPr>
        <w:t xml:space="preserve">  塔式起重机独立高度或自由端高度不得大于《使用说明书》规定的允许高度。</w:t>
      </w:r>
    </w:p>
    <w:p>
      <w:pPr>
        <w:spacing w:line="360" w:lineRule="auto"/>
        <w:ind w:firstLine="422"/>
        <w:rPr>
          <w:rFonts w:ascii="宋体" w:hAnsi="宋体" w:eastAsia="宋体"/>
          <w:sz w:val="21"/>
          <w:szCs w:val="21"/>
        </w:rPr>
      </w:pPr>
      <w:r>
        <w:rPr>
          <w:rFonts w:hint="eastAsia" w:ascii="宋体" w:hAnsi="宋体" w:eastAsia="宋体"/>
          <w:b/>
          <w:bCs/>
          <w:sz w:val="21"/>
          <w:szCs w:val="21"/>
        </w:rPr>
        <w:t>3</w:t>
      </w:r>
      <w:r>
        <w:rPr>
          <w:rFonts w:hint="eastAsia" w:ascii="宋体" w:hAnsi="宋体" w:eastAsia="宋体"/>
          <w:sz w:val="21"/>
          <w:szCs w:val="21"/>
        </w:rPr>
        <w:t xml:space="preserve">  塔式起重机塔身轴心线的侧向垂直度最高附着点以下不应大于该段塔身安装高度的2‰，独立高度或最高附着点以上的塔身轴心线的侧向垂直度不应大于该段塔身安装高度的4‰。</w:t>
      </w:r>
    </w:p>
    <w:p>
      <w:pPr>
        <w:spacing w:line="360" w:lineRule="auto"/>
        <w:ind w:firstLine="422"/>
        <w:rPr>
          <w:rFonts w:ascii="宋体" w:hAnsi="宋体" w:eastAsia="宋体"/>
          <w:sz w:val="21"/>
          <w:szCs w:val="21"/>
        </w:rPr>
      </w:pPr>
      <w:r>
        <w:rPr>
          <w:rFonts w:hint="eastAsia" w:ascii="宋体" w:hAnsi="宋体" w:eastAsia="宋体"/>
          <w:b/>
          <w:bCs/>
          <w:sz w:val="21"/>
          <w:szCs w:val="21"/>
        </w:rPr>
        <w:t>4</w:t>
      </w:r>
      <w:r>
        <w:rPr>
          <w:rFonts w:hint="eastAsia" w:ascii="宋体" w:hAnsi="宋体" w:eastAsia="宋体"/>
          <w:sz w:val="21"/>
          <w:szCs w:val="21"/>
        </w:rPr>
        <w:t>沿海地区在台风季节时，塔式起重机独立高度、自由端高度及垂直度应符合DBJ/T13-289的规定。</w:t>
      </w:r>
    </w:p>
    <w:p>
      <w:pPr>
        <w:spacing w:line="360" w:lineRule="auto"/>
        <w:ind w:firstLine="422"/>
        <w:rPr>
          <w:rFonts w:ascii="宋体" w:hAnsi="宋体" w:eastAsia="宋体"/>
          <w:sz w:val="21"/>
          <w:szCs w:val="21"/>
        </w:rPr>
      </w:pPr>
      <w:r>
        <w:rPr>
          <w:rFonts w:ascii="宋体" w:hAnsi="宋体" w:eastAsia="宋体"/>
          <w:b/>
          <w:sz w:val="21"/>
          <w:szCs w:val="21"/>
        </w:rPr>
        <w:t>5</w:t>
      </w:r>
      <w:r>
        <w:rPr>
          <w:rFonts w:hint="eastAsia" w:ascii="宋体" w:hAnsi="宋体" w:eastAsia="宋体"/>
          <w:sz w:val="21"/>
          <w:szCs w:val="21"/>
        </w:rPr>
        <w:t xml:space="preserve">  塔式起重机附着装置的设置及间距均应符合《使用说明书》的要求。当附着撑杆因条件限制不符合《使用说明书》要求时，其计算书、设计图及制作材料，应由制造厂家确认；或经安装单位技术负责人审核并经专家论证。附着装置与塔身、建筑物的连接必须安全可靠，连接件不应缺少或松动。附着预埋应符合《使用说明书》或设计要求。 </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9.1.6</w:t>
      </w:r>
      <w:r>
        <w:rPr>
          <w:rFonts w:hint="eastAsia" w:ascii="宋体" w:hAnsi="宋体" w:eastAsia="宋体"/>
          <w:color w:val="000000"/>
          <w:sz w:val="21"/>
          <w:szCs w:val="21"/>
        </w:rPr>
        <w:t xml:space="preserve">  金属结构件B类项目应符合下列要求：</w:t>
      </w:r>
    </w:p>
    <w:p>
      <w:pPr>
        <w:spacing w:line="360" w:lineRule="auto"/>
        <w:ind w:firstLine="422"/>
        <w:rPr>
          <w:rFonts w:ascii="宋体" w:hAnsi="宋体" w:eastAsia="宋体"/>
          <w:sz w:val="21"/>
          <w:szCs w:val="21"/>
        </w:rPr>
      </w:pPr>
      <w:r>
        <w:rPr>
          <w:rFonts w:hint="eastAsia" w:ascii="宋体" w:hAnsi="宋体" w:eastAsia="宋体"/>
          <w:b/>
          <w:sz w:val="21"/>
          <w:szCs w:val="21"/>
        </w:rPr>
        <w:t>1</w:t>
      </w:r>
      <w:r>
        <w:rPr>
          <w:rFonts w:hint="eastAsia" w:ascii="宋体" w:hAnsi="宋体" w:eastAsia="宋体"/>
          <w:sz w:val="21"/>
          <w:szCs w:val="21"/>
        </w:rPr>
        <w:t xml:space="preserve">  平台、走道、踢脚板、栏杆、爬梯、扶手和护圈的设置应符合《塔式起重机安全规程》GB 5144的规定。 </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2</w:t>
      </w:r>
      <w:r>
        <w:rPr>
          <w:rFonts w:hint="eastAsia" w:ascii="宋体" w:hAnsi="宋体" w:eastAsia="宋体"/>
          <w:color w:val="000000"/>
          <w:sz w:val="21"/>
          <w:szCs w:val="21"/>
        </w:rPr>
        <w:t xml:space="preserve">  平衡重及压重的质量、数量及安装位置、固定方式应符合《使用说明书》的要求，且每块平衡重及压重在其明显的位置应有重量标识。</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Ⅳ  紧固连接件</w:t>
      </w:r>
    </w:p>
    <w:p>
      <w:pPr>
        <w:spacing w:line="360" w:lineRule="auto"/>
        <w:rPr>
          <w:rFonts w:ascii="宋体" w:hAnsi="宋体" w:eastAsia="宋体"/>
          <w:sz w:val="21"/>
          <w:szCs w:val="21"/>
        </w:rPr>
      </w:pPr>
      <w:r>
        <w:rPr>
          <w:rFonts w:hint="eastAsia" w:ascii="宋体" w:hAnsi="宋体" w:eastAsia="宋体"/>
          <w:b/>
          <w:sz w:val="21"/>
          <w:szCs w:val="21"/>
        </w:rPr>
        <w:t xml:space="preserve">9.1.7  </w:t>
      </w:r>
      <w:r>
        <w:rPr>
          <w:rFonts w:hint="eastAsia" w:ascii="宋体" w:hAnsi="宋体" w:eastAsia="宋体"/>
          <w:sz w:val="21"/>
          <w:szCs w:val="21"/>
        </w:rPr>
        <w:t>紧固连接件A 类项目应符合下列规定：</w:t>
      </w:r>
    </w:p>
    <w:p>
      <w:pPr>
        <w:spacing w:line="360" w:lineRule="auto"/>
        <w:ind w:firstLine="422"/>
        <w:rPr>
          <w:rFonts w:ascii="宋体" w:hAnsi="宋体" w:eastAsia="宋体"/>
          <w:sz w:val="21"/>
          <w:szCs w:val="21"/>
        </w:rPr>
      </w:pPr>
      <w:r>
        <w:rPr>
          <w:rFonts w:hint="eastAsia" w:ascii="宋体" w:hAnsi="宋体" w:eastAsia="宋体"/>
          <w:b/>
          <w:sz w:val="21"/>
          <w:szCs w:val="21"/>
        </w:rPr>
        <w:t>1</w:t>
      </w:r>
      <w:r>
        <w:rPr>
          <w:rFonts w:hint="eastAsia" w:ascii="宋体" w:hAnsi="宋体" w:eastAsia="宋体"/>
          <w:sz w:val="21"/>
          <w:szCs w:val="21"/>
        </w:rPr>
        <w:t xml:space="preserve">  塔式起重机紧固连接件应无严重磨损和塑性变形。</w:t>
      </w:r>
    </w:p>
    <w:p>
      <w:pPr>
        <w:spacing w:line="360" w:lineRule="auto"/>
        <w:ind w:firstLine="422"/>
        <w:rPr>
          <w:rFonts w:ascii="宋体" w:hAnsi="宋体" w:eastAsia="宋体"/>
          <w:sz w:val="21"/>
          <w:szCs w:val="21"/>
        </w:rPr>
      </w:pPr>
      <w:r>
        <w:rPr>
          <w:rFonts w:hint="eastAsia" w:ascii="宋体" w:hAnsi="宋体" w:eastAsia="宋体"/>
          <w:b/>
          <w:sz w:val="21"/>
          <w:szCs w:val="21"/>
        </w:rPr>
        <w:t>2</w:t>
      </w:r>
      <w:r>
        <w:rPr>
          <w:rFonts w:hint="eastAsia" w:ascii="宋体" w:hAnsi="宋体" w:eastAsia="宋体"/>
          <w:sz w:val="21"/>
          <w:szCs w:val="21"/>
        </w:rPr>
        <w:t xml:space="preserve">  塔式起重机标准节、回转支承等主要受力结构件的连接螺栓应采用高强度螺栓</w:t>
      </w:r>
      <w:r>
        <w:rPr>
          <w:rFonts w:hint="eastAsia" w:ascii="宋体" w:hAnsi="宋体" w:eastAsia="宋体"/>
          <w:kern w:val="0"/>
          <w:sz w:val="21"/>
          <w:szCs w:val="21"/>
        </w:rPr>
        <w:t>、螺母</w:t>
      </w:r>
      <w:r>
        <w:rPr>
          <w:rFonts w:hint="eastAsia" w:ascii="宋体" w:hAnsi="宋体" w:eastAsia="宋体"/>
          <w:sz w:val="21"/>
          <w:szCs w:val="21"/>
        </w:rPr>
        <w:t>，其规格、型号必须符合《使用说明书》的要求，并应有性能等级符号标识，且必须安装牢固，有可靠的防松措施，连接螺栓应高出螺母顶平面。</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3</w:t>
      </w:r>
      <w:r>
        <w:rPr>
          <w:rFonts w:hint="eastAsia" w:ascii="宋体" w:hAnsi="宋体" w:eastAsia="宋体"/>
          <w:color w:val="000000"/>
          <w:sz w:val="21"/>
          <w:szCs w:val="21"/>
        </w:rPr>
        <w:t xml:space="preserve">  塔式起重机主要结构</w:t>
      </w:r>
      <w:r>
        <w:rPr>
          <w:rFonts w:hint="eastAsia" w:ascii="宋体" w:hAnsi="宋体" w:eastAsia="宋体"/>
          <w:sz w:val="21"/>
          <w:szCs w:val="21"/>
        </w:rPr>
        <w:t>件的连接销轴应</w:t>
      </w:r>
      <w:r>
        <w:rPr>
          <w:rFonts w:hint="eastAsia" w:ascii="宋体" w:hAnsi="宋体" w:eastAsia="宋体"/>
          <w:color w:val="000000"/>
          <w:sz w:val="21"/>
          <w:szCs w:val="21"/>
        </w:rPr>
        <w:t>有可靠的轴向止动措施，并符合《塔式起重机安全规程》GB 5144 的要求。</w:t>
      </w:r>
    </w:p>
    <w:p>
      <w:pPr>
        <w:spacing w:line="360" w:lineRule="auto"/>
        <w:rPr>
          <w:rFonts w:ascii="宋体" w:hAnsi="宋体" w:eastAsia="宋体"/>
          <w:sz w:val="21"/>
          <w:szCs w:val="21"/>
        </w:rPr>
      </w:pPr>
      <w:r>
        <w:rPr>
          <w:rFonts w:hint="eastAsia" w:ascii="宋体" w:hAnsi="宋体" w:eastAsia="宋体"/>
          <w:b/>
          <w:sz w:val="21"/>
          <w:szCs w:val="21"/>
        </w:rPr>
        <w:t>9.1.8</w:t>
      </w:r>
      <w:r>
        <w:rPr>
          <w:rFonts w:hint="eastAsia" w:ascii="宋体" w:hAnsi="宋体" w:eastAsia="宋体"/>
          <w:sz w:val="21"/>
          <w:szCs w:val="21"/>
        </w:rPr>
        <w:t>紧固连接件B类项目应符合下列规定：</w:t>
      </w:r>
    </w:p>
    <w:p>
      <w:pPr>
        <w:spacing w:line="360" w:lineRule="auto"/>
        <w:ind w:firstLine="422"/>
        <w:rPr>
          <w:rFonts w:ascii="宋体" w:hAnsi="宋体" w:eastAsia="宋体"/>
          <w:sz w:val="21"/>
          <w:szCs w:val="21"/>
        </w:rPr>
      </w:pPr>
      <w:r>
        <w:rPr>
          <w:rFonts w:hint="eastAsia" w:ascii="宋体" w:hAnsi="宋体" w:eastAsia="宋体"/>
          <w:b/>
          <w:sz w:val="21"/>
          <w:szCs w:val="21"/>
        </w:rPr>
        <w:t>1</w:t>
      </w:r>
      <w:r>
        <w:rPr>
          <w:rFonts w:hint="eastAsia" w:ascii="宋体" w:hAnsi="宋体" w:eastAsia="宋体"/>
          <w:sz w:val="21"/>
          <w:szCs w:val="21"/>
        </w:rPr>
        <w:t xml:space="preserve">  塔式起重机非主要结构件的连接件的规格、型号及数量必须符合《使用说明书》的要求。</w:t>
      </w:r>
    </w:p>
    <w:p>
      <w:pPr>
        <w:spacing w:line="360" w:lineRule="auto"/>
        <w:ind w:firstLine="422"/>
        <w:rPr>
          <w:rFonts w:ascii="宋体" w:hAnsi="宋体" w:eastAsia="宋体"/>
          <w:sz w:val="21"/>
          <w:szCs w:val="21"/>
        </w:rPr>
      </w:pPr>
      <w:r>
        <w:rPr>
          <w:rFonts w:hint="eastAsia" w:ascii="宋体" w:hAnsi="宋体" w:eastAsia="宋体"/>
          <w:b/>
          <w:sz w:val="21"/>
          <w:szCs w:val="21"/>
        </w:rPr>
        <w:t>2</w:t>
      </w:r>
      <w:r>
        <w:rPr>
          <w:rFonts w:hint="eastAsia" w:ascii="宋体" w:hAnsi="宋体" w:eastAsia="宋体"/>
          <w:sz w:val="21"/>
          <w:szCs w:val="21"/>
        </w:rPr>
        <w:t xml:space="preserve">  销轴应有可靠的轴向止动措施。</w:t>
      </w:r>
    </w:p>
    <w:p>
      <w:pPr>
        <w:spacing w:line="360" w:lineRule="auto"/>
        <w:ind w:firstLine="422"/>
        <w:rPr>
          <w:rFonts w:ascii="宋体" w:hAnsi="宋体" w:eastAsia="宋体"/>
          <w:sz w:val="21"/>
          <w:szCs w:val="21"/>
        </w:rPr>
      </w:pPr>
      <w:r>
        <w:rPr>
          <w:rFonts w:hint="eastAsia" w:ascii="宋体" w:hAnsi="宋体" w:eastAsia="宋体"/>
          <w:b/>
          <w:sz w:val="21"/>
          <w:szCs w:val="21"/>
        </w:rPr>
        <w:t>3</w:t>
      </w:r>
      <w:r>
        <w:rPr>
          <w:rFonts w:hint="eastAsia" w:ascii="宋体" w:hAnsi="宋体" w:eastAsia="宋体"/>
          <w:sz w:val="21"/>
          <w:szCs w:val="21"/>
        </w:rPr>
        <w:t xml:space="preserve">  螺栓应连接牢固，有防松措施，连接螺栓应高出螺母顶平面。</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Ⅴ  主要零部件和机构</w:t>
      </w:r>
    </w:p>
    <w:p>
      <w:pPr>
        <w:spacing w:line="360" w:lineRule="auto"/>
        <w:rPr>
          <w:rFonts w:ascii="宋体" w:hAnsi="宋体" w:eastAsia="宋体"/>
          <w:dstrike/>
          <w:sz w:val="21"/>
          <w:szCs w:val="21"/>
        </w:rPr>
      </w:pPr>
      <w:r>
        <w:rPr>
          <w:rFonts w:hint="eastAsia" w:ascii="宋体" w:hAnsi="宋体" w:eastAsia="宋体"/>
          <w:b/>
          <w:sz w:val="21"/>
          <w:szCs w:val="21"/>
        </w:rPr>
        <w:t xml:space="preserve">9.1.9  </w:t>
      </w:r>
      <w:r>
        <w:rPr>
          <w:rFonts w:hint="eastAsia" w:ascii="宋体" w:hAnsi="宋体" w:eastAsia="宋体"/>
          <w:sz w:val="21"/>
          <w:szCs w:val="21"/>
        </w:rPr>
        <w:t>主要零部件和机构A 类项目应符合下列规定：</w:t>
      </w:r>
    </w:p>
    <w:p>
      <w:pPr>
        <w:spacing w:line="360" w:lineRule="auto"/>
        <w:ind w:firstLine="422"/>
        <w:rPr>
          <w:rFonts w:ascii="宋体" w:hAnsi="宋体" w:eastAsia="宋体" w:cs="宋体"/>
          <w:sz w:val="21"/>
          <w:szCs w:val="21"/>
        </w:rPr>
      </w:pPr>
      <w:r>
        <w:rPr>
          <w:rFonts w:hint="eastAsia" w:ascii="宋体" w:hAnsi="宋体" w:eastAsia="宋体" w:cs="宋体"/>
          <w:b/>
          <w:sz w:val="21"/>
          <w:szCs w:val="21"/>
        </w:rPr>
        <w:t>1</w:t>
      </w:r>
      <w:r>
        <w:rPr>
          <w:rFonts w:hint="eastAsia" w:ascii="宋体" w:hAnsi="宋体" w:eastAsia="宋体" w:cs="宋体"/>
          <w:sz w:val="21"/>
          <w:szCs w:val="21"/>
        </w:rPr>
        <w:t xml:space="preserve">  吊钩禁止焊补，其表面不应有裂纹、破口、凹陷、孔穴等缺陷，钩尾和螺纹部分及钩筋处等危险断面应无永久性变形。挂绳处截面磨损量不得超过原高度的</w:t>
      </w:r>
      <w:r>
        <w:rPr>
          <w:rFonts w:ascii="宋体" w:hAnsi="宋体" w:eastAsia="宋体" w:cs="宋体"/>
          <w:sz w:val="21"/>
          <w:szCs w:val="21"/>
        </w:rPr>
        <w:t>5</w:t>
      </w:r>
      <w:r>
        <w:rPr>
          <w:rFonts w:hint="eastAsia" w:ascii="宋体" w:hAnsi="宋体" w:eastAsia="宋体" w:cs="宋体"/>
          <w:sz w:val="21"/>
          <w:szCs w:val="21"/>
        </w:rPr>
        <w:t>﹪；开口度增大值不得超过原尺寸的1</w:t>
      </w:r>
      <w:r>
        <w:rPr>
          <w:rFonts w:ascii="宋体" w:hAnsi="宋体" w:eastAsia="宋体" w:cs="宋体"/>
          <w:sz w:val="21"/>
          <w:szCs w:val="21"/>
        </w:rPr>
        <w:t>0</w:t>
      </w:r>
      <w:r>
        <w:rPr>
          <w:rFonts w:hint="eastAsia" w:ascii="宋体" w:hAnsi="宋体" w:eastAsia="宋体" w:cs="宋体"/>
          <w:sz w:val="21"/>
          <w:szCs w:val="21"/>
        </w:rPr>
        <w:t>%；钩身的扭转变形角不超过1</w:t>
      </w:r>
      <w:r>
        <w:rPr>
          <w:rFonts w:ascii="宋体" w:hAnsi="宋体" w:eastAsia="宋体" w:cs="宋体"/>
          <w:sz w:val="21"/>
          <w:szCs w:val="21"/>
        </w:rPr>
        <w:t>0</w:t>
      </w:r>
      <w:r>
        <w:rPr>
          <w:rFonts w:ascii="宋体" w:hAnsi="宋体" w:eastAsia="宋体" w:cs="宋体"/>
          <w:sz w:val="21"/>
          <w:szCs w:val="21"/>
          <w:vertAlign w:val="superscript"/>
        </w:rPr>
        <w:t>o</w:t>
      </w:r>
      <w:r>
        <w:rPr>
          <w:rFonts w:hint="eastAsia" w:ascii="宋体" w:hAnsi="宋体" w:eastAsia="宋体" w:cs="宋体"/>
          <w:sz w:val="21"/>
          <w:szCs w:val="21"/>
        </w:rPr>
        <w:t>。</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2</w:t>
      </w:r>
      <w:r>
        <w:rPr>
          <w:rFonts w:hint="eastAsia" w:ascii="宋体" w:hAnsi="宋体" w:eastAsia="宋体"/>
          <w:color w:val="000000"/>
          <w:sz w:val="21"/>
          <w:szCs w:val="21"/>
        </w:rPr>
        <w:t xml:space="preserve">  吊钩应有防脱绳保险装置，且应有效、可靠。</w:t>
      </w:r>
    </w:p>
    <w:p>
      <w:pPr>
        <w:spacing w:line="360" w:lineRule="auto"/>
        <w:ind w:firstLine="422"/>
        <w:rPr>
          <w:rFonts w:ascii="宋体" w:hAnsi="宋体" w:eastAsia="宋体" w:cs="宋体"/>
          <w:kern w:val="0"/>
          <w:sz w:val="24"/>
        </w:rPr>
      </w:pPr>
      <w:r>
        <w:rPr>
          <w:rFonts w:hint="eastAsia" w:ascii="宋体" w:hAnsi="宋体" w:eastAsia="宋体"/>
          <w:b/>
          <w:sz w:val="21"/>
          <w:szCs w:val="21"/>
        </w:rPr>
        <w:t xml:space="preserve">3  </w:t>
      </w:r>
      <w:r>
        <w:rPr>
          <w:rFonts w:hint="eastAsia" w:ascii="宋体" w:hAnsi="宋体" w:eastAsia="宋体"/>
          <w:sz w:val="21"/>
          <w:szCs w:val="21"/>
        </w:rPr>
        <w:t>钢丝绳的规格、型号、穿绕方式及绳端固接方式必须符合《使用说明书》和GB6067.1的相关规定。钢丝绳报废必须符合《起重机 钢丝绳 保养、维护、检验和报废》GB/T 5972的规定。</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4</w:t>
      </w:r>
      <w:r>
        <w:rPr>
          <w:rFonts w:hint="eastAsia" w:ascii="宋体" w:hAnsi="宋体" w:eastAsia="宋体"/>
          <w:color w:val="000000"/>
          <w:sz w:val="21"/>
          <w:szCs w:val="21"/>
        </w:rPr>
        <w:t xml:space="preserve">  钢丝绳在卷筒上应排列整齐，无跳槽和交叠现象。绳端在卷筒上应正确固定，并牢固、可靠。在任何作业过程中，当吊钩下降到最低位置时，应保证卷筒上至少还存有3圈安全圈。</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5</w:t>
      </w:r>
      <w:r>
        <w:rPr>
          <w:rFonts w:hint="eastAsia" w:ascii="宋体" w:hAnsi="宋体" w:eastAsia="宋体"/>
          <w:color w:val="000000"/>
          <w:sz w:val="21"/>
          <w:szCs w:val="21"/>
        </w:rPr>
        <w:t xml:space="preserve">  各机构应配置制动器，且设有防护罩，其零部件不应有可见裂纹、过度磨损、塑性变形、缺件等缺陷。液压制动器不应漏油。制动轮与摩擦片接触应均匀，制动间隙应符合要求。制动器制动应有效、平稳可靠。回转机构采用常闭式制动器时应保证塔式起重机在非工作状态下可随风自由旋转。</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6</w:t>
      </w:r>
      <w:r>
        <w:rPr>
          <w:rFonts w:hint="eastAsia" w:ascii="宋体" w:hAnsi="宋体" w:eastAsia="宋体"/>
          <w:color w:val="000000"/>
          <w:sz w:val="21"/>
          <w:szCs w:val="21"/>
        </w:rPr>
        <w:t xml:space="preserve">  减速器应安装牢固、可靠，运行正常，无异响；箱内油量应充足，无渗漏现象。</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 xml:space="preserve">7 </w:t>
      </w:r>
      <w:r>
        <w:rPr>
          <w:rFonts w:hint="eastAsia" w:ascii="宋体" w:hAnsi="宋体" w:eastAsia="宋体"/>
          <w:color w:val="000000"/>
          <w:sz w:val="21"/>
          <w:szCs w:val="21"/>
        </w:rPr>
        <w:t xml:space="preserve"> 顶升液压缸应具有可靠的平衡阀或液压锁，平衡阀或液压锁与液压缸之间不应用软管连接。 </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8</w:t>
      </w:r>
      <w:r>
        <w:rPr>
          <w:rFonts w:hint="eastAsia" w:ascii="宋体" w:hAnsi="宋体" w:eastAsia="宋体"/>
          <w:color w:val="000000"/>
          <w:sz w:val="21"/>
          <w:szCs w:val="21"/>
        </w:rPr>
        <w:t xml:space="preserve">  爬升支承座、支承梁及爬爪等应无变形、可见裂纹等缺陷。</w:t>
      </w:r>
    </w:p>
    <w:p>
      <w:pPr>
        <w:spacing w:line="360" w:lineRule="auto"/>
        <w:rPr>
          <w:rFonts w:ascii="宋体" w:hAnsi="宋体" w:eastAsia="宋体"/>
          <w:dstrike/>
          <w:color w:val="000000"/>
          <w:sz w:val="21"/>
          <w:szCs w:val="21"/>
        </w:rPr>
      </w:pPr>
      <w:r>
        <w:rPr>
          <w:rFonts w:hint="eastAsia" w:ascii="宋体" w:hAnsi="宋体" w:eastAsia="宋体"/>
          <w:b/>
          <w:color w:val="000000"/>
          <w:sz w:val="21"/>
          <w:szCs w:val="21"/>
        </w:rPr>
        <w:t>9.1.10</w:t>
      </w:r>
      <w:r>
        <w:rPr>
          <w:rFonts w:hint="eastAsia" w:ascii="宋体" w:hAnsi="宋体" w:eastAsia="宋体"/>
          <w:color w:val="000000"/>
          <w:sz w:val="21"/>
          <w:szCs w:val="21"/>
        </w:rPr>
        <w:t xml:space="preserve">  主要零部件和机构B类项目应符合下列规定：</w:t>
      </w:r>
    </w:p>
    <w:p>
      <w:pPr>
        <w:spacing w:line="360" w:lineRule="auto"/>
        <w:ind w:firstLine="422"/>
        <w:rPr>
          <w:rFonts w:ascii="宋体" w:hAnsi="宋体" w:eastAsia="宋体"/>
          <w:sz w:val="21"/>
          <w:szCs w:val="21"/>
        </w:rPr>
      </w:pPr>
      <w:r>
        <w:rPr>
          <w:rFonts w:hint="eastAsia" w:ascii="宋体" w:hAnsi="宋体" w:eastAsia="宋体"/>
          <w:b/>
          <w:color w:val="000000"/>
          <w:sz w:val="21"/>
          <w:szCs w:val="21"/>
        </w:rPr>
        <w:t>1</w:t>
      </w:r>
      <w:r>
        <w:rPr>
          <w:rFonts w:hint="eastAsia" w:ascii="宋体" w:hAnsi="宋体" w:eastAsia="宋体"/>
          <w:b/>
          <w:sz w:val="21"/>
          <w:szCs w:val="21"/>
        </w:rPr>
        <w:t xml:space="preserve">  </w:t>
      </w:r>
      <w:r>
        <w:rPr>
          <w:rFonts w:hint="eastAsia" w:ascii="宋体" w:hAnsi="宋体" w:eastAsia="宋体"/>
          <w:sz w:val="21"/>
          <w:szCs w:val="21"/>
        </w:rPr>
        <w:t>所有滑轮外观表面应无裂纹，轮缘无破损，其轮轴安装应牢固可靠；起升与变幅滑轮应设有防钢丝绳脱槽装置，装置与滑轮凸缘顶部之间的间隙不得超过钢丝绳直径的20％，装置应有足够的刚度，可能与钢丝绳接触的表面不应有棱角。</w:t>
      </w:r>
    </w:p>
    <w:p>
      <w:pPr>
        <w:spacing w:line="360" w:lineRule="auto"/>
        <w:ind w:firstLine="422"/>
        <w:rPr>
          <w:rFonts w:ascii="宋体" w:hAnsi="宋体" w:eastAsia="宋体"/>
          <w:b/>
          <w:sz w:val="21"/>
          <w:szCs w:val="21"/>
        </w:rPr>
      </w:pPr>
      <w:r>
        <w:rPr>
          <w:rFonts w:hint="eastAsia" w:ascii="宋体" w:hAnsi="宋体" w:eastAsia="宋体"/>
          <w:b/>
          <w:color w:val="000000"/>
          <w:sz w:val="21"/>
          <w:szCs w:val="21"/>
        </w:rPr>
        <w:t xml:space="preserve">2  </w:t>
      </w:r>
      <w:r>
        <w:rPr>
          <w:rFonts w:hint="eastAsia" w:ascii="宋体" w:hAnsi="宋体" w:eastAsia="宋体"/>
          <w:sz w:val="21"/>
          <w:szCs w:val="21"/>
        </w:rPr>
        <w:t>钢丝绳卷筒外观不应有裂纹，起升卷筒及动臂变幅卷筒均应设有钢丝绳防脱装置，该装置表面与卷筒侧板边缘间的间隙不应超过钢丝绳直径的2</w:t>
      </w:r>
      <w:r>
        <w:rPr>
          <w:rFonts w:ascii="宋体" w:hAnsi="宋体" w:eastAsia="宋体"/>
          <w:sz w:val="21"/>
          <w:szCs w:val="21"/>
        </w:rPr>
        <w:t>0</w:t>
      </w:r>
      <w:r>
        <w:rPr>
          <w:rFonts w:hint="eastAsia" w:ascii="宋体" w:hAnsi="宋体" w:eastAsia="宋体"/>
          <w:sz w:val="21"/>
          <w:szCs w:val="21"/>
        </w:rPr>
        <w:t>%，装置应有足够的刚度，可能与钢丝绳接触的表面不应有棱角；任何工况下，最大容绳量时，</w:t>
      </w:r>
      <w:r>
        <w:rPr>
          <w:rFonts w:hint="eastAsia" w:ascii="宋体" w:hAnsi="宋体" w:eastAsia="宋体" w:cs="宋体"/>
          <w:sz w:val="21"/>
          <w:szCs w:val="21"/>
        </w:rPr>
        <w:t>其两侧</w:t>
      </w:r>
      <w:r>
        <w:rPr>
          <w:rFonts w:hint="eastAsia" w:ascii="宋体" w:hAnsi="宋体" w:eastAsia="宋体"/>
          <w:sz w:val="21"/>
          <w:szCs w:val="21"/>
        </w:rPr>
        <w:t>凸</w:t>
      </w:r>
      <w:r>
        <w:rPr>
          <w:rFonts w:hint="eastAsia" w:ascii="宋体" w:hAnsi="宋体" w:eastAsia="宋体" w:cs="宋体"/>
          <w:sz w:val="21"/>
          <w:szCs w:val="21"/>
        </w:rPr>
        <w:t>缘超过最外层钢丝绳的高度不应小于钢丝绳直径的</w:t>
      </w:r>
      <w:r>
        <w:rPr>
          <w:rFonts w:hint="eastAsia" w:ascii="宋体" w:hAnsi="宋体" w:eastAsia="宋体"/>
          <w:sz w:val="21"/>
          <w:szCs w:val="21"/>
        </w:rPr>
        <w:t>2</w:t>
      </w:r>
      <w:r>
        <w:rPr>
          <w:rFonts w:hint="eastAsia" w:ascii="宋体" w:hAnsi="宋体" w:eastAsia="宋体" w:cs="宋体"/>
          <w:sz w:val="21"/>
          <w:szCs w:val="21"/>
        </w:rPr>
        <w:t>倍。</w:t>
      </w:r>
      <w:r>
        <w:rPr>
          <w:rFonts w:hint="eastAsia" w:ascii="宋体" w:hAnsi="宋体" w:eastAsia="宋体"/>
          <w:sz w:val="21"/>
          <w:szCs w:val="21"/>
        </w:rPr>
        <w:t>如采用无侧板的卷筒，其两侧边缘距最外侧钢丝绳的距离不应小于钢丝绳直径的2.5倍。</w:t>
      </w:r>
    </w:p>
    <w:p>
      <w:pPr>
        <w:spacing w:line="360" w:lineRule="auto"/>
        <w:ind w:firstLine="422"/>
        <w:rPr>
          <w:rFonts w:ascii="宋体" w:hAnsi="宋体" w:eastAsia="宋体"/>
          <w:sz w:val="21"/>
          <w:szCs w:val="21"/>
        </w:rPr>
      </w:pPr>
      <w:r>
        <w:rPr>
          <w:rFonts w:hint="eastAsia" w:ascii="宋体" w:hAnsi="宋体" w:eastAsia="宋体"/>
          <w:b/>
          <w:sz w:val="21"/>
          <w:szCs w:val="21"/>
        </w:rPr>
        <w:t xml:space="preserve">3  </w:t>
      </w:r>
      <w:r>
        <w:rPr>
          <w:rFonts w:hint="eastAsia" w:ascii="宋体" w:hAnsi="宋体" w:eastAsia="宋体"/>
          <w:sz w:val="21"/>
          <w:szCs w:val="21"/>
        </w:rPr>
        <w:t>回转支承齿轮应无断齿及裂纹，啮合平稳、无异常声音。齿面点蚀损坏和齿厚磨损量应符合《起重机械安全规程》GB 6067的规定。</w:t>
      </w:r>
    </w:p>
    <w:p>
      <w:pPr>
        <w:spacing w:line="360" w:lineRule="auto"/>
        <w:ind w:firstLine="422"/>
        <w:rPr>
          <w:rFonts w:ascii="宋体" w:hAnsi="宋体" w:eastAsia="宋体"/>
          <w:sz w:val="21"/>
          <w:szCs w:val="21"/>
        </w:rPr>
      </w:pPr>
      <w:r>
        <w:rPr>
          <w:rFonts w:hint="eastAsia" w:ascii="宋体" w:hAnsi="宋体" w:eastAsia="宋体"/>
          <w:b/>
          <w:color w:val="000000"/>
          <w:sz w:val="21"/>
          <w:szCs w:val="21"/>
        </w:rPr>
        <w:t>4</w:t>
      </w:r>
      <w:r>
        <w:rPr>
          <w:rFonts w:hint="eastAsia" w:ascii="宋体" w:hAnsi="宋体" w:eastAsia="宋体"/>
          <w:color w:val="000000"/>
          <w:sz w:val="21"/>
          <w:szCs w:val="21"/>
        </w:rPr>
        <w:t xml:space="preserve">  </w:t>
      </w:r>
      <w:r>
        <w:rPr>
          <w:rFonts w:hint="eastAsia" w:ascii="宋体" w:hAnsi="宋体" w:eastAsia="宋体"/>
          <w:sz w:val="21"/>
          <w:szCs w:val="21"/>
        </w:rPr>
        <w:t>大车与小车的行走车轮不应有</w:t>
      </w:r>
      <w:r>
        <w:rPr>
          <w:rFonts w:hint="eastAsia" w:ascii="宋体" w:hAnsi="宋体" w:eastAsia="宋体" w:cs="宋体"/>
          <w:sz w:val="21"/>
          <w:szCs w:val="21"/>
        </w:rPr>
        <w:t>可见裂纹</w:t>
      </w:r>
      <w:r>
        <w:rPr>
          <w:rFonts w:hint="eastAsia" w:ascii="宋体" w:hAnsi="宋体" w:eastAsia="宋体"/>
          <w:sz w:val="21"/>
          <w:szCs w:val="21"/>
        </w:rPr>
        <w:t xml:space="preserve">和过度磨损，车轮踏面和轮缘的磨损量应符合《塔式起重机安全规程》GB 5144的规定。 </w:t>
      </w:r>
    </w:p>
    <w:p>
      <w:pPr>
        <w:spacing w:line="360" w:lineRule="auto"/>
        <w:ind w:firstLine="422"/>
        <w:rPr>
          <w:rFonts w:ascii="宋体" w:hAnsi="宋体" w:eastAsia="宋体"/>
          <w:sz w:val="21"/>
          <w:szCs w:val="21"/>
        </w:rPr>
      </w:pPr>
      <w:r>
        <w:rPr>
          <w:rFonts w:hint="eastAsia" w:ascii="宋体" w:hAnsi="宋体" w:eastAsia="宋体"/>
          <w:b/>
          <w:color w:val="000000"/>
          <w:sz w:val="21"/>
          <w:szCs w:val="21"/>
        </w:rPr>
        <w:t>5</w:t>
      </w:r>
      <w:r>
        <w:rPr>
          <w:rFonts w:hint="eastAsia" w:ascii="宋体" w:hAnsi="宋体" w:eastAsia="宋体"/>
          <w:color w:val="000000"/>
          <w:sz w:val="21"/>
          <w:szCs w:val="21"/>
        </w:rPr>
        <w:t xml:space="preserve">  </w:t>
      </w:r>
      <w:r>
        <w:rPr>
          <w:rFonts w:hint="eastAsia" w:ascii="宋体" w:hAnsi="宋体" w:eastAsia="宋体"/>
          <w:sz w:val="21"/>
          <w:szCs w:val="21"/>
        </w:rPr>
        <w:t xml:space="preserve">爬升套架导轮应安装正确，转动和调整灵活，间隙符合要求。 </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Ⅵ  安全装置</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9.1.11</w:t>
      </w:r>
      <w:r>
        <w:rPr>
          <w:rFonts w:hint="eastAsia" w:ascii="宋体" w:hAnsi="宋体" w:eastAsia="宋体"/>
          <w:color w:val="000000"/>
          <w:sz w:val="21"/>
          <w:szCs w:val="21"/>
        </w:rPr>
        <w:t xml:space="preserve">  安全装置A类项目应符合下列规定：</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1</w:t>
      </w:r>
      <w:r>
        <w:rPr>
          <w:rFonts w:hint="eastAsia" w:ascii="宋体" w:hAnsi="宋体" w:eastAsia="宋体"/>
          <w:color w:val="000000"/>
          <w:sz w:val="21"/>
          <w:szCs w:val="21"/>
        </w:rPr>
        <w:t xml:space="preserve">  塔式起重机必须安装起重量限制器。当起重量大于相</w:t>
      </w:r>
      <w:r>
        <w:rPr>
          <w:rFonts w:hint="eastAsia" w:ascii="宋体" w:hAnsi="宋体" w:eastAsia="宋体"/>
          <w:sz w:val="21"/>
          <w:szCs w:val="21"/>
        </w:rPr>
        <w:t>应档位额定值并</w:t>
      </w:r>
      <w:r>
        <w:rPr>
          <w:rFonts w:hint="eastAsia" w:ascii="宋体" w:hAnsi="宋体" w:eastAsia="宋体"/>
          <w:color w:val="000000"/>
          <w:sz w:val="21"/>
          <w:szCs w:val="21"/>
        </w:rPr>
        <w:t xml:space="preserve">小于该额定值的110%时，起重量限制器应能切断起升机构在该工况上升方向的电源，但可作下降方向的运动。 </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2</w:t>
      </w:r>
      <w:r>
        <w:rPr>
          <w:rFonts w:hint="eastAsia" w:ascii="宋体" w:hAnsi="宋体" w:eastAsia="宋体"/>
          <w:color w:val="000000"/>
          <w:sz w:val="21"/>
          <w:szCs w:val="21"/>
        </w:rPr>
        <w:t xml:space="preserve">  塔式起重机必须安装起重力矩限制器。当起重力矩大于相应工况下额定值并小于额定值的110%时，起重力矩限制器应能切断起升和增大幅度方向的电源，但可作下降和减小幅度方向的运动。定码变幅和定幅变码的触点应分别设置和调整。</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3</w:t>
      </w:r>
      <w:r>
        <w:rPr>
          <w:rFonts w:hint="eastAsia" w:ascii="宋体" w:hAnsi="宋体" w:eastAsia="宋体"/>
          <w:color w:val="000000"/>
          <w:sz w:val="21"/>
          <w:szCs w:val="21"/>
        </w:rPr>
        <w:t xml:space="preserve">  对变幅速度大于40m/min的小车变幅塔式起重机，在小车向外运行，且起重力矩达到额定值的80%时，变幅速度应自动转换为不大于40m/min的速度运行。</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4</w:t>
      </w:r>
      <w:r>
        <w:rPr>
          <w:rFonts w:hint="eastAsia" w:ascii="宋体" w:hAnsi="宋体" w:eastAsia="宋体"/>
          <w:color w:val="000000"/>
          <w:sz w:val="21"/>
          <w:szCs w:val="21"/>
        </w:rPr>
        <w:t xml:space="preserve">  塔式起重机必须安装吊钩上极限位置的起升高度限位器，且应符合下列规定：</w:t>
      </w:r>
    </w:p>
    <w:p>
      <w:pPr>
        <w:spacing w:line="360" w:lineRule="auto"/>
        <w:ind w:left="1016" w:leftChars="250" w:hanging="316" w:hangingChars="150"/>
        <w:rPr>
          <w:rFonts w:ascii="宋体" w:hAnsi="宋体" w:eastAsia="宋体"/>
          <w:color w:val="000000"/>
          <w:sz w:val="21"/>
          <w:szCs w:val="21"/>
        </w:rPr>
      </w:pPr>
      <w:r>
        <w:rPr>
          <w:rFonts w:hint="eastAsia" w:ascii="宋体" w:hAnsi="宋体" w:eastAsia="宋体"/>
          <w:b/>
          <w:color w:val="000000"/>
          <w:sz w:val="21"/>
          <w:szCs w:val="21"/>
        </w:rPr>
        <w:t>1</w:t>
      </w:r>
      <w:r>
        <w:rPr>
          <w:rFonts w:hint="eastAsia" w:ascii="宋体" w:hAnsi="宋体" w:eastAsia="宋体"/>
          <w:color w:val="000000"/>
          <w:sz w:val="21"/>
          <w:szCs w:val="21"/>
        </w:rPr>
        <w:t>) 小车变幅式塔式起重机，吊钩装置顶部升至变幅小车架下端达最小距离为800mm时，应能立即停止起升运动，但应有下降运动。</w:t>
      </w:r>
    </w:p>
    <w:p>
      <w:pPr>
        <w:spacing w:line="360" w:lineRule="auto"/>
        <w:ind w:left="1016" w:leftChars="250" w:hanging="316" w:hangingChars="150"/>
        <w:rPr>
          <w:rFonts w:ascii="宋体" w:hAnsi="宋体" w:eastAsia="宋体"/>
          <w:color w:val="000000"/>
          <w:sz w:val="21"/>
          <w:szCs w:val="21"/>
        </w:rPr>
      </w:pPr>
      <w:r>
        <w:rPr>
          <w:rFonts w:hint="eastAsia" w:ascii="宋体" w:hAnsi="宋体" w:eastAsia="宋体"/>
          <w:b/>
          <w:color w:val="000000"/>
          <w:sz w:val="21"/>
          <w:szCs w:val="21"/>
        </w:rPr>
        <w:t>2</w:t>
      </w:r>
      <w:r>
        <w:rPr>
          <w:rFonts w:hint="eastAsia" w:ascii="宋体" w:hAnsi="宋体" w:eastAsia="宋体"/>
          <w:color w:val="000000"/>
          <w:sz w:val="21"/>
          <w:szCs w:val="21"/>
        </w:rPr>
        <w:t>) 动臂变幅式塔式起重机，吊钩装置顶部升至起重臂下端达最小距离为800mm时，应能立即停止起升运动。对没有变幅重物平移功能的动臂变幅式塔式起重机，还应同时切断向外变幅控制回路电源，但应有下降和向内变幅运动。</w:t>
      </w:r>
    </w:p>
    <w:p>
      <w:pPr>
        <w:spacing w:line="360" w:lineRule="auto"/>
        <w:ind w:left="1016" w:leftChars="250" w:hanging="316" w:hangingChars="150"/>
        <w:rPr>
          <w:rFonts w:ascii="宋体" w:hAnsi="宋体" w:eastAsia="宋体"/>
          <w:color w:val="000000"/>
          <w:sz w:val="21"/>
          <w:szCs w:val="21"/>
        </w:rPr>
      </w:pPr>
      <w:r>
        <w:rPr>
          <w:rFonts w:hint="eastAsia" w:ascii="宋体" w:hAnsi="宋体" w:eastAsia="宋体"/>
          <w:b/>
          <w:color w:val="000000"/>
          <w:sz w:val="21"/>
          <w:szCs w:val="21"/>
        </w:rPr>
        <w:t>3</w:t>
      </w:r>
      <w:r>
        <w:rPr>
          <w:rFonts w:hint="eastAsia" w:ascii="宋体" w:hAnsi="宋体" w:eastAsia="宋体"/>
          <w:color w:val="000000"/>
          <w:sz w:val="21"/>
          <w:szCs w:val="21"/>
        </w:rPr>
        <w:t>) 所有型式塔式起重机，当钢丝绳松弛可能造成卷筒乱绳或反卷时应设置下限位器，在吊钩不能再下降或卷筒上钢丝绳只剩3圈时应能立即停止下降运动。</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5</w:t>
      </w:r>
      <w:r>
        <w:rPr>
          <w:rFonts w:hint="eastAsia" w:ascii="宋体" w:hAnsi="宋体" w:eastAsia="宋体"/>
          <w:color w:val="000000"/>
          <w:sz w:val="21"/>
          <w:szCs w:val="21"/>
        </w:rPr>
        <w:t xml:space="preserve">  </w:t>
      </w:r>
      <w:r>
        <w:rPr>
          <w:rFonts w:hint="eastAsia" w:ascii="宋体" w:hAnsi="宋体" w:eastAsia="宋体"/>
          <w:sz w:val="21"/>
          <w:szCs w:val="21"/>
        </w:rPr>
        <w:t>小车变幅式起重机应设置幅度行程限位开关。向内变幅时，限位开关动作后应保证小车停车时其端部距臂架根部挡块距离不小于2</w:t>
      </w:r>
      <w:r>
        <w:rPr>
          <w:rFonts w:ascii="宋体" w:hAnsi="宋体" w:eastAsia="宋体"/>
          <w:sz w:val="21"/>
          <w:szCs w:val="21"/>
        </w:rPr>
        <w:t>00</w:t>
      </w:r>
      <w:r>
        <w:rPr>
          <w:rFonts w:hint="eastAsia" w:ascii="宋体" w:hAnsi="宋体" w:eastAsia="宋体"/>
          <w:sz w:val="21"/>
          <w:szCs w:val="21"/>
        </w:rPr>
        <w:t>mm；向外变幅时，限位开关动作后应保证小车停车时其端部距臂架端部挡块距离不小于</w:t>
      </w:r>
      <w:r>
        <w:rPr>
          <w:rFonts w:ascii="宋体" w:hAnsi="宋体" w:eastAsia="宋体"/>
          <w:sz w:val="21"/>
          <w:szCs w:val="21"/>
        </w:rPr>
        <w:t>800</w:t>
      </w:r>
      <w:r>
        <w:rPr>
          <w:rFonts w:hint="eastAsia" w:ascii="宋体" w:hAnsi="宋体" w:eastAsia="宋体"/>
          <w:sz w:val="21"/>
          <w:szCs w:val="21"/>
        </w:rPr>
        <w:t>mm。</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6</w:t>
      </w:r>
      <w:r>
        <w:rPr>
          <w:rFonts w:hint="eastAsia" w:ascii="宋体" w:hAnsi="宋体" w:eastAsia="宋体"/>
          <w:color w:val="000000"/>
          <w:sz w:val="21"/>
          <w:szCs w:val="21"/>
        </w:rPr>
        <w:t xml:space="preserve">  动臂变幅式起重机应设置臂架极限位置的限制装置，该装置应能有效防止臂架向后倾翻。 </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7</w:t>
      </w:r>
      <w:r>
        <w:rPr>
          <w:rFonts w:hint="eastAsia" w:ascii="宋体" w:hAnsi="宋体" w:eastAsia="宋体"/>
          <w:color w:val="000000"/>
          <w:sz w:val="21"/>
          <w:szCs w:val="21"/>
        </w:rPr>
        <w:t xml:space="preserve">  变幅小车应设置双向防钢丝绳断绳的装置，且应有效、可靠。</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8</w:t>
      </w:r>
      <w:r>
        <w:rPr>
          <w:rFonts w:hint="eastAsia" w:ascii="宋体" w:hAnsi="宋体" w:eastAsia="宋体"/>
          <w:color w:val="000000"/>
          <w:sz w:val="21"/>
          <w:szCs w:val="21"/>
        </w:rPr>
        <w:t xml:space="preserve">  变幅小车应设置小车防断轴保护装置，应有效、可靠。</w:t>
      </w:r>
    </w:p>
    <w:p>
      <w:pPr>
        <w:spacing w:line="360" w:lineRule="auto"/>
        <w:ind w:firstLine="422"/>
        <w:rPr>
          <w:rFonts w:ascii="宋体" w:hAnsi="宋体" w:eastAsia="宋体"/>
          <w:b/>
          <w:sz w:val="21"/>
          <w:szCs w:val="21"/>
        </w:rPr>
      </w:pPr>
      <w:r>
        <w:rPr>
          <w:rFonts w:hint="eastAsia" w:ascii="宋体" w:hAnsi="宋体" w:eastAsia="宋体"/>
          <w:b/>
          <w:sz w:val="21"/>
          <w:szCs w:val="21"/>
        </w:rPr>
        <w:t xml:space="preserve">9  </w:t>
      </w:r>
      <w:r>
        <w:rPr>
          <w:rFonts w:hint="eastAsia" w:ascii="宋体" w:hAnsi="宋体" w:eastAsia="宋体"/>
          <w:sz w:val="21"/>
          <w:szCs w:val="21"/>
        </w:rPr>
        <w:t>顶升横梁应配备防脱装置，且应完整、功能可靠。</w:t>
      </w:r>
    </w:p>
    <w:p>
      <w:pPr>
        <w:spacing w:line="360" w:lineRule="auto"/>
        <w:ind w:firstLine="422"/>
        <w:rPr>
          <w:rFonts w:ascii="宋体" w:hAnsi="宋体" w:eastAsia="宋体"/>
          <w:sz w:val="21"/>
          <w:szCs w:val="21"/>
        </w:rPr>
      </w:pPr>
      <w:r>
        <w:rPr>
          <w:rFonts w:ascii="宋体" w:hAnsi="宋体" w:eastAsia="宋体"/>
          <w:b/>
          <w:sz w:val="21"/>
          <w:szCs w:val="21"/>
        </w:rPr>
        <w:t>10</w:t>
      </w:r>
      <w:r>
        <w:rPr>
          <w:rFonts w:hint="eastAsia" w:ascii="宋体" w:hAnsi="宋体" w:eastAsia="宋体"/>
          <w:b/>
          <w:sz w:val="21"/>
          <w:szCs w:val="21"/>
        </w:rPr>
        <w:t xml:space="preserve">  </w:t>
      </w:r>
      <w:r>
        <w:rPr>
          <w:rFonts w:hint="eastAsia" w:ascii="宋体" w:hAnsi="宋体" w:eastAsia="宋体"/>
          <w:sz w:val="21"/>
          <w:szCs w:val="21"/>
        </w:rPr>
        <w:t>动臂变幅机构应设有可由操作者和超速保护开关控制的，直接作用于卷筒凸缘上的安全制动器。</w:t>
      </w:r>
    </w:p>
    <w:p>
      <w:pPr>
        <w:spacing w:line="360" w:lineRule="auto"/>
        <w:rPr>
          <w:rFonts w:ascii="宋体" w:hAnsi="宋体" w:eastAsia="宋体"/>
          <w:dstrike/>
          <w:color w:val="000000"/>
          <w:sz w:val="21"/>
          <w:szCs w:val="21"/>
        </w:rPr>
      </w:pPr>
      <w:r>
        <w:rPr>
          <w:rFonts w:hint="eastAsia" w:ascii="宋体" w:hAnsi="宋体" w:eastAsia="宋体"/>
          <w:b/>
          <w:color w:val="000000"/>
          <w:sz w:val="21"/>
          <w:szCs w:val="21"/>
        </w:rPr>
        <w:t xml:space="preserve">9.1.12  </w:t>
      </w:r>
      <w:r>
        <w:rPr>
          <w:rFonts w:hint="eastAsia" w:ascii="宋体" w:hAnsi="宋体" w:eastAsia="宋体"/>
          <w:color w:val="000000"/>
          <w:sz w:val="21"/>
          <w:szCs w:val="21"/>
        </w:rPr>
        <w:t>安全装置B类项目应符合下列规定：</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1</w:t>
      </w:r>
      <w:r>
        <w:rPr>
          <w:rFonts w:hint="eastAsia" w:ascii="宋体" w:hAnsi="宋体" w:eastAsia="宋体"/>
          <w:color w:val="000000"/>
          <w:sz w:val="21"/>
          <w:szCs w:val="21"/>
        </w:rPr>
        <w:t xml:space="preserve">  变幅小车检修挂篮应有支承、定位，挂篮与小车架连接应牢靠。</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2</w:t>
      </w:r>
      <w:r>
        <w:rPr>
          <w:rFonts w:hint="eastAsia" w:ascii="宋体" w:hAnsi="宋体" w:eastAsia="宋体"/>
          <w:color w:val="000000"/>
          <w:sz w:val="21"/>
          <w:szCs w:val="21"/>
        </w:rPr>
        <w:t xml:space="preserve">  小车行走轮应有轮缘或设有水平导向轮。其与起重臂下弦杆接触应均匀，行走时无异响。</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3</w:t>
      </w:r>
      <w:r>
        <w:rPr>
          <w:rFonts w:hint="eastAsia" w:ascii="宋体" w:hAnsi="宋体" w:eastAsia="宋体"/>
          <w:color w:val="000000"/>
          <w:sz w:val="21"/>
          <w:szCs w:val="21"/>
        </w:rPr>
        <w:t xml:space="preserve">  回转机构不使用集电器时，应设置正反两个方向的回转限位。当塔式起重机连续旋转大于±540°时，回转限位器应能切断该方向回转机构的电源，仅能向相反方向操作。对有自锁功能的回转机构，应安装安全极限力矩联轴器。 </w:t>
      </w:r>
    </w:p>
    <w:p>
      <w:pPr>
        <w:spacing w:line="360" w:lineRule="auto"/>
        <w:ind w:firstLine="422"/>
        <w:rPr>
          <w:rFonts w:ascii="宋体" w:hAnsi="宋体" w:eastAsia="宋体"/>
          <w:dstrike/>
          <w:color w:val="000000"/>
          <w:sz w:val="21"/>
          <w:szCs w:val="21"/>
        </w:rPr>
      </w:pPr>
      <w:r>
        <w:rPr>
          <w:rFonts w:hint="eastAsia" w:ascii="宋体" w:hAnsi="宋体" w:eastAsia="宋体"/>
          <w:b/>
          <w:color w:val="000000"/>
          <w:sz w:val="21"/>
          <w:szCs w:val="21"/>
        </w:rPr>
        <w:t xml:space="preserve">4  </w:t>
      </w:r>
      <w:r>
        <w:rPr>
          <w:rFonts w:hint="eastAsia" w:ascii="宋体" w:hAnsi="宋体" w:eastAsia="宋体" w:cs="宋体"/>
          <w:color w:val="000000"/>
          <w:sz w:val="21"/>
          <w:szCs w:val="21"/>
        </w:rPr>
        <w:t>塔</w:t>
      </w:r>
      <w:r>
        <w:rPr>
          <w:rFonts w:hint="eastAsia" w:ascii="宋体" w:hAnsi="宋体" w:eastAsia="宋体"/>
          <w:color w:val="000000"/>
          <w:sz w:val="21"/>
          <w:szCs w:val="21"/>
        </w:rPr>
        <w:t>式起重</w:t>
      </w:r>
      <w:r>
        <w:rPr>
          <w:rFonts w:hint="eastAsia" w:ascii="宋体" w:hAnsi="宋体" w:eastAsia="宋体" w:cs="宋体"/>
          <w:color w:val="000000"/>
          <w:sz w:val="21"/>
          <w:szCs w:val="21"/>
        </w:rPr>
        <w:t>机的小车变幅轨道</w:t>
      </w:r>
      <w:r>
        <w:rPr>
          <w:rFonts w:hint="eastAsia" w:ascii="宋体" w:hAnsi="宋体" w:eastAsia="宋体"/>
          <w:color w:val="000000"/>
          <w:sz w:val="21"/>
          <w:szCs w:val="21"/>
        </w:rPr>
        <w:t>每个运行方向</w:t>
      </w:r>
      <w:r>
        <w:rPr>
          <w:rFonts w:hint="eastAsia" w:ascii="宋体" w:hAnsi="宋体" w:eastAsia="宋体" w:cs="宋体"/>
          <w:color w:val="000000"/>
          <w:sz w:val="21"/>
          <w:szCs w:val="21"/>
        </w:rPr>
        <w:t>均应设置止挡装置</w:t>
      </w:r>
      <w:r>
        <w:rPr>
          <w:rFonts w:hint="eastAsia" w:ascii="宋体" w:hAnsi="宋体" w:eastAsia="宋体"/>
          <w:color w:val="000000"/>
          <w:sz w:val="21"/>
          <w:szCs w:val="21"/>
        </w:rPr>
        <w:t>和缓冲器</w:t>
      </w:r>
      <w:r>
        <w:rPr>
          <w:rFonts w:hint="eastAsia" w:ascii="宋体" w:hAnsi="宋体" w:eastAsia="宋体" w:cs="宋体"/>
          <w:color w:val="000000"/>
          <w:sz w:val="21"/>
          <w:szCs w:val="21"/>
        </w:rPr>
        <w:t>。</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5</w:t>
      </w:r>
      <w:r>
        <w:rPr>
          <w:rFonts w:hint="eastAsia" w:ascii="宋体" w:hAnsi="宋体" w:eastAsia="宋体"/>
          <w:color w:val="000000"/>
          <w:sz w:val="21"/>
          <w:szCs w:val="21"/>
        </w:rPr>
        <w:t xml:space="preserve">  轨道运行式塔式起重机的行走轨道两端均应设置有效、可靠的行程限位开关、缓冲器和终端挡架。行程限位开关触块安装位置应正确，应保证限位开关动作后塔式起重机停车时大车端部距缓冲器最小距离和缓冲器距终端挡架最小距离均为1</w:t>
      </w:r>
      <w:r>
        <w:rPr>
          <w:rFonts w:hint="eastAsia" w:ascii="宋体" w:hAnsi="宋体" w:eastAsia="宋体"/>
          <w:sz w:val="21"/>
          <w:szCs w:val="21"/>
        </w:rPr>
        <w:t>000 mm。终端挡架的高度应超过行走轮中心平面。</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6</w:t>
      </w:r>
      <w:r>
        <w:rPr>
          <w:rFonts w:hint="eastAsia" w:ascii="宋体" w:hAnsi="宋体" w:eastAsia="宋体"/>
          <w:color w:val="000000"/>
          <w:sz w:val="21"/>
          <w:szCs w:val="21"/>
        </w:rPr>
        <w:t xml:space="preserve">  轨道运行式塔式起重机应设置行走清轨板，且与轨道间隙不应大于5mm。</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7</w:t>
      </w:r>
      <w:r>
        <w:rPr>
          <w:rFonts w:hint="eastAsia" w:ascii="宋体" w:hAnsi="宋体" w:eastAsia="宋体"/>
          <w:color w:val="000000"/>
          <w:sz w:val="21"/>
          <w:szCs w:val="21"/>
        </w:rPr>
        <w:t xml:space="preserve">  轨道运行式塔式起重机应安装抗风夹轨器。夹轨器不应妨碍行走，并保证在非工作状态下塔式起重机不移动。</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 xml:space="preserve">8 </w:t>
      </w:r>
      <w:r>
        <w:rPr>
          <w:rFonts w:hint="eastAsia" w:ascii="宋体" w:hAnsi="宋体" w:eastAsia="宋体"/>
          <w:color w:val="000000"/>
          <w:sz w:val="21"/>
          <w:szCs w:val="21"/>
        </w:rPr>
        <w:t xml:space="preserve"> 起重臂根部</w:t>
      </w:r>
      <w:r>
        <w:rPr>
          <w:rFonts w:hint="eastAsia" w:ascii="宋体" w:hAnsi="宋体" w:eastAsia="宋体"/>
          <w:sz w:val="21"/>
          <w:szCs w:val="21"/>
        </w:rPr>
        <w:t>铰点高度超过</w:t>
      </w:r>
      <w:r>
        <w:rPr>
          <w:rFonts w:ascii="宋体" w:hAnsi="宋体" w:eastAsia="宋体"/>
          <w:sz w:val="21"/>
          <w:szCs w:val="21"/>
        </w:rPr>
        <w:t>30</w:t>
      </w:r>
      <w:r>
        <w:rPr>
          <w:rFonts w:hint="eastAsia" w:ascii="宋体" w:hAnsi="宋体" w:eastAsia="宋体"/>
          <w:sz w:val="21"/>
          <w:szCs w:val="21"/>
        </w:rPr>
        <w:t>m的塔式起重机，应在塔顶顶部</w:t>
      </w:r>
      <w:r>
        <w:rPr>
          <w:rFonts w:hint="eastAsia" w:ascii="宋体" w:hAnsi="宋体" w:eastAsia="宋体" w:cs="宋体"/>
          <w:sz w:val="21"/>
          <w:szCs w:val="21"/>
        </w:rPr>
        <w:t>不挡风处</w:t>
      </w:r>
      <w:r>
        <w:rPr>
          <w:rFonts w:hint="eastAsia" w:ascii="宋体" w:hAnsi="宋体" w:eastAsia="宋体"/>
          <w:sz w:val="21"/>
          <w:szCs w:val="21"/>
        </w:rPr>
        <w:t>设置</w:t>
      </w:r>
      <w:r>
        <w:rPr>
          <w:rFonts w:hint="eastAsia" w:ascii="宋体" w:hAnsi="宋体" w:eastAsia="宋体"/>
          <w:color w:val="000000"/>
          <w:sz w:val="21"/>
          <w:szCs w:val="21"/>
        </w:rPr>
        <w:t>风速仪。当风速超过工作允许风速时，风速仪应能发出停止作业的报警。</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9</w:t>
      </w:r>
      <w:r>
        <w:rPr>
          <w:rFonts w:hint="eastAsia" w:ascii="宋体" w:hAnsi="宋体" w:eastAsia="宋体"/>
          <w:color w:val="000000"/>
          <w:sz w:val="21"/>
          <w:szCs w:val="21"/>
        </w:rPr>
        <w:t xml:space="preserve">  塔式起重机应装有声光报警装置。在塔式起重机达到额定起重力矩和/或额定起重量的90%以上时，装置应能向司机发出断续的声光报警。在塔式起重机达到额定起重力矩和/或额定起重量的100%以上时，装置应能向司机发出连续清晰的声光报警，且只有在降低到额定工作能力100%以内时报警才能停止。</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Ⅶ  电气系统</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9.1.13</w:t>
      </w:r>
      <w:r>
        <w:rPr>
          <w:rFonts w:hint="eastAsia" w:ascii="宋体" w:hAnsi="宋体" w:eastAsia="宋体"/>
          <w:color w:val="000000"/>
          <w:sz w:val="21"/>
          <w:szCs w:val="21"/>
        </w:rPr>
        <w:t xml:space="preserve">  电气系统A类项目应符合下列规定：</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1</w:t>
      </w:r>
      <w:r>
        <w:rPr>
          <w:rFonts w:hint="eastAsia" w:ascii="宋体" w:hAnsi="宋体" w:eastAsia="宋体"/>
          <w:color w:val="000000"/>
          <w:sz w:val="21"/>
          <w:szCs w:val="21"/>
        </w:rPr>
        <w:t xml:space="preserve">  塔式起重机所有金属结构均应可靠接地，其接地电阻不应大于4Ω。接地装置的选择和安装应符合《施工现场临时用电安全技术规范》JGJ 46的有关规定。</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2</w:t>
      </w:r>
      <w:r>
        <w:rPr>
          <w:rFonts w:hint="eastAsia" w:ascii="宋体" w:hAnsi="宋体" w:eastAsia="宋体"/>
          <w:color w:val="000000"/>
          <w:sz w:val="21"/>
          <w:szCs w:val="21"/>
        </w:rPr>
        <w:t xml:space="preserve">  塔式起重机电气线路的对地绝缘电阻值不应小于0.5MΩ。</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 xml:space="preserve">9.1.14  </w:t>
      </w:r>
      <w:r>
        <w:rPr>
          <w:rFonts w:hint="eastAsia" w:ascii="宋体" w:hAnsi="宋体" w:eastAsia="宋体"/>
          <w:color w:val="000000"/>
          <w:sz w:val="21"/>
          <w:szCs w:val="21"/>
        </w:rPr>
        <w:t>电气系统B类项目应符合下列规定：</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1</w:t>
      </w:r>
      <w:r>
        <w:rPr>
          <w:rFonts w:hint="eastAsia" w:ascii="宋体" w:hAnsi="宋体" w:eastAsia="宋体"/>
          <w:color w:val="000000"/>
          <w:sz w:val="21"/>
          <w:szCs w:val="21"/>
        </w:rPr>
        <w:t xml:space="preserve">  塔式起重机应采用TN-S 接零保护系统供电。并在靠近塔式起重机水平距离不超过3m处设置符合“一机一闸一漏一箱”要求的专用开关箱，漏电保护器应灵敏、可靠。</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2</w:t>
      </w:r>
      <w:r>
        <w:rPr>
          <w:rFonts w:hint="eastAsia" w:ascii="宋体" w:hAnsi="宋体" w:eastAsia="宋体"/>
          <w:color w:val="000000"/>
          <w:sz w:val="21"/>
          <w:szCs w:val="21"/>
        </w:rPr>
        <w:t xml:space="preserve">  保护零线（PE线）应采用绿/黄双色多股铜芯线，其最小截面应符合表9.1.14的规定。保护零线严禁作载流回路，严禁断线，且应与接地线分开。</w:t>
      </w:r>
    </w:p>
    <w:p>
      <w:pPr>
        <w:spacing w:line="360" w:lineRule="auto"/>
        <w:jc w:val="center"/>
        <w:rPr>
          <w:rFonts w:ascii="宋体" w:hAnsi="宋体" w:eastAsia="宋体"/>
          <w:b/>
          <w:bCs/>
          <w:color w:val="000000"/>
          <w:sz w:val="21"/>
          <w:szCs w:val="21"/>
        </w:rPr>
      </w:pPr>
      <w:r>
        <w:rPr>
          <w:rFonts w:hint="eastAsia" w:ascii="宋体" w:hAnsi="宋体" w:eastAsia="宋体"/>
          <w:b/>
          <w:bCs/>
          <w:color w:val="000000"/>
          <w:sz w:val="21"/>
          <w:szCs w:val="21"/>
        </w:rPr>
        <w:t>表9.1.14  PE线截面与相线截面的关系</w:t>
      </w:r>
    </w:p>
    <w:tbl>
      <w:tblPr>
        <w:tblStyle w:val="11"/>
        <w:tblW w:w="94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56"/>
        <w:gridCol w:w="5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456"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相线芯线截面S（mm</w:t>
            </w:r>
            <w:r>
              <w:rPr>
                <w:rFonts w:hint="eastAsia" w:ascii="宋体" w:hAnsi="宋体" w:eastAsia="宋体"/>
                <w:color w:val="000000"/>
                <w:sz w:val="18"/>
                <w:szCs w:val="18"/>
                <w:vertAlign w:val="superscript"/>
              </w:rPr>
              <w:t>2</w:t>
            </w:r>
            <w:r>
              <w:rPr>
                <w:rFonts w:hint="eastAsia" w:ascii="宋体" w:hAnsi="宋体" w:eastAsia="宋体"/>
                <w:color w:val="000000"/>
                <w:sz w:val="18"/>
                <w:szCs w:val="18"/>
              </w:rPr>
              <w:t>）</w:t>
            </w:r>
          </w:p>
        </w:tc>
        <w:tc>
          <w:tcPr>
            <w:tcW w:w="5001"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PE线最小截面（mm</w:t>
            </w:r>
            <w:r>
              <w:rPr>
                <w:rFonts w:hint="eastAsia" w:ascii="宋体" w:hAnsi="宋体" w:eastAsia="宋体"/>
                <w:color w:val="000000"/>
                <w:sz w:val="18"/>
                <w:szCs w:val="18"/>
                <w:vertAlign w:val="superscript"/>
              </w:rPr>
              <w:t>2</w:t>
            </w:r>
            <w:r>
              <w:rPr>
                <w:rFonts w:hint="eastAsia" w:ascii="宋体" w:hAnsi="宋体" w:eastAsia="宋体"/>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456"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S≤16</w:t>
            </w:r>
          </w:p>
        </w:tc>
        <w:tc>
          <w:tcPr>
            <w:tcW w:w="5001"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4456"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16＜S≤35</w:t>
            </w:r>
          </w:p>
        </w:tc>
        <w:tc>
          <w:tcPr>
            <w:tcW w:w="5001"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4456"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S＞35</w:t>
            </w:r>
          </w:p>
        </w:tc>
        <w:tc>
          <w:tcPr>
            <w:tcW w:w="5001"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S/2</w:t>
            </w:r>
          </w:p>
        </w:tc>
      </w:tr>
    </w:tbl>
    <w:p>
      <w:pPr>
        <w:spacing w:before="156" w:line="360" w:lineRule="auto"/>
        <w:ind w:firstLine="422" w:firstLineChars="200"/>
        <w:rPr>
          <w:rFonts w:ascii="宋体" w:hAnsi="宋体" w:eastAsia="宋体"/>
          <w:color w:val="000000"/>
          <w:sz w:val="21"/>
          <w:szCs w:val="21"/>
        </w:rPr>
      </w:pPr>
      <w:r>
        <w:rPr>
          <w:rFonts w:hint="eastAsia" w:ascii="宋体" w:hAnsi="宋体" w:eastAsia="宋体"/>
          <w:b/>
          <w:color w:val="000000"/>
          <w:sz w:val="21"/>
          <w:szCs w:val="21"/>
        </w:rPr>
        <w:t>3</w:t>
      </w:r>
      <w:r>
        <w:rPr>
          <w:rFonts w:hint="eastAsia" w:ascii="宋体" w:hAnsi="宋体" w:eastAsia="宋体"/>
          <w:color w:val="000000"/>
          <w:sz w:val="21"/>
          <w:szCs w:val="21"/>
        </w:rPr>
        <w:t xml:space="preserve">  塔式起重机主电缆应符合《使用说明书》要求。沿塔身垂直悬挂时应使用电缆网套或其他装置悬挂，其挂点数量应适合电缆及塔式起重机工作环境和电缆的安全使用要求；电缆需接长时，应采用中间接线盒。</w:t>
      </w:r>
    </w:p>
    <w:p>
      <w:pPr>
        <w:spacing w:line="360" w:lineRule="auto"/>
        <w:ind w:firstLine="422" w:firstLineChars="200"/>
        <w:rPr>
          <w:rFonts w:ascii="宋体" w:hAnsi="宋体" w:eastAsia="宋体"/>
          <w:color w:val="000000"/>
          <w:sz w:val="21"/>
          <w:szCs w:val="21"/>
        </w:rPr>
      </w:pPr>
      <w:r>
        <w:rPr>
          <w:rFonts w:hint="eastAsia" w:ascii="宋体" w:hAnsi="宋体" w:eastAsia="宋体"/>
          <w:b/>
          <w:color w:val="000000"/>
          <w:sz w:val="21"/>
          <w:szCs w:val="21"/>
        </w:rPr>
        <w:t>4</w:t>
      </w:r>
      <w:r>
        <w:rPr>
          <w:rFonts w:hint="eastAsia" w:ascii="宋体" w:hAnsi="宋体" w:eastAsia="宋体"/>
          <w:color w:val="000000"/>
          <w:sz w:val="21"/>
          <w:szCs w:val="21"/>
        </w:rPr>
        <w:t xml:space="preserve">  塔式起重机必须设有零位保护。其电源电路还应设有短路保护、过流保护、失压保护以及电源错相、断相保护，且应灵敏、有效。</w:t>
      </w:r>
    </w:p>
    <w:p>
      <w:pPr>
        <w:spacing w:line="360" w:lineRule="auto"/>
        <w:ind w:firstLine="422" w:firstLineChars="200"/>
        <w:rPr>
          <w:rFonts w:ascii="宋体" w:hAnsi="宋体" w:eastAsia="宋体"/>
          <w:color w:val="000000"/>
          <w:sz w:val="21"/>
          <w:szCs w:val="21"/>
        </w:rPr>
      </w:pPr>
      <w:r>
        <w:rPr>
          <w:rFonts w:hint="eastAsia" w:ascii="宋体" w:hAnsi="宋体" w:eastAsia="宋体"/>
          <w:b/>
          <w:color w:val="000000"/>
          <w:sz w:val="21"/>
          <w:szCs w:val="21"/>
        </w:rPr>
        <w:t>5</w:t>
      </w:r>
      <w:r>
        <w:rPr>
          <w:rFonts w:hint="eastAsia" w:ascii="宋体" w:hAnsi="宋体" w:eastAsia="宋体"/>
          <w:color w:val="000000"/>
          <w:sz w:val="21"/>
          <w:szCs w:val="21"/>
        </w:rPr>
        <w:t xml:space="preserve">  应在便于司机操作处设置非自动复位的紧急断电开关。当紧急断电开关动作时，应能切断塔式起重机总控制电源。</w:t>
      </w:r>
    </w:p>
    <w:p>
      <w:pPr>
        <w:spacing w:line="360" w:lineRule="auto"/>
        <w:ind w:firstLine="422" w:firstLineChars="200"/>
        <w:rPr>
          <w:rFonts w:ascii="宋体" w:hAnsi="宋体" w:eastAsia="宋体"/>
          <w:color w:val="000000"/>
          <w:sz w:val="21"/>
          <w:szCs w:val="21"/>
        </w:rPr>
      </w:pPr>
      <w:r>
        <w:rPr>
          <w:rFonts w:hint="eastAsia" w:ascii="宋体" w:hAnsi="宋体" w:eastAsia="宋体"/>
          <w:b/>
          <w:color w:val="000000"/>
          <w:sz w:val="21"/>
          <w:szCs w:val="21"/>
        </w:rPr>
        <w:t>6</w:t>
      </w:r>
      <w:r>
        <w:rPr>
          <w:rFonts w:hint="eastAsia" w:ascii="宋体" w:hAnsi="宋体" w:eastAsia="宋体"/>
          <w:color w:val="000000"/>
          <w:sz w:val="21"/>
          <w:szCs w:val="21"/>
        </w:rPr>
        <w:t xml:space="preserve">  轨道行走式塔式起重机的行走距离大于10m时，应设置电缆卷筒</w:t>
      </w:r>
      <w:r>
        <w:rPr>
          <w:rFonts w:hint="eastAsia" w:ascii="宋体" w:hAnsi="宋体" w:eastAsia="宋体" w:cs="宋体"/>
          <w:color w:val="000000"/>
          <w:sz w:val="21"/>
          <w:szCs w:val="21"/>
        </w:rPr>
        <w:t>及其张紧装置</w:t>
      </w:r>
      <w:r>
        <w:rPr>
          <w:rFonts w:hint="eastAsia" w:ascii="宋体" w:hAnsi="宋体" w:eastAsia="宋体"/>
          <w:color w:val="000000"/>
          <w:sz w:val="21"/>
          <w:szCs w:val="21"/>
        </w:rPr>
        <w:t>，其转动应灵活</w:t>
      </w:r>
      <w:r>
        <w:rPr>
          <w:rFonts w:hint="eastAsia" w:ascii="宋体" w:hAnsi="宋体" w:eastAsia="宋体" w:cs="宋体"/>
          <w:color w:val="000000"/>
          <w:sz w:val="21"/>
          <w:szCs w:val="21"/>
        </w:rPr>
        <w:t>，电缆收放速度应与</w:t>
      </w:r>
      <w:r>
        <w:rPr>
          <w:rFonts w:hint="eastAsia" w:ascii="宋体" w:hAnsi="宋体" w:eastAsia="宋体"/>
          <w:color w:val="000000"/>
          <w:sz w:val="21"/>
          <w:szCs w:val="21"/>
        </w:rPr>
        <w:t>起重机</w:t>
      </w:r>
      <w:r>
        <w:rPr>
          <w:rFonts w:hint="eastAsia" w:ascii="宋体" w:hAnsi="宋体" w:eastAsia="宋体" w:cs="宋体"/>
          <w:color w:val="000000"/>
          <w:sz w:val="21"/>
          <w:szCs w:val="21"/>
        </w:rPr>
        <w:t>行走速度同步。</w:t>
      </w:r>
      <w:r>
        <w:rPr>
          <w:rFonts w:hint="eastAsia" w:ascii="宋体" w:hAnsi="宋体" w:eastAsia="宋体"/>
          <w:color w:val="000000"/>
          <w:sz w:val="21"/>
          <w:szCs w:val="21"/>
        </w:rPr>
        <w:t>电缆与卷筒连接必须牢固，不得拉曳电缆接头。</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Ⅷ  司机室</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 xml:space="preserve">9.1.15  </w:t>
      </w:r>
      <w:r>
        <w:rPr>
          <w:rFonts w:hint="eastAsia" w:ascii="宋体" w:hAnsi="宋体" w:eastAsia="宋体"/>
          <w:color w:val="000000"/>
          <w:sz w:val="21"/>
          <w:szCs w:val="21"/>
        </w:rPr>
        <w:t>司机室B类项目应符合下列要求：</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 xml:space="preserve">1 </w:t>
      </w:r>
      <w:r>
        <w:rPr>
          <w:rFonts w:hint="eastAsia" w:ascii="宋体" w:hAnsi="宋体" w:eastAsia="宋体"/>
          <w:color w:val="000000"/>
          <w:sz w:val="21"/>
          <w:szCs w:val="21"/>
        </w:rPr>
        <w:t xml:space="preserve"> 司机室</w:t>
      </w:r>
      <w:r>
        <w:rPr>
          <w:rFonts w:hint="eastAsia" w:ascii="宋体" w:hAnsi="宋体" w:eastAsia="宋体" w:cs="仿宋_GB2312"/>
          <w:color w:val="000000"/>
          <w:sz w:val="21"/>
          <w:szCs w:val="21"/>
        </w:rPr>
        <w:t>应有良好的视野。司机室</w:t>
      </w:r>
      <w:r>
        <w:rPr>
          <w:rFonts w:hint="eastAsia" w:ascii="宋体" w:hAnsi="宋体" w:eastAsia="宋体"/>
          <w:color w:val="000000"/>
          <w:sz w:val="21"/>
          <w:szCs w:val="21"/>
        </w:rPr>
        <w:t>内应装设绝缘地板、电铃，配备灭火器，配有电源指示，室内照明不应受停机影响。</w:t>
      </w:r>
    </w:p>
    <w:p>
      <w:pPr>
        <w:spacing w:line="360" w:lineRule="auto"/>
        <w:ind w:firstLine="422"/>
        <w:rPr>
          <w:rFonts w:ascii="宋体" w:hAnsi="宋体" w:eastAsia="宋体"/>
          <w:color w:val="000000"/>
          <w:sz w:val="21"/>
          <w:szCs w:val="21"/>
        </w:rPr>
      </w:pPr>
      <w:r>
        <w:rPr>
          <w:rFonts w:hint="eastAsia" w:ascii="宋体" w:hAnsi="宋体" w:eastAsia="宋体"/>
          <w:b/>
          <w:color w:val="000000"/>
          <w:sz w:val="21"/>
          <w:szCs w:val="21"/>
        </w:rPr>
        <w:t>2</w:t>
      </w:r>
      <w:r>
        <w:rPr>
          <w:rFonts w:hint="eastAsia" w:ascii="宋体" w:hAnsi="宋体" w:eastAsia="宋体"/>
          <w:color w:val="000000"/>
          <w:sz w:val="21"/>
          <w:szCs w:val="21"/>
        </w:rPr>
        <w:t xml:space="preserve">  司机室内的操纵装置上应设有明显的总电源开合状态信号指示，且应完好，有效。</w:t>
      </w:r>
    </w:p>
    <w:p>
      <w:pPr>
        <w:spacing w:line="360" w:lineRule="auto"/>
        <w:jc w:val="center"/>
        <w:rPr>
          <w:rFonts w:ascii="宋体" w:hAnsi="宋体" w:eastAsia="宋体"/>
          <w:b/>
          <w:color w:val="000000"/>
          <w:sz w:val="21"/>
          <w:szCs w:val="21"/>
        </w:rPr>
        <w:sectPr>
          <w:pgSz w:w="11906" w:h="16838"/>
          <w:pgMar w:top="1418" w:right="1247" w:bottom="1134" w:left="1418" w:header="851" w:footer="992" w:gutter="0"/>
          <w:pgNumType w:start="1"/>
          <w:cols w:space="425" w:num="1"/>
          <w:docGrid w:type="lines" w:linePitch="312" w:charSpace="0"/>
        </w:sectPr>
      </w:pP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9.2  施工升降机</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Ⅰ  标牌和安全警示标志</w:t>
      </w:r>
    </w:p>
    <w:p>
      <w:pPr>
        <w:spacing w:line="360" w:lineRule="auto"/>
        <w:rPr>
          <w:rFonts w:ascii="宋体" w:hAnsi="宋体" w:eastAsia="宋体"/>
          <w:dstrike/>
          <w:color w:val="000000"/>
          <w:sz w:val="21"/>
          <w:szCs w:val="21"/>
        </w:rPr>
      </w:pPr>
      <w:r>
        <w:rPr>
          <w:rFonts w:hint="eastAsia" w:ascii="宋体" w:hAnsi="宋体" w:eastAsia="宋体"/>
          <w:b/>
          <w:color w:val="000000"/>
          <w:sz w:val="21"/>
          <w:szCs w:val="21"/>
        </w:rPr>
        <w:t xml:space="preserve">9.2.1  </w:t>
      </w:r>
      <w:r>
        <w:rPr>
          <w:rFonts w:hint="eastAsia" w:ascii="宋体" w:hAnsi="宋体" w:eastAsia="宋体"/>
          <w:color w:val="000000"/>
          <w:sz w:val="21"/>
          <w:szCs w:val="21"/>
        </w:rPr>
        <w:t>标牌和安全警示标志B类项目应符合下列要求：</w:t>
      </w:r>
    </w:p>
    <w:p>
      <w:pPr>
        <w:spacing w:line="360" w:lineRule="auto"/>
        <w:ind w:firstLine="422" w:firstLineChars="200"/>
        <w:rPr>
          <w:rFonts w:ascii="宋体" w:hAnsi="宋体" w:eastAsia="宋体"/>
          <w:color w:val="000000"/>
          <w:sz w:val="21"/>
          <w:szCs w:val="21"/>
        </w:rPr>
      </w:pPr>
      <w:r>
        <w:rPr>
          <w:rFonts w:hint="eastAsia" w:ascii="宋体" w:hAnsi="宋体" w:eastAsia="宋体"/>
          <w:b/>
          <w:color w:val="000000"/>
          <w:sz w:val="21"/>
          <w:szCs w:val="21"/>
        </w:rPr>
        <w:t>1</w:t>
      </w:r>
      <w:r>
        <w:rPr>
          <w:rFonts w:hint="eastAsia" w:ascii="宋体" w:hAnsi="宋体" w:eastAsia="宋体"/>
          <w:color w:val="000000"/>
          <w:sz w:val="21"/>
          <w:szCs w:val="21"/>
        </w:rPr>
        <w:t xml:space="preserve">  在防护围栏或吊笼内明显部位应有产品标牌；吊笼内应有安全操作规程牌。</w:t>
      </w:r>
    </w:p>
    <w:p>
      <w:pPr>
        <w:spacing w:line="360" w:lineRule="auto"/>
        <w:ind w:firstLine="422" w:firstLineChars="200"/>
        <w:rPr>
          <w:rFonts w:ascii="宋体" w:hAnsi="宋体" w:eastAsia="宋体"/>
          <w:color w:val="000000"/>
          <w:sz w:val="21"/>
          <w:szCs w:val="21"/>
        </w:rPr>
      </w:pPr>
      <w:r>
        <w:rPr>
          <w:rFonts w:hint="eastAsia" w:ascii="宋体" w:hAnsi="宋体" w:eastAsia="宋体"/>
          <w:b/>
          <w:color w:val="000000"/>
          <w:sz w:val="21"/>
          <w:szCs w:val="21"/>
        </w:rPr>
        <w:t>2</w:t>
      </w:r>
      <w:r>
        <w:rPr>
          <w:rFonts w:hint="eastAsia" w:ascii="宋体" w:hAnsi="宋体" w:eastAsia="宋体"/>
          <w:color w:val="000000"/>
          <w:sz w:val="21"/>
          <w:szCs w:val="21"/>
        </w:rPr>
        <w:t xml:space="preserve">  在围栏登机口或吊笼内易于观察的位置应有限载重量和人数的标牌</w:t>
      </w:r>
      <w:r>
        <w:rPr>
          <w:rFonts w:hint="eastAsia" w:ascii="宋体" w:hAnsi="宋体" w:eastAsia="宋体"/>
          <w:color w:val="000000"/>
          <w:spacing w:val="-2"/>
          <w:sz w:val="21"/>
          <w:szCs w:val="21"/>
        </w:rPr>
        <w:t>。</w:t>
      </w:r>
    </w:p>
    <w:p>
      <w:pPr>
        <w:spacing w:line="360" w:lineRule="auto"/>
        <w:ind w:firstLine="422" w:firstLineChars="200"/>
        <w:rPr>
          <w:rFonts w:ascii="宋体" w:hAnsi="宋体" w:eastAsia="宋体"/>
          <w:color w:val="000000"/>
          <w:sz w:val="21"/>
          <w:szCs w:val="21"/>
        </w:rPr>
      </w:pPr>
      <w:r>
        <w:rPr>
          <w:rFonts w:hint="eastAsia" w:ascii="宋体" w:hAnsi="宋体" w:eastAsia="宋体"/>
          <w:b/>
          <w:color w:val="000000"/>
          <w:sz w:val="21"/>
          <w:szCs w:val="21"/>
        </w:rPr>
        <w:t>3</w:t>
      </w:r>
      <w:r>
        <w:rPr>
          <w:rFonts w:hint="eastAsia" w:ascii="宋体" w:hAnsi="宋体" w:eastAsia="宋体"/>
          <w:color w:val="000000"/>
          <w:sz w:val="21"/>
          <w:szCs w:val="21"/>
        </w:rPr>
        <w:t xml:space="preserve">  操纵按钮及其它危险处应有醒目的警示标志。</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4  </w:t>
      </w:r>
      <w:r>
        <w:rPr>
          <w:rFonts w:hint="eastAsia" w:ascii="宋体" w:hAnsi="宋体" w:eastAsia="宋体"/>
          <w:color w:val="000000"/>
          <w:sz w:val="21"/>
          <w:szCs w:val="21"/>
        </w:rPr>
        <w:t>减速</w:t>
      </w:r>
      <w:r>
        <w:rPr>
          <w:rFonts w:ascii="宋体" w:hAnsi="宋体" w:eastAsia="宋体"/>
          <w:color w:val="000000"/>
          <w:sz w:val="21"/>
          <w:szCs w:val="21"/>
        </w:rPr>
        <w:t>机、驱动电机</w:t>
      </w:r>
      <w:r>
        <w:rPr>
          <w:rFonts w:hint="eastAsia" w:ascii="宋体" w:hAnsi="宋体" w:eastAsia="宋体"/>
          <w:color w:val="000000"/>
          <w:sz w:val="21"/>
          <w:szCs w:val="21"/>
        </w:rPr>
        <w:t>、曳引机</w:t>
      </w:r>
      <w:r>
        <w:rPr>
          <w:rFonts w:ascii="宋体" w:hAnsi="宋体" w:eastAsia="宋体"/>
          <w:color w:val="000000"/>
          <w:sz w:val="21"/>
          <w:szCs w:val="21"/>
        </w:rPr>
        <w:t>及制动器标牌应齐全且内容清晰。</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Ⅱ  安全距离</w:t>
      </w:r>
    </w:p>
    <w:p>
      <w:pPr>
        <w:spacing w:line="360" w:lineRule="auto"/>
        <w:rPr>
          <w:rFonts w:ascii="宋体" w:hAnsi="宋体" w:eastAsia="宋体"/>
          <w:b/>
          <w:color w:val="000000"/>
          <w:sz w:val="21"/>
          <w:szCs w:val="21"/>
        </w:rPr>
      </w:pPr>
      <w:r>
        <w:rPr>
          <w:rFonts w:hint="eastAsia" w:ascii="宋体" w:hAnsi="宋体" w:eastAsia="宋体"/>
          <w:b/>
          <w:color w:val="000000"/>
          <w:sz w:val="21"/>
          <w:szCs w:val="21"/>
        </w:rPr>
        <w:t>9</w:t>
      </w:r>
      <w:r>
        <w:rPr>
          <w:rFonts w:ascii="宋体" w:hAnsi="宋体" w:eastAsia="宋体"/>
          <w:b/>
          <w:color w:val="000000"/>
          <w:sz w:val="21"/>
          <w:szCs w:val="21"/>
        </w:rPr>
        <w:t xml:space="preserve">.2.2  </w:t>
      </w:r>
      <w:r>
        <w:rPr>
          <w:rFonts w:hint="eastAsia" w:ascii="宋体" w:hAnsi="宋体" w:eastAsia="宋体"/>
          <w:color w:val="000000"/>
          <w:sz w:val="21"/>
          <w:szCs w:val="21"/>
        </w:rPr>
        <w:t xml:space="preserve">安全距离A类项目应符合下列要求： </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1</w:t>
      </w:r>
      <w:r>
        <w:rPr>
          <w:rFonts w:hint="eastAsia" w:ascii="宋体" w:hAnsi="宋体" w:eastAsia="宋体"/>
          <w:color w:val="000000"/>
          <w:sz w:val="21"/>
          <w:szCs w:val="21"/>
        </w:rPr>
        <w:t xml:space="preserve">  施工升降机及运动部件最外侧边缘与架空输电线路的边线之间，必须保持安全作</w:t>
      </w:r>
      <w:r>
        <w:rPr>
          <w:rFonts w:ascii="宋体" w:hAnsi="宋体" w:eastAsia="宋体"/>
          <w:color w:val="000000"/>
          <w:sz w:val="21"/>
          <w:szCs w:val="21"/>
        </w:rPr>
        <w:t>业</w:t>
      </w:r>
      <w:r>
        <w:rPr>
          <w:rFonts w:hint="eastAsia" w:ascii="宋体" w:hAnsi="宋体" w:eastAsia="宋体"/>
          <w:color w:val="000000"/>
          <w:sz w:val="21"/>
          <w:szCs w:val="21"/>
        </w:rPr>
        <w:t>距离；最小安全作</w:t>
      </w:r>
      <w:r>
        <w:rPr>
          <w:rFonts w:ascii="宋体" w:hAnsi="宋体" w:eastAsia="宋体"/>
          <w:color w:val="000000"/>
          <w:sz w:val="21"/>
          <w:szCs w:val="21"/>
        </w:rPr>
        <w:t>业</w:t>
      </w:r>
      <w:r>
        <w:rPr>
          <w:rFonts w:hint="eastAsia" w:ascii="宋体" w:hAnsi="宋体" w:eastAsia="宋体"/>
          <w:color w:val="000000"/>
          <w:sz w:val="21"/>
          <w:szCs w:val="21"/>
        </w:rPr>
        <w:t>距离应符合表9.2.2的规定。</w:t>
      </w:r>
    </w:p>
    <w:p>
      <w:pPr>
        <w:spacing w:line="360" w:lineRule="auto"/>
        <w:jc w:val="center"/>
        <w:rPr>
          <w:rFonts w:ascii="宋体" w:hAnsi="宋体" w:eastAsia="宋体"/>
          <w:b/>
          <w:bCs/>
          <w:color w:val="000000"/>
          <w:sz w:val="21"/>
          <w:szCs w:val="21"/>
        </w:rPr>
      </w:pPr>
      <w:r>
        <w:rPr>
          <w:rFonts w:hint="eastAsia" w:ascii="宋体" w:hAnsi="宋体" w:eastAsia="宋体"/>
          <w:b/>
          <w:bCs/>
          <w:color w:val="000000"/>
          <w:sz w:val="21"/>
          <w:szCs w:val="21"/>
        </w:rPr>
        <w:t>表9.2.2  最小安全作</w:t>
      </w:r>
      <w:r>
        <w:rPr>
          <w:rFonts w:ascii="宋体" w:hAnsi="宋体" w:eastAsia="宋体"/>
          <w:b/>
          <w:bCs/>
          <w:color w:val="000000"/>
          <w:sz w:val="21"/>
          <w:szCs w:val="21"/>
        </w:rPr>
        <w:t>业</w:t>
      </w:r>
      <w:r>
        <w:rPr>
          <w:rFonts w:hint="eastAsia" w:ascii="宋体" w:hAnsi="宋体" w:eastAsia="宋体"/>
          <w:b/>
          <w:bCs/>
          <w:color w:val="000000"/>
          <w:sz w:val="21"/>
          <w:szCs w:val="21"/>
        </w:rPr>
        <w:t>距离</w:t>
      </w:r>
    </w:p>
    <w:tbl>
      <w:tblPr>
        <w:tblStyle w:val="11"/>
        <w:tblW w:w="87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49"/>
        <w:gridCol w:w="815"/>
        <w:gridCol w:w="1094"/>
        <w:gridCol w:w="1377"/>
        <w:gridCol w:w="815"/>
        <w:gridCol w:w="815"/>
        <w:gridCol w:w="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049" w:type="dxa"/>
            <w:vAlign w:val="center"/>
          </w:tcPr>
          <w:p>
            <w:pPr>
              <w:autoSpaceDE w:val="0"/>
              <w:autoSpaceDN w:val="0"/>
              <w:jc w:val="center"/>
              <w:rPr>
                <w:rFonts w:ascii="宋体" w:hAnsi="宋体" w:eastAsia="宋体"/>
                <w:sz w:val="18"/>
                <w:szCs w:val="18"/>
              </w:rPr>
            </w:pPr>
            <w:r>
              <w:rPr>
                <w:rFonts w:hint="eastAsia" w:ascii="宋体" w:hAnsi="宋体" w:eastAsia="宋体"/>
                <w:sz w:val="18"/>
                <w:szCs w:val="18"/>
              </w:rPr>
              <w:t>架</w:t>
            </w:r>
            <w:r>
              <w:rPr>
                <w:rFonts w:ascii="宋体" w:hAnsi="宋体" w:eastAsia="宋体"/>
                <w:sz w:val="18"/>
                <w:szCs w:val="18"/>
              </w:rPr>
              <w:t>空输电线</w:t>
            </w:r>
            <w:r>
              <w:rPr>
                <w:rFonts w:hint="eastAsia" w:ascii="宋体" w:hAnsi="宋体" w:eastAsia="宋体"/>
                <w:sz w:val="18"/>
                <w:szCs w:val="18"/>
              </w:rPr>
              <w:t>电压(</w:t>
            </w:r>
            <w:r>
              <w:rPr>
                <w:rFonts w:ascii="宋体" w:hAnsi="宋体" w:eastAsia="宋体"/>
                <w:sz w:val="18"/>
                <w:szCs w:val="18"/>
              </w:rPr>
              <w:t>kV</w:t>
            </w:r>
            <w:r>
              <w:rPr>
                <w:rFonts w:hint="eastAsia" w:ascii="宋体" w:hAnsi="宋体" w:eastAsia="宋体"/>
                <w:sz w:val="18"/>
                <w:szCs w:val="18"/>
              </w:rPr>
              <w:t>)</w:t>
            </w:r>
          </w:p>
        </w:tc>
        <w:tc>
          <w:tcPr>
            <w:tcW w:w="815" w:type="dxa"/>
            <w:vAlign w:val="center"/>
          </w:tcPr>
          <w:p>
            <w:pPr>
              <w:autoSpaceDE w:val="0"/>
              <w:autoSpaceDN w:val="0"/>
              <w:jc w:val="center"/>
              <w:rPr>
                <w:rFonts w:ascii="宋体" w:hAnsi="宋体" w:eastAsia="宋体"/>
                <w:sz w:val="18"/>
                <w:szCs w:val="18"/>
              </w:rPr>
            </w:pPr>
            <w:r>
              <w:rPr>
                <w:rFonts w:hint="eastAsia" w:ascii="宋体" w:hAnsi="宋体" w:eastAsia="宋体"/>
                <w:sz w:val="18"/>
                <w:szCs w:val="18"/>
              </w:rPr>
              <w:t>＜1</w:t>
            </w:r>
          </w:p>
        </w:tc>
        <w:tc>
          <w:tcPr>
            <w:tcW w:w="1094" w:type="dxa"/>
            <w:vAlign w:val="center"/>
          </w:tcPr>
          <w:p>
            <w:pPr>
              <w:autoSpaceDE w:val="0"/>
              <w:autoSpaceDN w:val="0"/>
              <w:jc w:val="center"/>
              <w:rPr>
                <w:rFonts w:ascii="宋体" w:hAnsi="宋体" w:eastAsia="宋体"/>
                <w:sz w:val="18"/>
                <w:szCs w:val="18"/>
              </w:rPr>
            </w:pPr>
            <w:r>
              <w:rPr>
                <w:rFonts w:hint="eastAsia" w:ascii="宋体" w:hAnsi="宋体" w:eastAsia="宋体"/>
                <w:sz w:val="18"/>
                <w:szCs w:val="18"/>
              </w:rPr>
              <w:t>1～10</w:t>
            </w:r>
          </w:p>
        </w:tc>
        <w:tc>
          <w:tcPr>
            <w:tcW w:w="1377" w:type="dxa"/>
            <w:vAlign w:val="center"/>
          </w:tcPr>
          <w:p>
            <w:pPr>
              <w:autoSpaceDE w:val="0"/>
              <w:autoSpaceDN w:val="0"/>
              <w:jc w:val="center"/>
              <w:rPr>
                <w:rFonts w:ascii="宋体" w:hAnsi="宋体" w:eastAsia="宋体"/>
                <w:sz w:val="18"/>
                <w:szCs w:val="18"/>
              </w:rPr>
            </w:pPr>
            <w:r>
              <w:rPr>
                <w:rFonts w:hint="eastAsia" w:ascii="宋体" w:hAnsi="宋体" w:eastAsia="宋体"/>
                <w:sz w:val="18"/>
                <w:szCs w:val="18"/>
              </w:rPr>
              <w:t>35～110</w:t>
            </w:r>
          </w:p>
        </w:tc>
        <w:tc>
          <w:tcPr>
            <w:tcW w:w="815" w:type="dxa"/>
            <w:vAlign w:val="center"/>
          </w:tcPr>
          <w:p>
            <w:pPr>
              <w:autoSpaceDE w:val="0"/>
              <w:autoSpaceDN w:val="0"/>
              <w:jc w:val="center"/>
              <w:rPr>
                <w:rFonts w:ascii="宋体" w:hAnsi="宋体" w:eastAsia="宋体"/>
                <w:sz w:val="18"/>
                <w:szCs w:val="18"/>
              </w:rPr>
            </w:pPr>
            <w:r>
              <w:rPr>
                <w:rFonts w:hint="eastAsia" w:ascii="宋体" w:hAnsi="宋体" w:eastAsia="宋体"/>
                <w:sz w:val="18"/>
                <w:szCs w:val="18"/>
              </w:rPr>
              <w:t>220</w:t>
            </w:r>
          </w:p>
        </w:tc>
        <w:tc>
          <w:tcPr>
            <w:tcW w:w="815" w:type="dxa"/>
            <w:vAlign w:val="center"/>
          </w:tcPr>
          <w:p>
            <w:pPr>
              <w:autoSpaceDE w:val="0"/>
              <w:autoSpaceDN w:val="0"/>
              <w:jc w:val="center"/>
              <w:rPr>
                <w:rFonts w:ascii="宋体" w:hAnsi="宋体" w:eastAsia="宋体"/>
                <w:sz w:val="18"/>
                <w:szCs w:val="18"/>
              </w:rPr>
            </w:pPr>
            <w:r>
              <w:rPr>
                <w:rFonts w:hint="eastAsia" w:ascii="宋体" w:hAnsi="宋体" w:eastAsia="宋体"/>
                <w:sz w:val="18"/>
                <w:szCs w:val="18"/>
              </w:rPr>
              <w:t>3</w:t>
            </w:r>
            <w:r>
              <w:rPr>
                <w:rFonts w:ascii="宋体" w:hAnsi="宋体" w:eastAsia="宋体"/>
                <w:sz w:val="18"/>
                <w:szCs w:val="18"/>
              </w:rPr>
              <w:t>30</w:t>
            </w:r>
          </w:p>
        </w:tc>
        <w:tc>
          <w:tcPr>
            <w:tcW w:w="815" w:type="dxa"/>
            <w:vAlign w:val="center"/>
          </w:tcPr>
          <w:p>
            <w:pPr>
              <w:autoSpaceDE w:val="0"/>
              <w:autoSpaceDN w:val="0"/>
              <w:jc w:val="center"/>
              <w:rPr>
                <w:rFonts w:ascii="宋体" w:hAnsi="宋体" w:eastAsia="宋体"/>
                <w:sz w:val="18"/>
                <w:szCs w:val="18"/>
              </w:rPr>
            </w:pPr>
            <w:r>
              <w:rPr>
                <w:rFonts w:hint="eastAsia" w:ascii="宋体" w:hAnsi="宋体" w:eastAsia="宋体"/>
                <w:sz w:val="18"/>
                <w:szCs w:val="18"/>
              </w:rPr>
              <w:t>5</w:t>
            </w:r>
            <w:r>
              <w:rPr>
                <w:rFonts w:ascii="宋体" w:hAnsi="宋体" w:eastAsia="宋体"/>
                <w:sz w:val="18"/>
                <w:szCs w:val="18"/>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3049" w:type="dxa"/>
            <w:vAlign w:val="center"/>
          </w:tcPr>
          <w:p>
            <w:pPr>
              <w:autoSpaceDE w:val="0"/>
              <w:autoSpaceDN w:val="0"/>
              <w:jc w:val="center"/>
              <w:rPr>
                <w:rFonts w:ascii="宋体" w:hAnsi="宋体" w:eastAsia="宋体"/>
                <w:sz w:val="18"/>
                <w:szCs w:val="18"/>
              </w:rPr>
            </w:pPr>
            <w:r>
              <w:rPr>
                <w:rFonts w:hint="eastAsia" w:ascii="宋体" w:hAnsi="宋体" w:eastAsia="宋体"/>
                <w:sz w:val="18"/>
                <w:szCs w:val="18"/>
              </w:rPr>
              <w:t>最小安全作</w:t>
            </w:r>
            <w:r>
              <w:rPr>
                <w:rFonts w:ascii="宋体" w:hAnsi="宋体" w:eastAsia="宋体"/>
                <w:sz w:val="18"/>
                <w:szCs w:val="18"/>
              </w:rPr>
              <w:t>业</w:t>
            </w:r>
            <w:r>
              <w:rPr>
                <w:rFonts w:hint="eastAsia" w:ascii="宋体" w:hAnsi="宋体" w:eastAsia="宋体"/>
                <w:sz w:val="18"/>
                <w:szCs w:val="18"/>
              </w:rPr>
              <w:t>距离(</w:t>
            </w:r>
            <w:r>
              <w:rPr>
                <w:rFonts w:ascii="宋体" w:hAnsi="宋体" w:eastAsia="宋体"/>
                <w:sz w:val="18"/>
                <w:szCs w:val="18"/>
              </w:rPr>
              <w:t>m</w:t>
            </w:r>
            <w:r>
              <w:rPr>
                <w:rFonts w:hint="eastAsia" w:ascii="宋体" w:hAnsi="宋体" w:eastAsia="宋体"/>
                <w:sz w:val="18"/>
                <w:szCs w:val="18"/>
              </w:rPr>
              <w:t>)</w:t>
            </w:r>
          </w:p>
        </w:tc>
        <w:tc>
          <w:tcPr>
            <w:tcW w:w="815" w:type="dxa"/>
            <w:vAlign w:val="center"/>
          </w:tcPr>
          <w:p>
            <w:pPr>
              <w:autoSpaceDE w:val="0"/>
              <w:autoSpaceDN w:val="0"/>
              <w:jc w:val="center"/>
              <w:rPr>
                <w:rFonts w:ascii="宋体" w:hAnsi="宋体" w:eastAsia="宋体"/>
                <w:sz w:val="18"/>
                <w:szCs w:val="18"/>
              </w:rPr>
            </w:pPr>
            <w:r>
              <w:rPr>
                <w:rFonts w:hint="eastAsia" w:ascii="宋体" w:hAnsi="宋体" w:eastAsia="宋体"/>
                <w:sz w:val="18"/>
                <w:szCs w:val="18"/>
              </w:rPr>
              <w:t>4</w:t>
            </w:r>
          </w:p>
        </w:tc>
        <w:tc>
          <w:tcPr>
            <w:tcW w:w="1094" w:type="dxa"/>
            <w:vAlign w:val="center"/>
          </w:tcPr>
          <w:p>
            <w:pPr>
              <w:autoSpaceDE w:val="0"/>
              <w:autoSpaceDN w:val="0"/>
              <w:jc w:val="center"/>
              <w:rPr>
                <w:rFonts w:ascii="宋体" w:hAnsi="宋体" w:eastAsia="宋体"/>
                <w:sz w:val="18"/>
                <w:szCs w:val="18"/>
              </w:rPr>
            </w:pPr>
            <w:r>
              <w:rPr>
                <w:rFonts w:hint="eastAsia" w:ascii="宋体" w:hAnsi="宋体" w:eastAsia="宋体"/>
                <w:sz w:val="18"/>
                <w:szCs w:val="18"/>
              </w:rPr>
              <w:t>6</w:t>
            </w:r>
          </w:p>
        </w:tc>
        <w:tc>
          <w:tcPr>
            <w:tcW w:w="1377" w:type="dxa"/>
            <w:vAlign w:val="center"/>
          </w:tcPr>
          <w:p>
            <w:pPr>
              <w:autoSpaceDE w:val="0"/>
              <w:autoSpaceDN w:val="0"/>
              <w:jc w:val="center"/>
              <w:rPr>
                <w:rFonts w:ascii="宋体" w:hAnsi="宋体" w:eastAsia="宋体"/>
                <w:sz w:val="18"/>
                <w:szCs w:val="18"/>
              </w:rPr>
            </w:pPr>
            <w:r>
              <w:rPr>
                <w:rFonts w:hint="eastAsia" w:ascii="宋体" w:hAnsi="宋体" w:eastAsia="宋体"/>
                <w:sz w:val="18"/>
                <w:szCs w:val="18"/>
              </w:rPr>
              <w:t>8</w:t>
            </w:r>
          </w:p>
        </w:tc>
        <w:tc>
          <w:tcPr>
            <w:tcW w:w="815" w:type="dxa"/>
            <w:vAlign w:val="center"/>
          </w:tcPr>
          <w:p>
            <w:pPr>
              <w:autoSpaceDE w:val="0"/>
              <w:autoSpaceDN w:val="0"/>
              <w:jc w:val="center"/>
              <w:rPr>
                <w:rFonts w:ascii="宋体" w:hAnsi="宋体" w:eastAsia="宋体"/>
                <w:sz w:val="18"/>
                <w:szCs w:val="18"/>
              </w:rPr>
            </w:pPr>
            <w:r>
              <w:rPr>
                <w:rFonts w:hint="eastAsia" w:ascii="宋体" w:hAnsi="宋体" w:eastAsia="宋体"/>
                <w:sz w:val="18"/>
                <w:szCs w:val="18"/>
              </w:rPr>
              <w:t>10</w:t>
            </w:r>
          </w:p>
        </w:tc>
        <w:tc>
          <w:tcPr>
            <w:tcW w:w="815" w:type="dxa"/>
            <w:vAlign w:val="center"/>
          </w:tcPr>
          <w:p>
            <w:pPr>
              <w:jc w:val="center"/>
              <w:rPr>
                <w:rFonts w:ascii="宋体" w:hAnsi="宋体" w:eastAsia="宋体"/>
                <w:sz w:val="18"/>
                <w:szCs w:val="18"/>
              </w:rPr>
            </w:pPr>
            <w:r>
              <w:rPr>
                <w:rFonts w:hint="eastAsia" w:ascii="宋体" w:hAnsi="宋体" w:eastAsia="宋体"/>
                <w:sz w:val="18"/>
                <w:szCs w:val="18"/>
              </w:rPr>
              <w:t>7</w:t>
            </w:r>
            <w:r>
              <w:rPr>
                <w:rFonts w:ascii="宋体" w:hAnsi="宋体" w:eastAsia="宋体"/>
                <w:sz w:val="18"/>
                <w:szCs w:val="18"/>
              </w:rPr>
              <w:t>.0</w:t>
            </w:r>
          </w:p>
        </w:tc>
        <w:tc>
          <w:tcPr>
            <w:tcW w:w="815" w:type="dxa"/>
            <w:vAlign w:val="center"/>
          </w:tcPr>
          <w:p>
            <w:pPr>
              <w:jc w:val="center"/>
              <w:rPr>
                <w:rFonts w:ascii="宋体" w:hAnsi="宋体" w:eastAsia="宋体"/>
                <w:sz w:val="18"/>
                <w:szCs w:val="18"/>
              </w:rPr>
            </w:pPr>
            <w:r>
              <w:rPr>
                <w:rFonts w:hint="eastAsia" w:ascii="宋体" w:hAnsi="宋体" w:eastAsia="宋体"/>
                <w:sz w:val="18"/>
                <w:szCs w:val="18"/>
              </w:rPr>
              <w:t>8</w:t>
            </w:r>
            <w:r>
              <w:rPr>
                <w:rFonts w:ascii="宋体" w:hAnsi="宋体" w:eastAsia="宋体"/>
                <w:sz w:val="18"/>
                <w:szCs w:val="18"/>
              </w:rPr>
              <w:t>.5</w:t>
            </w:r>
          </w:p>
        </w:tc>
      </w:tr>
    </w:tbl>
    <w:p>
      <w:pPr>
        <w:spacing w:before="156" w:line="360" w:lineRule="auto"/>
        <w:ind w:firstLine="422" w:firstLineChars="200"/>
        <w:rPr>
          <w:rFonts w:ascii="宋体" w:hAnsi="宋体" w:eastAsia="宋体"/>
          <w:sz w:val="21"/>
          <w:szCs w:val="21"/>
        </w:rPr>
      </w:pPr>
      <w:r>
        <w:rPr>
          <w:rFonts w:hint="eastAsia" w:ascii="宋体" w:hAnsi="宋体" w:eastAsia="宋体"/>
          <w:b/>
          <w:color w:val="000000"/>
          <w:sz w:val="21"/>
          <w:szCs w:val="21"/>
        </w:rPr>
        <w:t xml:space="preserve">2  </w:t>
      </w:r>
      <w:r>
        <w:rPr>
          <w:rFonts w:hint="eastAsia" w:ascii="宋体" w:hAnsi="宋体" w:eastAsia="宋体"/>
          <w:color w:val="000000"/>
          <w:sz w:val="21"/>
          <w:szCs w:val="21"/>
        </w:rPr>
        <w:t>施工升降机运动部件与除登机平台以外的建筑物和固定施工设施之间的安全距离不得小于</w:t>
      </w:r>
      <w:r>
        <w:rPr>
          <w:rFonts w:hint="eastAsia" w:ascii="宋体" w:hAnsi="宋体" w:eastAsia="宋体"/>
          <w:sz w:val="21"/>
          <w:szCs w:val="21"/>
        </w:rPr>
        <w:t>0.2</w:t>
      </w:r>
      <w:r>
        <w:rPr>
          <w:rFonts w:ascii="宋体" w:hAnsi="宋体" w:eastAsia="宋体"/>
          <w:sz w:val="21"/>
          <w:szCs w:val="21"/>
        </w:rPr>
        <w:t>5</w:t>
      </w:r>
      <w:r>
        <w:rPr>
          <w:rFonts w:hint="eastAsia" w:ascii="宋体" w:hAnsi="宋体" w:eastAsia="宋体"/>
          <w:sz w:val="21"/>
          <w:szCs w:val="21"/>
        </w:rPr>
        <w:t>m。</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Ⅲ  基础</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 xml:space="preserve">9.2.3  </w:t>
      </w:r>
      <w:r>
        <w:rPr>
          <w:rFonts w:hint="eastAsia" w:ascii="宋体" w:hAnsi="宋体" w:eastAsia="宋体"/>
          <w:color w:val="000000"/>
          <w:sz w:val="21"/>
          <w:szCs w:val="21"/>
        </w:rPr>
        <w:t>基础B类项目应符合下列要求：</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1  </w:t>
      </w:r>
      <w:r>
        <w:rPr>
          <w:rFonts w:hint="eastAsia" w:ascii="宋体" w:hAnsi="宋体" w:eastAsia="宋体"/>
          <w:color w:val="000000"/>
          <w:sz w:val="21"/>
          <w:szCs w:val="21"/>
        </w:rPr>
        <w:t>施工升降机基础及</w:t>
      </w:r>
      <w:r>
        <w:rPr>
          <w:rFonts w:ascii="宋体" w:hAnsi="宋体" w:eastAsia="宋体"/>
          <w:color w:val="000000"/>
          <w:sz w:val="21"/>
          <w:szCs w:val="21"/>
        </w:rPr>
        <w:t>预埋件</w:t>
      </w:r>
      <w:r>
        <w:rPr>
          <w:rFonts w:hint="eastAsia" w:ascii="宋体" w:hAnsi="宋体" w:eastAsia="宋体"/>
          <w:color w:val="000000"/>
          <w:sz w:val="21"/>
          <w:szCs w:val="21"/>
        </w:rPr>
        <w:t>应符合《使用说明书》或专</w:t>
      </w:r>
      <w:r>
        <w:rPr>
          <w:rFonts w:ascii="宋体" w:hAnsi="宋体" w:eastAsia="宋体"/>
          <w:color w:val="000000"/>
          <w:sz w:val="21"/>
          <w:szCs w:val="21"/>
        </w:rPr>
        <w:t>项方案</w:t>
      </w:r>
      <w:r>
        <w:rPr>
          <w:rFonts w:hint="eastAsia" w:ascii="宋体" w:hAnsi="宋体" w:eastAsia="宋体"/>
          <w:color w:val="000000"/>
          <w:sz w:val="21"/>
          <w:szCs w:val="21"/>
        </w:rPr>
        <w:t>要求，且必须经施工、监理、安装单位验收合格，项目技术负责人和监理工程师签字，单位盖章。</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2  </w:t>
      </w:r>
      <w:r>
        <w:rPr>
          <w:rFonts w:hint="eastAsia" w:ascii="宋体" w:hAnsi="宋体" w:eastAsia="宋体"/>
          <w:color w:val="000000"/>
          <w:sz w:val="21"/>
          <w:szCs w:val="21"/>
        </w:rPr>
        <w:t>基础应有排水措施，表面不应积水。</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Ⅳ  底座与防护围栏</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 xml:space="preserve">9.2.4  </w:t>
      </w:r>
      <w:r>
        <w:rPr>
          <w:rFonts w:hint="eastAsia" w:ascii="宋体" w:hAnsi="宋体" w:eastAsia="宋体"/>
          <w:color w:val="000000"/>
          <w:sz w:val="21"/>
          <w:szCs w:val="21"/>
        </w:rPr>
        <w:t xml:space="preserve">底座与防护围栏A 类项目应符合下列要求： </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1  </w:t>
      </w:r>
      <w:r>
        <w:rPr>
          <w:rFonts w:hint="eastAsia" w:ascii="宋体" w:hAnsi="宋体" w:eastAsia="宋体"/>
          <w:color w:val="000000"/>
          <w:sz w:val="21"/>
          <w:szCs w:val="21"/>
        </w:rPr>
        <w:t>围栏门应有机械锁止和电气联锁装置，且应有效、可靠。</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2  </w:t>
      </w:r>
      <w:r>
        <w:rPr>
          <w:rFonts w:hint="eastAsia" w:ascii="宋体" w:hAnsi="宋体" w:eastAsia="宋体"/>
          <w:color w:val="000000"/>
          <w:sz w:val="21"/>
          <w:szCs w:val="21"/>
        </w:rPr>
        <w:t>底座应能承受施工升降机作用在其上的所有载荷，并能有效地将载荷传递到其支承件的基础表面，不应通过弹簧或充气轮胎等弹性体来传递载荷。</w:t>
      </w:r>
    </w:p>
    <w:p>
      <w:pPr>
        <w:spacing w:line="360" w:lineRule="auto"/>
        <w:rPr>
          <w:rFonts w:ascii="宋体" w:hAnsi="宋体" w:eastAsia="宋体"/>
          <w:dstrike/>
          <w:color w:val="000000"/>
          <w:sz w:val="21"/>
          <w:szCs w:val="21"/>
        </w:rPr>
      </w:pPr>
      <w:r>
        <w:rPr>
          <w:rFonts w:hint="eastAsia" w:ascii="宋体" w:hAnsi="宋体" w:eastAsia="宋体"/>
          <w:b/>
          <w:color w:val="000000"/>
          <w:sz w:val="21"/>
          <w:szCs w:val="21"/>
        </w:rPr>
        <w:t>9.2.5</w:t>
      </w:r>
      <w:r>
        <w:rPr>
          <w:rFonts w:hint="eastAsia" w:ascii="宋体" w:hAnsi="宋体" w:eastAsia="宋体"/>
          <w:color w:val="000000"/>
          <w:sz w:val="21"/>
          <w:szCs w:val="21"/>
        </w:rPr>
        <w:t xml:space="preserve">   底座与防护围栏B 类项目应符合下列规定：</w:t>
      </w:r>
    </w:p>
    <w:p>
      <w:pPr>
        <w:spacing w:line="360" w:lineRule="auto"/>
        <w:ind w:firstLine="422" w:firstLineChars="200"/>
        <w:rPr>
          <w:rFonts w:ascii="宋体" w:hAnsi="宋体" w:eastAsia="宋体"/>
          <w:color w:val="000000"/>
          <w:sz w:val="21"/>
          <w:szCs w:val="21"/>
        </w:rPr>
      </w:pPr>
      <w:r>
        <w:rPr>
          <w:rFonts w:hint="eastAsia" w:ascii="宋体" w:hAnsi="宋体" w:eastAsia="宋体"/>
          <w:b/>
          <w:color w:val="000000"/>
          <w:sz w:val="21"/>
          <w:szCs w:val="21"/>
        </w:rPr>
        <w:t xml:space="preserve">1  </w:t>
      </w:r>
      <w:r>
        <w:rPr>
          <w:rFonts w:hint="eastAsia" w:ascii="宋体" w:hAnsi="宋体" w:eastAsia="宋体"/>
          <w:color w:val="000000"/>
          <w:sz w:val="21"/>
          <w:szCs w:val="21"/>
        </w:rPr>
        <w:t>基础上的吊笼和对重升降通道周围应设置高度不小于</w:t>
      </w:r>
      <w:r>
        <w:rPr>
          <w:rFonts w:ascii="宋体" w:hAnsi="宋体" w:eastAsia="宋体"/>
          <w:color w:val="000000"/>
          <w:sz w:val="21"/>
          <w:szCs w:val="21"/>
        </w:rPr>
        <w:t>2</w:t>
      </w:r>
      <w:r>
        <w:rPr>
          <w:rFonts w:hint="eastAsia" w:ascii="宋体" w:hAnsi="宋体" w:eastAsia="宋体"/>
          <w:color w:val="000000"/>
          <w:sz w:val="21"/>
          <w:szCs w:val="21"/>
        </w:rPr>
        <w:t>m的地面防护围栏。</w:t>
      </w:r>
    </w:p>
    <w:p>
      <w:pPr>
        <w:spacing w:line="360" w:lineRule="auto"/>
        <w:ind w:firstLine="422" w:firstLineChars="200"/>
        <w:rPr>
          <w:rFonts w:ascii="宋体" w:hAnsi="宋体" w:eastAsia="宋体"/>
          <w:color w:val="000000"/>
          <w:sz w:val="21"/>
          <w:szCs w:val="21"/>
        </w:rPr>
      </w:pPr>
      <w:r>
        <w:rPr>
          <w:rFonts w:hint="eastAsia" w:ascii="宋体" w:hAnsi="宋体" w:eastAsia="宋体"/>
          <w:b/>
          <w:color w:val="000000"/>
          <w:sz w:val="21"/>
          <w:szCs w:val="21"/>
        </w:rPr>
        <w:t xml:space="preserve">2  </w:t>
      </w:r>
      <w:r>
        <w:rPr>
          <w:rFonts w:hint="eastAsia" w:ascii="宋体" w:hAnsi="宋体" w:eastAsia="宋体"/>
          <w:color w:val="000000"/>
          <w:sz w:val="21"/>
          <w:szCs w:val="21"/>
        </w:rPr>
        <w:t>围栏门的开启高度不应低于1.8 m。</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Ⅴ  金属结构件和紧固连接件</w:t>
      </w:r>
    </w:p>
    <w:p>
      <w:pPr>
        <w:spacing w:line="360" w:lineRule="auto"/>
        <w:rPr>
          <w:rFonts w:ascii="宋体" w:hAnsi="宋体" w:eastAsia="宋体"/>
          <w:dstrike/>
          <w:color w:val="000000"/>
          <w:sz w:val="21"/>
          <w:szCs w:val="21"/>
        </w:rPr>
      </w:pPr>
      <w:r>
        <w:rPr>
          <w:rFonts w:hint="eastAsia" w:ascii="宋体" w:hAnsi="宋体" w:eastAsia="宋体"/>
          <w:b/>
          <w:color w:val="000000"/>
          <w:sz w:val="21"/>
          <w:szCs w:val="21"/>
        </w:rPr>
        <w:t>9.2.6</w:t>
      </w:r>
      <w:r>
        <w:rPr>
          <w:rFonts w:hint="eastAsia" w:ascii="宋体" w:hAnsi="宋体" w:eastAsia="宋体"/>
          <w:color w:val="000000"/>
          <w:sz w:val="21"/>
          <w:szCs w:val="21"/>
        </w:rPr>
        <w:t xml:space="preserve">  金属结构件和紧固连接件A 类项目应符合下列规定：</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1  </w:t>
      </w:r>
      <w:r>
        <w:rPr>
          <w:rFonts w:hint="eastAsia" w:ascii="宋体" w:hAnsi="宋体" w:eastAsia="宋体"/>
          <w:color w:val="000000"/>
          <w:sz w:val="21"/>
          <w:szCs w:val="21"/>
        </w:rPr>
        <w:t>导轨架（标准节）、吊笼、天轮架、底架及附着装置等主要结构件应无明显变形、可见裂纹和严重锈蚀。</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2  </w:t>
      </w:r>
      <w:r>
        <w:rPr>
          <w:rFonts w:hint="eastAsia" w:ascii="宋体" w:hAnsi="宋体" w:eastAsia="宋体"/>
          <w:color w:val="000000"/>
          <w:sz w:val="21"/>
          <w:szCs w:val="21"/>
        </w:rPr>
        <w:t>导轨架轴心线全高对底座水平基准面的安装垂直度偏差值应符合下列规定：</w:t>
      </w:r>
    </w:p>
    <w:p>
      <w:pPr>
        <w:spacing w:line="360" w:lineRule="auto"/>
        <w:ind w:left="1016" w:leftChars="250" w:hanging="316" w:hangingChars="150"/>
        <w:rPr>
          <w:rFonts w:ascii="宋体" w:hAnsi="宋体" w:eastAsia="宋体"/>
          <w:b/>
          <w:color w:val="000000"/>
          <w:sz w:val="21"/>
          <w:szCs w:val="21"/>
        </w:rPr>
      </w:pPr>
      <w:r>
        <w:rPr>
          <w:rFonts w:hint="eastAsia" w:ascii="宋体" w:hAnsi="宋体" w:eastAsia="宋体"/>
          <w:b/>
          <w:color w:val="000000"/>
          <w:sz w:val="21"/>
          <w:szCs w:val="21"/>
        </w:rPr>
        <w:t>1）</w:t>
      </w:r>
      <w:r>
        <w:rPr>
          <w:rFonts w:hint="eastAsia" w:ascii="宋体" w:hAnsi="宋体" w:eastAsia="宋体"/>
          <w:color w:val="000000"/>
          <w:sz w:val="21"/>
          <w:szCs w:val="21"/>
        </w:rPr>
        <w:t>SS型施工升降机的安装垂直度偏差值不应大于导轨架架设高度的1.5‰；</w:t>
      </w:r>
    </w:p>
    <w:p>
      <w:pPr>
        <w:spacing w:line="360" w:lineRule="auto"/>
        <w:ind w:left="1016" w:leftChars="250" w:hanging="316" w:hangingChars="150"/>
        <w:rPr>
          <w:rFonts w:ascii="宋体" w:hAnsi="宋体" w:eastAsia="宋体"/>
          <w:b/>
          <w:color w:val="000000"/>
          <w:sz w:val="21"/>
          <w:szCs w:val="21"/>
        </w:rPr>
      </w:pPr>
      <w:r>
        <w:rPr>
          <w:rFonts w:hint="eastAsia" w:ascii="宋体" w:hAnsi="宋体" w:eastAsia="宋体"/>
          <w:b/>
          <w:color w:val="000000"/>
          <w:sz w:val="21"/>
          <w:szCs w:val="21"/>
        </w:rPr>
        <w:t>2）</w:t>
      </w:r>
      <w:r>
        <w:rPr>
          <w:rFonts w:hint="eastAsia" w:ascii="宋体" w:hAnsi="宋体" w:eastAsia="宋体"/>
          <w:color w:val="000000"/>
          <w:sz w:val="21"/>
          <w:szCs w:val="21"/>
        </w:rPr>
        <w:t>SC型施工升降机（倾斜式和曲线式导轨架其正面）的安装垂直度偏差值必须符合表9.2.6的规定。</w:t>
      </w:r>
    </w:p>
    <w:p>
      <w:pPr>
        <w:spacing w:line="360" w:lineRule="auto"/>
        <w:jc w:val="center"/>
        <w:rPr>
          <w:rFonts w:ascii="宋体" w:hAnsi="宋体" w:eastAsia="宋体"/>
          <w:b/>
          <w:bCs/>
          <w:color w:val="000000"/>
          <w:sz w:val="21"/>
          <w:szCs w:val="21"/>
        </w:rPr>
      </w:pPr>
      <w:r>
        <w:rPr>
          <w:rFonts w:hint="eastAsia" w:ascii="宋体" w:hAnsi="宋体" w:eastAsia="宋体"/>
          <w:b/>
          <w:bCs/>
          <w:color w:val="000000"/>
          <w:sz w:val="21"/>
          <w:szCs w:val="21"/>
        </w:rPr>
        <w:t>表9.2.6  SC型施工升降机安装垂直度偏差值</w:t>
      </w:r>
    </w:p>
    <w:tbl>
      <w:tblPr>
        <w:tblStyle w:val="12"/>
        <w:tblW w:w="9026" w:type="dxa"/>
        <w:tblInd w:w="2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4"/>
        <w:gridCol w:w="1442"/>
        <w:gridCol w:w="1477"/>
        <w:gridCol w:w="1596"/>
        <w:gridCol w:w="1607"/>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824"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导轨架架设</w:t>
            </w:r>
          </w:p>
          <w:p>
            <w:pPr>
              <w:jc w:val="center"/>
              <w:rPr>
                <w:rFonts w:ascii="宋体" w:hAnsi="宋体" w:eastAsia="宋体"/>
                <w:color w:val="000000"/>
                <w:sz w:val="18"/>
                <w:szCs w:val="18"/>
              </w:rPr>
            </w:pPr>
            <w:r>
              <w:rPr>
                <w:rFonts w:hint="eastAsia" w:ascii="宋体" w:hAnsi="宋体" w:eastAsia="宋体"/>
                <w:color w:val="000000"/>
                <w:sz w:val="18"/>
                <w:szCs w:val="18"/>
              </w:rPr>
              <w:t>高度H(m)</w:t>
            </w:r>
          </w:p>
        </w:tc>
        <w:tc>
          <w:tcPr>
            <w:tcW w:w="1442"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H≤70</w:t>
            </w:r>
          </w:p>
        </w:tc>
        <w:tc>
          <w:tcPr>
            <w:tcW w:w="1477"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70＜H≤100</w:t>
            </w:r>
          </w:p>
        </w:tc>
        <w:tc>
          <w:tcPr>
            <w:tcW w:w="1596"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100＜H≤150</w:t>
            </w:r>
          </w:p>
        </w:tc>
        <w:tc>
          <w:tcPr>
            <w:tcW w:w="1607"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150＜H≤200</w:t>
            </w:r>
          </w:p>
        </w:tc>
        <w:tc>
          <w:tcPr>
            <w:tcW w:w="1080"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H＞200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824"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垂直度偏差值(mm)</w:t>
            </w:r>
          </w:p>
        </w:tc>
        <w:tc>
          <w:tcPr>
            <w:tcW w:w="1442"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≤架设高度1/1000</w:t>
            </w:r>
          </w:p>
        </w:tc>
        <w:tc>
          <w:tcPr>
            <w:tcW w:w="1477"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≤70</w:t>
            </w:r>
          </w:p>
        </w:tc>
        <w:tc>
          <w:tcPr>
            <w:tcW w:w="1596"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≤90</w:t>
            </w:r>
          </w:p>
        </w:tc>
        <w:tc>
          <w:tcPr>
            <w:tcW w:w="1607"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≤110</w:t>
            </w:r>
          </w:p>
        </w:tc>
        <w:tc>
          <w:tcPr>
            <w:tcW w:w="1080"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≤130</w:t>
            </w:r>
          </w:p>
        </w:tc>
      </w:tr>
    </w:tbl>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3  </w:t>
      </w:r>
      <w:r>
        <w:rPr>
          <w:rFonts w:hint="eastAsia" w:ascii="宋体" w:hAnsi="宋体" w:eastAsia="宋体"/>
          <w:color w:val="000000"/>
          <w:sz w:val="21"/>
          <w:szCs w:val="21"/>
        </w:rPr>
        <w:t>施工升降机的附着装置应完好无损，固定可靠，其附着距离、附墙架间距、自由端高度及</w:t>
      </w:r>
      <w:r>
        <w:rPr>
          <w:rFonts w:ascii="宋体" w:hAnsi="宋体" w:eastAsia="宋体"/>
          <w:color w:val="000000"/>
          <w:sz w:val="21"/>
          <w:szCs w:val="21"/>
        </w:rPr>
        <w:t>附墙型式</w:t>
      </w:r>
      <w:r>
        <w:rPr>
          <w:rFonts w:hint="eastAsia" w:ascii="宋体" w:hAnsi="宋体" w:eastAsia="宋体"/>
          <w:color w:val="000000"/>
          <w:sz w:val="21"/>
          <w:szCs w:val="21"/>
        </w:rPr>
        <w:t>应符合《使用说明书》要求。附墙架平面与附着面的法向夹角不应大于8°。当附着装置因条件限制不符合《使用说明书》要求时，其计算书、设计图及制作材料，应由制造厂家确认,或经安装单位技术负责人审核并经专家论证。</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4  </w:t>
      </w:r>
      <w:r>
        <w:rPr>
          <w:rFonts w:hint="eastAsia" w:ascii="宋体" w:hAnsi="宋体" w:eastAsia="宋体"/>
          <w:color w:val="000000"/>
          <w:sz w:val="21"/>
          <w:szCs w:val="21"/>
        </w:rPr>
        <w:t>紧固连接件应齐全，安装正确，充分紧固和可靠锁定；传动系统、导轨架、附墙杆、对重系统、齿条、安全钩及吊杆底座等连接螺栓的强度等级不应小于8.8级，连接螺栓应高出螺母顶平面。标</w:t>
      </w:r>
      <w:r>
        <w:rPr>
          <w:rFonts w:ascii="宋体" w:hAnsi="宋体" w:eastAsia="宋体"/>
          <w:color w:val="000000"/>
          <w:sz w:val="21"/>
          <w:szCs w:val="21"/>
        </w:rPr>
        <w:t>准节间</w:t>
      </w:r>
      <w:r>
        <w:rPr>
          <w:rFonts w:hint="eastAsia" w:ascii="宋体" w:hAnsi="宋体" w:eastAsia="宋体"/>
          <w:color w:val="000000"/>
          <w:sz w:val="21"/>
          <w:szCs w:val="21"/>
        </w:rPr>
        <w:t>连接</w:t>
      </w:r>
      <w:r>
        <w:rPr>
          <w:rFonts w:ascii="宋体" w:hAnsi="宋体" w:eastAsia="宋体"/>
          <w:color w:val="000000"/>
          <w:sz w:val="21"/>
          <w:szCs w:val="21"/>
        </w:rPr>
        <w:t>螺栓应从下往上穿。</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9.2.7</w:t>
      </w:r>
      <w:r>
        <w:rPr>
          <w:rFonts w:hint="eastAsia" w:ascii="宋体" w:hAnsi="宋体" w:eastAsia="宋体"/>
          <w:color w:val="000000"/>
          <w:sz w:val="21"/>
          <w:szCs w:val="21"/>
        </w:rPr>
        <w:t xml:space="preserve">  金属结构件和紧固连接件B 类项目应符合下列规定：</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1  </w:t>
      </w:r>
      <w:r>
        <w:rPr>
          <w:rFonts w:hint="eastAsia" w:ascii="宋体" w:hAnsi="宋体" w:eastAsia="宋体"/>
          <w:color w:val="000000"/>
          <w:sz w:val="21"/>
          <w:szCs w:val="21"/>
        </w:rPr>
        <w:t>同一台施工升降机导轨架的标准节立管壁厚不同时，应有明</w:t>
      </w:r>
      <w:r>
        <w:rPr>
          <w:rFonts w:ascii="宋体" w:hAnsi="宋体" w:eastAsia="宋体"/>
          <w:color w:val="000000"/>
          <w:sz w:val="21"/>
          <w:szCs w:val="21"/>
        </w:rPr>
        <w:t>显</w:t>
      </w:r>
      <w:r>
        <w:rPr>
          <w:rFonts w:hint="eastAsia" w:ascii="宋体" w:hAnsi="宋体" w:eastAsia="宋体"/>
          <w:color w:val="000000"/>
          <w:sz w:val="21"/>
          <w:szCs w:val="21"/>
        </w:rPr>
        <w:t>标识。</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2  </w:t>
      </w:r>
      <w:r>
        <w:rPr>
          <w:rFonts w:hint="eastAsia" w:ascii="宋体" w:hAnsi="宋体" w:eastAsia="宋体"/>
          <w:color w:val="000000"/>
          <w:sz w:val="21"/>
          <w:szCs w:val="21"/>
        </w:rPr>
        <w:t>导轨架相邻标准节对接处的相互错位阶差：SC型施工升降机不应大于0.8mm；SS型施工升降机不应大于1.5mm。</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3   </w:t>
      </w:r>
      <w:r>
        <w:rPr>
          <w:rFonts w:hint="eastAsia" w:ascii="宋体" w:hAnsi="宋体" w:eastAsia="宋体"/>
          <w:color w:val="000000"/>
          <w:sz w:val="21"/>
          <w:szCs w:val="21"/>
        </w:rPr>
        <w:t>齿条连接应牢固，相邻两齿条的对接处，沿齿高方向的阶差不应大于0.3mm，沿长度方向的齿距偏差不应大于0.6 mm。</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4  </w:t>
      </w:r>
      <w:r>
        <w:rPr>
          <w:rFonts w:hint="eastAsia" w:ascii="宋体" w:hAnsi="宋体" w:eastAsia="宋体"/>
          <w:color w:val="000000"/>
          <w:sz w:val="21"/>
          <w:szCs w:val="21"/>
        </w:rPr>
        <w:t>对重两端应有滑靴或滑轮导向，并设有防脱轨装置。对重导轨对接处的相互错位阶差不应大于0.5mm。</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Ⅵ  吊笼</w:t>
      </w:r>
    </w:p>
    <w:p>
      <w:pPr>
        <w:spacing w:line="360" w:lineRule="auto"/>
        <w:rPr>
          <w:rFonts w:ascii="宋体" w:hAnsi="宋体" w:eastAsia="宋体"/>
          <w:dstrike/>
          <w:color w:val="000000"/>
          <w:sz w:val="21"/>
          <w:szCs w:val="21"/>
        </w:rPr>
      </w:pPr>
      <w:r>
        <w:rPr>
          <w:rFonts w:hint="eastAsia" w:ascii="宋体" w:hAnsi="宋体" w:eastAsia="宋体"/>
          <w:b/>
          <w:color w:val="000000"/>
          <w:sz w:val="21"/>
          <w:szCs w:val="21"/>
        </w:rPr>
        <w:t>9.2.8</w:t>
      </w:r>
      <w:r>
        <w:rPr>
          <w:rFonts w:hint="eastAsia" w:ascii="宋体" w:hAnsi="宋体" w:eastAsia="宋体"/>
          <w:color w:val="000000"/>
          <w:sz w:val="21"/>
          <w:szCs w:val="21"/>
        </w:rPr>
        <w:t xml:space="preserve">  吊笼A 类项目应符合下列要求：</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1  </w:t>
      </w:r>
      <w:r>
        <w:rPr>
          <w:rFonts w:hint="eastAsia" w:ascii="宋体" w:hAnsi="宋体" w:eastAsia="宋体"/>
          <w:color w:val="000000"/>
          <w:sz w:val="21"/>
          <w:szCs w:val="21"/>
        </w:rPr>
        <w:t>吊笼应为全封闭式，其顶部应设有向外开启的活动板门和电气安全开关的紧急出口，并应配有专用扶梯。当门打开时，吊笼不得启动。</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2  </w:t>
      </w:r>
      <w:r>
        <w:rPr>
          <w:rFonts w:hint="eastAsia" w:ascii="宋体" w:hAnsi="宋体" w:eastAsia="宋体"/>
          <w:color w:val="000000"/>
          <w:sz w:val="21"/>
          <w:szCs w:val="21"/>
        </w:rPr>
        <w:t>吊笼门应设置电气联锁装置。当各笼门未关闭时，吊笼不得启动和运行。</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3  </w:t>
      </w:r>
      <w:r>
        <w:rPr>
          <w:rFonts w:ascii="宋体" w:hAnsi="宋体" w:eastAsia="宋体"/>
          <w:color w:val="000000"/>
          <w:sz w:val="21"/>
          <w:szCs w:val="21"/>
        </w:rPr>
        <w:t>吊笼箱体应完好、无破损，主要受力</w:t>
      </w:r>
      <w:r>
        <w:rPr>
          <w:rFonts w:hint="eastAsia" w:ascii="宋体" w:hAnsi="宋体" w:eastAsia="宋体"/>
          <w:color w:val="000000"/>
          <w:sz w:val="21"/>
          <w:szCs w:val="21"/>
        </w:rPr>
        <w:t>结</w:t>
      </w:r>
      <w:r>
        <w:rPr>
          <w:rFonts w:ascii="宋体" w:hAnsi="宋体" w:eastAsia="宋体"/>
          <w:color w:val="000000"/>
          <w:sz w:val="21"/>
          <w:szCs w:val="21"/>
        </w:rPr>
        <w:t>构件无严重锈蚀或变形</w:t>
      </w:r>
      <w:r>
        <w:rPr>
          <w:rFonts w:hint="eastAsia" w:ascii="宋体" w:hAnsi="宋体" w:eastAsia="宋体"/>
          <w:color w:val="000000"/>
          <w:sz w:val="21"/>
          <w:szCs w:val="21"/>
        </w:rPr>
        <w:t>。</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 xml:space="preserve">9.2.9  </w:t>
      </w:r>
      <w:r>
        <w:rPr>
          <w:rFonts w:hint="eastAsia" w:ascii="宋体" w:hAnsi="宋体" w:eastAsia="宋体"/>
          <w:color w:val="000000"/>
          <w:sz w:val="21"/>
          <w:szCs w:val="21"/>
        </w:rPr>
        <w:t>吊笼B 类项目应符合下列规定：</w:t>
      </w:r>
    </w:p>
    <w:p>
      <w:pPr>
        <w:spacing w:line="360" w:lineRule="auto"/>
        <w:ind w:firstLine="422" w:firstLineChars="200"/>
        <w:rPr>
          <w:rFonts w:ascii="宋体" w:hAnsi="宋体" w:eastAsia="宋体"/>
          <w:color w:val="000000"/>
          <w:sz w:val="21"/>
          <w:szCs w:val="21"/>
        </w:rPr>
      </w:pPr>
      <w:r>
        <w:rPr>
          <w:rFonts w:hint="eastAsia" w:ascii="宋体" w:hAnsi="宋体" w:eastAsia="宋体"/>
          <w:b/>
          <w:color w:val="000000"/>
          <w:sz w:val="21"/>
          <w:szCs w:val="21"/>
        </w:rPr>
        <w:t xml:space="preserve">1  </w:t>
      </w:r>
      <w:r>
        <w:rPr>
          <w:rFonts w:hint="eastAsia" w:ascii="宋体" w:hAnsi="宋体" w:eastAsia="宋体"/>
          <w:color w:val="000000"/>
          <w:sz w:val="21"/>
          <w:szCs w:val="21"/>
        </w:rPr>
        <w:t>吊笼门应设置机械锁钩，吊笼运行时笼门不应自动打开。</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2  </w:t>
      </w:r>
      <w:r>
        <w:rPr>
          <w:rFonts w:ascii="宋体" w:hAnsi="宋体" w:eastAsia="宋体"/>
          <w:color w:val="000000"/>
          <w:sz w:val="21"/>
          <w:szCs w:val="21"/>
        </w:rPr>
        <w:t>吊笼门应设有防止导向滚轮失效而导致其脱落的装置</w:t>
      </w:r>
      <w:r>
        <w:rPr>
          <w:rFonts w:hint="eastAsia" w:ascii="宋体" w:hAnsi="宋体" w:eastAsia="宋体"/>
          <w:color w:val="000000"/>
          <w:sz w:val="21"/>
          <w:szCs w:val="21"/>
        </w:rPr>
        <w:t>。</w:t>
      </w:r>
    </w:p>
    <w:p>
      <w:pPr>
        <w:spacing w:line="360" w:lineRule="auto"/>
        <w:ind w:firstLine="422" w:firstLineChars="200"/>
        <w:rPr>
          <w:rFonts w:ascii="宋体" w:hAnsi="宋体" w:eastAsia="宋体"/>
          <w:b/>
          <w:color w:val="000000"/>
          <w:sz w:val="21"/>
          <w:szCs w:val="21"/>
        </w:rPr>
      </w:pPr>
      <w:r>
        <w:rPr>
          <w:rFonts w:ascii="宋体" w:hAnsi="宋体" w:eastAsia="宋体"/>
          <w:b/>
          <w:color w:val="000000"/>
          <w:sz w:val="21"/>
          <w:szCs w:val="21"/>
        </w:rPr>
        <w:t>3</w:t>
      </w:r>
      <w:r>
        <w:rPr>
          <w:rFonts w:hint="eastAsia" w:ascii="宋体" w:hAnsi="宋体" w:eastAsia="宋体"/>
          <w:b/>
          <w:color w:val="000000"/>
          <w:sz w:val="21"/>
          <w:szCs w:val="21"/>
        </w:rPr>
        <w:t xml:space="preserve">  </w:t>
      </w:r>
      <w:r>
        <w:rPr>
          <w:rFonts w:hint="eastAsia" w:ascii="宋体" w:hAnsi="宋体" w:eastAsia="宋体"/>
          <w:color w:val="000000"/>
          <w:sz w:val="21"/>
          <w:szCs w:val="21"/>
        </w:rPr>
        <w:t>吊笼的导向轮和</w:t>
      </w:r>
      <w:r>
        <w:rPr>
          <w:rFonts w:ascii="宋体" w:hAnsi="宋体" w:eastAsia="宋体"/>
          <w:color w:val="000000"/>
          <w:sz w:val="21"/>
          <w:szCs w:val="21"/>
        </w:rPr>
        <w:t>背轮</w:t>
      </w:r>
      <w:r>
        <w:rPr>
          <w:rFonts w:hint="eastAsia" w:ascii="宋体" w:hAnsi="宋体" w:eastAsia="宋体"/>
          <w:color w:val="000000"/>
          <w:sz w:val="21"/>
          <w:szCs w:val="21"/>
        </w:rPr>
        <w:t>设置</w:t>
      </w:r>
      <w:r>
        <w:rPr>
          <w:rFonts w:ascii="宋体" w:hAnsi="宋体" w:eastAsia="宋体"/>
          <w:color w:val="000000"/>
          <w:sz w:val="21"/>
          <w:szCs w:val="21"/>
        </w:rPr>
        <w:t>应符合</w:t>
      </w:r>
      <w:r>
        <w:rPr>
          <w:rFonts w:hint="eastAsia" w:ascii="宋体" w:hAnsi="宋体" w:eastAsia="宋体"/>
          <w:color w:val="000000"/>
          <w:sz w:val="21"/>
          <w:szCs w:val="21"/>
        </w:rPr>
        <w:t>《使用说明书》</w:t>
      </w:r>
      <w:r>
        <w:rPr>
          <w:rFonts w:ascii="宋体" w:hAnsi="宋体" w:eastAsia="宋体"/>
          <w:color w:val="000000"/>
          <w:sz w:val="21"/>
          <w:szCs w:val="21"/>
        </w:rPr>
        <w:t>要求</w:t>
      </w:r>
      <w:r>
        <w:rPr>
          <w:rFonts w:hint="eastAsia" w:ascii="宋体" w:hAnsi="宋体" w:eastAsia="宋体"/>
          <w:color w:val="000000"/>
          <w:sz w:val="21"/>
          <w:szCs w:val="21"/>
        </w:rPr>
        <w:t>，</w:t>
      </w:r>
      <w:r>
        <w:rPr>
          <w:rFonts w:ascii="宋体" w:hAnsi="宋体" w:eastAsia="宋体"/>
          <w:color w:val="000000"/>
          <w:sz w:val="21"/>
          <w:szCs w:val="21"/>
        </w:rPr>
        <w:t>并</w:t>
      </w:r>
      <w:r>
        <w:rPr>
          <w:rFonts w:hint="eastAsia" w:ascii="宋体" w:hAnsi="宋体" w:eastAsia="宋体"/>
          <w:color w:val="000000"/>
          <w:sz w:val="21"/>
          <w:szCs w:val="21"/>
        </w:rPr>
        <w:t>固定可靠，润滑良好，转动灵活。</w:t>
      </w:r>
    </w:p>
    <w:p>
      <w:pPr>
        <w:spacing w:line="360" w:lineRule="auto"/>
        <w:ind w:firstLine="422" w:firstLineChars="200"/>
        <w:rPr>
          <w:rFonts w:ascii="宋体" w:hAnsi="宋体" w:eastAsia="宋体"/>
          <w:b/>
          <w:color w:val="000000"/>
          <w:sz w:val="21"/>
          <w:szCs w:val="21"/>
        </w:rPr>
      </w:pPr>
      <w:r>
        <w:rPr>
          <w:rFonts w:ascii="宋体" w:hAnsi="宋体" w:eastAsia="宋体"/>
          <w:b/>
          <w:color w:val="000000"/>
          <w:sz w:val="21"/>
          <w:szCs w:val="21"/>
        </w:rPr>
        <w:t>4</w:t>
      </w:r>
      <w:r>
        <w:rPr>
          <w:rFonts w:hint="eastAsia" w:ascii="宋体" w:hAnsi="宋体" w:eastAsia="宋体"/>
          <w:b/>
          <w:color w:val="000000"/>
          <w:sz w:val="21"/>
          <w:szCs w:val="21"/>
        </w:rPr>
        <w:t xml:space="preserve">  </w:t>
      </w:r>
      <w:r>
        <w:rPr>
          <w:rFonts w:hint="eastAsia" w:ascii="宋体" w:hAnsi="宋体" w:eastAsia="宋体"/>
          <w:color w:val="000000"/>
          <w:sz w:val="21"/>
          <w:szCs w:val="21"/>
        </w:rPr>
        <w:t>吊笼门的开启高度不应低于1.8 m。</w:t>
      </w:r>
    </w:p>
    <w:p>
      <w:pPr>
        <w:spacing w:line="360" w:lineRule="auto"/>
        <w:ind w:firstLine="422" w:firstLineChars="200"/>
        <w:rPr>
          <w:rFonts w:ascii="宋体" w:hAnsi="宋体" w:eastAsia="宋体"/>
          <w:b/>
          <w:color w:val="000000"/>
          <w:sz w:val="21"/>
          <w:szCs w:val="21"/>
        </w:rPr>
      </w:pPr>
      <w:r>
        <w:rPr>
          <w:rFonts w:ascii="宋体" w:hAnsi="宋体" w:eastAsia="宋体"/>
          <w:b/>
          <w:color w:val="000000"/>
          <w:sz w:val="21"/>
          <w:szCs w:val="21"/>
        </w:rPr>
        <w:t>5</w:t>
      </w:r>
      <w:r>
        <w:rPr>
          <w:rFonts w:hint="eastAsia" w:ascii="宋体" w:hAnsi="宋体" w:eastAsia="宋体"/>
          <w:b/>
          <w:color w:val="000000"/>
          <w:sz w:val="21"/>
          <w:szCs w:val="21"/>
        </w:rPr>
        <w:t xml:space="preserve">  </w:t>
      </w:r>
      <w:r>
        <w:rPr>
          <w:rFonts w:hint="eastAsia" w:ascii="宋体" w:hAnsi="宋体" w:eastAsia="宋体"/>
          <w:color w:val="000000"/>
          <w:sz w:val="21"/>
          <w:szCs w:val="21"/>
        </w:rPr>
        <w:t>吊笼顶板周围应设置高度不低于1.1m防护围栏，中间高度应有横杆。防护围栏安装应齐全，无缺损。</w:t>
      </w:r>
    </w:p>
    <w:p>
      <w:pPr>
        <w:spacing w:line="360" w:lineRule="auto"/>
        <w:ind w:firstLine="422" w:firstLineChars="200"/>
        <w:rPr>
          <w:rFonts w:ascii="宋体" w:hAnsi="宋体" w:eastAsia="宋体"/>
          <w:b/>
          <w:color w:val="000000"/>
          <w:sz w:val="21"/>
          <w:szCs w:val="21"/>
        </w:rPr>
      </w:pPr>
      <w:r>
        <w:rPr>
          <w:rFonts w:ascii="宋体" w:hAnsi="宋体" w:eastAsia="宋体"/>
          <w:b/>
          <w:color w:val="000000"/>
          <w:sz w:val="21"/>
          <w:szCs w:val="21"/>
        </w:rPr>
        <w:t>6</w:t>
      </w:r>
      <w:r>
        <w:rPr>
          <w:rFonts w:hint="eastAsia" w:ascii="宋体" w:hAnsi="宋体" w:eastAsia="宋体"/>
          <w:b/>
          <w:color w:val="000000"/>
          <w:sz w:val="21"/>
          <w:szCs w:val="21"/>
        </w:rPr>
        <w:t xml:space="preserve">  </w:t>
      </w:r>
      <w:r>
        <w:rPr>
          <w:rFonts w:hint="eastAsia" w:ascii="宋体" w:hAnsi="宋体" w:eastAsia="宋体"/>
          <w:color w:val="000000"/>
          <w:sz w:val="21"/>
          <w:szCs w:val="21"/>
        </w:rPr>
        <w:t>采用翻板门的吊笼应符合《使用说明书》要求，且翻板门与建筑物或卸料平台搭接长度不少于</w:t>
      </w:r>
      <w:r>
        <w:rPr>
          <w:rFonts w:ascii="宋体" w:hAnsi="宋体" w:eastAsia="宋体"/>
          <w:color w:val="000000"/>
          <w:sz w:val="21"/>
          <w:szCs w:val="21"/>
        </w:rPr>
        <w:t>300mm</w:t>
      </w:r>
      <w:r>
        <w:rPr>
          <w:rFonts w:hint="eastAsia" w:ascii="宋体" w:hAnsi="宋体" w:eastAsia="宋体"/>
          <w:color w:val="000000"/>
          <w:sz w:val="21"/>
          <w:szCs w:val="21"/>
        </w:rPr>
        <w:t>。</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Ⅶ  钢丝绳及其绳端固结与滑轮</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9.2.10</w:t>
      </w:r>
      <w:r>
        <w:rPr>
          <w:rFonts w:hint="eastAsia" w:ascii="宋体" w:hAnsi="宋体" w:eastAsia="宋体"/>
          <w:color w:val="000000"/>
          <w:sz w:val="21"/>
          <w:szCs w:val="21"/>
        </w:rPr>
        <w:t xml:space="preserve">  钢丝绳及其绳端固结与滑轮A 类项目应符合下列规定：</w:t>
      </w:r>
    </w:p>
    <w:p>
      <w:pPr>
        <w:spacing w:line="360" w:lineRule="auto"/>
        <w:ind w:firstLine="422" w:firstLineChars="200"/>
        <w:rPr>
          <w:rFonts w:ascii="宋体" w:hAnsi="宋体" w:eastAsia="宋体"/>
          <w:color w:val="000000"/>
          <w:sz w:val="21"/>
          <w:szCs w:val="21"/>
        </w:rPr>
      </w:pPr>
      <w:r>
        <w:rPr>
          <w:rFonts w:hint="eastAsia" w:ascii="宋体" w:hAnsi="宋体" w:eastAsia="宋体"/>
          <w:b/>
          <w:color w:val="000000"/>
          <w:sz w:val="21"/>
          <w:szCs w:val="21"/>
        </w:rPr>
        <w:t xml:space="preserve">1  </w:t>
      </w:r>
      <w:r>
        <w:rPr>
          <w:rFonts w:hint="eastAsia" w:ascii="宋体" w:hAnsi="宋体" w:eastAsia="宋体"/>
          <w:color w:val="000000"/>
          <w:sz w:val="21"/>
          <w:szCs w:val="21"/>
        </w:rPr>
        <w:t>钢丝绳的规格、型号、穿绕方式及绳端固接方式必须符合《使用说明书》和GB6067.1的相关规定。钢丝绳报废必须符合《起重机 钢丝绳 保养、维护、检验和报废》GB/T 5972的规定。</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2  </w:t>
      </w:r>
      <w:r>
        <w:rPr>
          <w:rFonts w:hint="eastAsia" w:ascii="宋体" w:hAnsi="宋体" w:eastAsia="宋体"/>
          <w:color w:val="000000"/>
          <w:sz w:val="21"/>
          <w:szCs w:val="21"/>
        </w:rPr>
        <w:t>SS型施工升降机的吊笼提升钢丝绳不得少于两根，且相互独立。每根钢丝绳的安全系数不应小于12，直径不应小于9mm。</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 xml:space="preserve">9.2.11  </w:t>
      </w:r>
      <w:r>
        <w:rPr>
          <w:rFonts w:hint="eastAsia" w:ascii="宋体" w:hAnsi="宋体" w:eastAsia="宋体"/>
          <w:color w:val="000000"/>
          <w:sz w:val="21"/>
          <w:szCs w:val="21"/>
        </w:rPr>
        <w:t>钢丝绳及其绳端固结与滑轮B 类项目应符合下列规定：</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1  </w:t>
      </w:r>
      <w:r>
        <w:rPr>
          <w:rFonts w:hint="eastAsia" w:ascii="宋体" w:hAnsi="宋体" w:eastAsia="宋体"/>
          <w:color w:val="000000"/>
          <w:sz w:val="21"/>
          <w:szCs w:val="21"/>
        </w:rPr>
        <w:t>悬挂对重用的钢丝绳不得少于两根，且相互独立。每根钢丝绳的安全系数不应小于6，直径不应小于8mm。</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2  </w:t>
      </w:r>
      <w:r>
        <w:rPr>
          <w:rFonts w:hint="eastAsia" w:ascii="宋体" w:hAnsi="宋体" w:eastAsia="宋体"/>
          <w:color w:val="000000"/>
          <w:sz w:val="21"/>
          <w:szCs w:val="21"/>
        </w:rPr>
        <w:t>SS型施工升降机的防坠安全器上用钢丝绳的安全系数不应小于5，直径不应小于8mm。</w:t>
      </w:r>
    </w:p>
    <w:p>
      <w:pPr>
        <w:spacing w:line="360" w:lineRule="auto"/>
        <w:ind w:firstLine="422" w:firstLineChars="200"/>
        <w:rPr>
          <w:rFonts w:ascii="宋体" w:hAnsi="宋体" w:eastAsia="宋体"/>
          <w:color w:val="000000"/>
          <w:sz w:val="21"/>
          <w:szCs w:val="21"/>
        </w:rPr>
      </w:pPr>
      <w:r>
        <w:rPr>
          <w:rFonts w:hint="eastAsia" w:ascii="宋体" w:hAnsi="宋体" w:eastAsia="宋体"/>
          <w:b/>
          <w:color w:val="000000"/>
          <w:sz w:val="21"/>
          <w:szCs w:val="21"/>
        </w:rPr>
        <w:t xml:space="preserve">3  </w:t>
      </w:r>
      <w:r>
        <w:rPr>
          <w:rFonts w:hint="eastAsia" w:ascii="宋体" w:hAnsi="宋体" w:eastAsia="宋体"/>
          <w:color w:val="000000"/>
          <w:sz w:val="21"/>
          <w:szCs w:val="21"/>
        </w:rPr>
        <w:t>滑轮和曳引轮应无裂纹、破损，槽壁和槽底应无过度磨损。均应设置防钢丝绳跳槽装置，该装置与轮缘的间隙不应大于钢丝绳直径的20%，且不应大于3mm。</w:t>
      </w:r>
    </w:p>
    <w:p>
      <w:pPr>
        <w:spacing w:line="360" w:lineRule="auto"/>
        <w:ind w:firstLine="420" w:firstLineChars="200"/>
        <w:rPr>
          <w:rFonts w:ascii="宋体" w:hAnsi="宋体" w:eastAsia="宋体"/>
          <w:color w:val="000000"/>
          <w:sz w:val="21"/>
          <w:szCs w:val="21"/>
        </w:rPr>
      </w:pPr>
    </w:p>
    <w:p>
      <w:pPr>
        <w:spacing w:line="360" w:lineRule="auto"/>
        <w:ind w:firstLine="420" w:firstLineChars="200"/>
        <w:rPr>
          <w:rFonts w:ascii="宋体" w:hAnsi="宋体" w:eastAsia="宋体"/>
          <w:color w:val="000000"/>
          <w:sz w:val="21"/>
          <w:szCs w:val="21"/>
        </w:rPr>
      </w:pP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Ⅷ  传动系统及制动器</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 xml:space="preserve">9.2.12  </w:t>
      </w:r>
      <w:r>
        <w:rPr>
          <w:rFonts w:hint="eastAsia" w:ascii="宋体" w:hAnsi="宋体" w:eastAsia="宋体"/>
          <w:color w:val="000000"/>
          <w:sz w:val="21"/>
          <w:szCs w:val="21"/>
        </w:rPr>
        <w:t>传动系统及制动器A 类项目应符合下列规定：</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1  </w:t>
      </w:r>
      <w:r>
        <w:rPr>
          <w:rFonts w:hint="eastAsia" w:ascii="宋体" w:hAnsi="宋体" w:eastAsia="宋体"/>
          <w:color w:val="000000"/>
          <w:sz w:val="21"/>
          <w:szCs w:val="21"/>
        </w:rPr>
        <w:t>齿轮、齿条应无裂纹、断齿、齿面无点蚀和剥落。在各种工况下均应正确啮合，齿面侧隙应为0.2mm～0.5mm。啮合接触长度（除曲线式导轨架外）沿齿高不得小于40%，沿齿长不得小于50%。齿厚磨损量不应大于《使用说明书》允许的最大磨损量</w:t>
      </w:r>
      <w:r>
        <w:rPr>
          <w:rFonts w:hint="eastAsia" w:ascii="宋体" w:hAnsi="宋体" w:eastAsia="宋体"/>
          <w:sz w:val="21"/>
          <w:szCs w:val="21"/>
        </w:rPr>
        <w:t>，且不得大于原齿</w:t>
      </w:r>
      <w:r>
        <w:rPr>
          <w:rFonts w:hint="eastAsia" w:ascii="宋体" w:hAnsi="宋体" w:eastAsia="宋体"/>
          <w:color w:val="000000"/>
          <w:sz w:val="21"/>
          <w:szCs w:val="21"/>
        </w:rPr>
        <w:t>厚的10%。背轮应贴紧齿条，固定可靠，润滑良好，转动灵活。</w:t>
      </w:r>
    </w:p>
    <w:p>
      <w:pPr>
        <w:spacing w:line="360" w:lineRule="auto"/>
        <w:ind w:firstLine="422" w:firstLineChars="200"/>
        <w:rPr>
          <w:rFonts w:ascii="宋体" w:hAnsi="宋体" w:eastAsia="宋体"/>
          <w:color w:val="000000"/>
          <w:sz w:val="21"/>
          <w:szCs w:val="21"/>
        </w:rPr>
      </w:pPr>
      <w:r>
        <w:rPr>
          <w:rFonts w:hint="eastAsia" w:ascii="宋体" w:hAnsi="宋体" w:eastAsia="宋体"/>
          <w:b/>
          <w:color w:val="000000"/>
          <w:sz w:val="21"/>
          <w:szCs w:val="21"/>
        </w:rPr>
        <w:t xml:space="preserve">2  </w:t>
      </w:r>
      <w:r>
        <w:rPr>
          <w:rFonts w:hint="eastAsia" w:ascii="宋体" w:hAnsi="宋体" w:eastAsia="宋体"/>
          <w:color w:val="000000"/>
          <w:sz w:val="21"/>
          <w:szCs w:val="21"/>
        </w:rPr>
        <w:t>吊笼的每套传动系统应设置独立常闭式制动器，且有效、可靠，并应具有手动松闸功能。</w:t>
      </w:r>
    </w:p>
    <w:p>
      <w:pPr>
        <w:spacing w:line="360" w:lineRule="auto"/>
        <w:ind w:firstLine="422" w:firstLineChars="200"/>
        <w:rPr>
          <w:rFonts w:ascii="宋体" w:hAnsi="宋体" w:eastAsia="宋体"/>
          <w:color w:val="000000"/>
          <w:sz w:val="21"/>
          <w:szCs w:val="21"/>
        </w:rPr>
      </w:pPr>
      <w:r>
        <w:rPr>
          <w:rFonts w:hint="eastAsia" w:ascii="宋体" w:hAnsi="宋体" w:eastAsia="宋体"/>
          <w:b/>
          <w:color w:val="000000"/>
          <w:sz w:val="21"/>
          <w:szCs w:val="21"/>
        </w:rPr>
        <w:t xml:space="preserve">3  </w:t>
      </w:r>
      <w:r>
        <w:rPr>
          <w:rFonts w:hint="eastAsia" w:ascii="宋体" w:hAnsi="宋体" w:eastAsia="宋体"/>
          <w:color w:val="000000"/>
          <w:sz w:val="21"/>
          <w:szCs w:val="21"/>
        </w:rPr>
        <w:t>曳引驱动的施工升降机的吊笼或对重停止在被其重量压缩的缓冲器上时，提升钢丝绳不应松弛。当吊笼超载25%并以额定提升速度上、下运行和制动时，钢丝绳在曳引轮绳槽内不应产生滑动。</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 xml:space="preserve">9.2.13  </w:t>
      </w:r>
      <w:r>
        <w:rPr>
          <w:rFonts w:hint="eastAsia" w:ascii="宋体" w:hAnsi="宋体" w:eastAsia="宋体"/>
          <w:color w:val="000000"/>
          <w:sz w:val="21"/>
          <w:szCs w:val="21"/>
        </w:rPr>
        <w:t>传动系统及制动器B 类项目应符合下列要求：</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1  </w:t>
      </w:r>
      <w:r>
        <w:rPr>
          <w:rFonts w:hint="eastAsia" w:ascii="宋体" w:hAnsi="宋体" w:eastAsia="宋体"/>
          <w:color w:val="000000"/>
          <w:sz w:val="21"/>
          <w:szCs w:val="21"/>
        </w:rPr>
        <w:t>传动系统的转动零部件均应有防护罩等安</w:t>
      </w:r>
      <w:r>
        <w:rPr>
          <w:rFonts w:ascii="宋体" w:hAnsi="宋体" w:eastAsia="宋体"/>
          <w:color w:val="000000"/>
          <w:sz w:val="21"/>
          <w:szCs w:val="21"/>
        </w:rPr>
        <w:t>全</w:t>
      </w:r>
      <w:r>
        <w:rPr>
          <w:rFonts w:hint="eastAsia" w:ascii="宋体" w:hAnsi="宋体" w:eastAsia="宋体"/>
          <w:color w:val="000000"/>
          <w:sz w:val="21"/>
          <w:szCs w:val="21"/>
        </w:rPr>
        <w:t>防护装置。</w:t>
      </w:r>
    </w:p>
    <w:p>
      <w:pPr>
        <w:spacing w:line="360" w:lineRule="auto"/>
        <w:ind w:firstLine="422" w:firstLineChars="200"/>
        <w:rPr>
          <w:rFonts w:ascii="宋体" w:hAnsi="宋体" w:eastAsia="宋体"/>
          <w:b/>
          <w:color w:val="000000"/>
          <w:sz w:val="21"/>
          <w:szCs w:val="21"/>
        </w:rPr>
      </w:pPr>
      <w:r>
        <w:rPr>
          <w:rFonts w:ascii="宋体" w:hAnsi="宋体" w:eastAsia="宋体"/>
          <w:b/>
          <w:color w:val="000000"/>
          <w:sz w:val="21"/>
          <w:szCs w:val="21"/>
        </w:rPr>
        <w:t>2</w:t>
      </w:r>
      <w:r>
        <w:rPr>
          <w:rFonts w:hint="eastAsia" w:ascii="宋体" w:hAnsi="宋体" w:eastAsia="宋体"/>
          <w:b/>
          <w:color w:val="000000"/>
          <w:sz w:val="21"/>
          <w:szCs w:val="21"/>
        </w:rPr>
        <w:t xml:space="preserve">  </w:t>
      </w:r>
      <w:r>
        <w:rPr>
          <w:rFonts w:hint="eastAsia" w:ascii="宋体" w:hAnsi="宋体" w:eastAsia="宋体"/>
          <w:color w:val="000000"/>
          <w:sz w:val="21"/>
          <w:szCs w:val="21"/>
        </w:rPr>
        <w:t>减速器的箱体应无可见裂纹等损坏现象，减速器在驱动板上应固定牢固，运行无异常。箱内油量应充足，且不</w:t>
      </w:r>
      <w:r>
        <w:rPr>
          <w:rFonts w:hint="eastAsia" w:ascii="宋体" w:hAnsi="宋体" w:eastAsia="宋体"/>
          <w:sz w:val="21"/>
          <w:szCs w:val="21"/>
        </w:rPr>
        <w:t>得出现漏油现象。</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Ⅸ  安全装置</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9.2.14</w:t>
      </w:r>
      <w:r>
        <w:rPr>
          <w:rFonts w:hint="eastAsia" w:ascii="宋体" w:hAnsi="宋体" w:eastAsia="宋体"/>
          <w:color w:val="000000"/>
          <w:sz w:val="21"/>
          <w:szCs w:val="21"/>
        </w:rPr>
        <w:t xml:space="preserve">  安全装置A 类项目应符合下列规定：</w:t>
      </w:r>
    </w:p>
    <w:p>
      <w:pPr>
        <w:spacing w:line="360" w:lineRule="auto"/>
        <w:ind w:firstLine="422" w:firstLineChars="200"/>
        <w:rPr>
          <w:rFonts w:ascii="宋体" w:hAnsi="宋体" w:eastAsia="宋体"/>
          <w:color w:val="000000"/>
          <w:sz w:val="21"/>
          <w:szCs w:val="21"/>
        </w:rPr>
      </w:pPr>
      <w:r>
        <w:rPr>
          <w:rFonts w:hint="eastAsia" w:ascii="宋体" w:hAnsi="宋体" w:eastAsia="宋体"/>
          <w:b/>
          <w:color w:val="000000"/>
          <w:sz w:val="21"/>
          <w:szCs w:val="21"/>
        </w:rPr>
        <w:t xml:space="preserve">1  </w:t>
      </w:r>
      <w:r>
        <w:rPr>
          <w:rFonts w:hint="eastAsia" w:ascii="宋体" w:hAnsi="宋体" w:eastAsia="宋体"/>
          <w:color w:val="000000"/>
          <w:sz w:val="21"/>
          <w:szCs w:val="21"/>
        </w:rPr>
        <w:t>吊笼应设置防坠安全器，并应在有效的标定期内使用，有效标定期不得超过1年。当防坠安全器触发时，正常控制下的吊笼运动应由电气安全装置自动中止。</w:t>
      </w:r>
    </w:p>
    <w:p>
      <w:pPr>
        <w:spacing w:line="360" w:lineRule="auto"/>
        <w:ind w:firstLine="422" w:firstLineChars="200"/>
        <w:rPr>
          <w:rFonts w:ascii="宋体" w:hAnsi="宋体" w:eastAsia="宋体"/>
          <w:color w:val="000000"/>
          <w:sz w:val="21"/>
          <w:szCs w:val="21"/>
        </w:rPr>
      </w:pPr>
      <w:r>
        <w:rPr>
          <w:rFonts w:hint="eastAsia" w:ascii="宋体" w:hAnsi="宋体" w:eastAsia="宋体"/>
          <w:b/>
          <w:color w:val="000000"/>
          <w:sz w:val="21"/>
          <w:szCs w:val="21"/>
        </w:rPr>
        <w:t xml:space="preserve">2  </w:t>
      </w:r>
      <w:r>
        <w:rPr>
          <w:rFonts w:hint="eastAsia" w:ascii="宋体" w:hAnsi="宋体" w:eastAsia="宋体"/>
          <w:color w:val="000000"/>
          <w:sz w:val="21"/>
          <w:szCs w:val="21"/>
        </w:rPr>
        <w:t>SS型施工升降机的每个吊笼必须设置兼有防坠、限速双重功能的防坠安全装置。</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3  </w:t>
      </w:r>
      <w:r>
        <w:rPr>
          <w:rFonts w:hint="eastAsia" w:ascii="宋体" w:hAnsi="宋体" w:eastAsia="宋体"/>
          <w:color w:val="000000"/>
          <w:sz w:val="21"/>
          <w:szCs w:val="21"/>
        </w:rPr>
        <w:t>吊笼应设置防止吊笼脱离导轨架的装置。采用安全钩时，吊笼上沿导轨设置的安全钩应不少于2对，最高一对安全钩应处于最低驱动齿轮之下,安全钩应能防止吊笼脱离导轨架或防坠安全器输出端齿轮脱离齿条。</w:t>
      </w:r>
    </w:p>
    <w:p>
      <w:pPr>
        <w:spacing w:line="360" w:lineRule="auto"/>
        <w:ind w:firstLine="422" w:firstLineChars="200"/>
        <w:rPr>
          <w:rFonts w:ascii="宋体" w:hAnsi="宋体" w:eastAsia="宋体"/>
          <w:color w:val="000000"/>
          <w:sz w:val="21"/>
          <w:szCs w:val="21"/>
        </w:rPr>
      </w:pPr>
      <w:r>
        <w:rPr>
          <w:rFonts w:hint="eastAsia" w:ascii="宋体" w:hAnsi="宋体" w:eastAsia="宋体"/>
          <w:b/>
          <w:color w:val="000000"/>
          <w:sz w:val="21"/>
          <w:szCs w:val="21"/>
        </w:rPr>
        <w:t xml:space="preserve">4  </w:t>
      </w:r>
      <w:r>
        <w:rPr>
          <w:rFonts w:ascii="宋体" w:hAnsi="宋体" w:eastAsia="宋体"/>
          <w:color w:val="000000"/>
          <w:sz w:val="21"/>
          <w:szCs w:val="21"/>
        </w:rPr>
        <w:t>应有防止吊笼驶出轨道的机械措施</w:t>
      </w:r>
      <w:r>
        <w:rPr>
          <w:rFonts w:hint="eastAsia" w:ascii="宋体" w:hAnsi="宋体" w:eastAsia="宋体"/>
          <w:color w:val="000000"/>
          <w:sz w:val="21"/>
          <w:szCs w:val="21"/>
        </w:rPr>
        <w:t>或导</w:t>
      </w:r>
      <w:r>
        <w:rPr>
          <w:rFonts w:ascii="宋体" w:hAnsi="宋体" w:eastAsia="宋体"/>
          <w:color w:val="000000"/>
          <w:sz w:val="21"/>
          <w:szCs w:val="21"/>
        </w:rPr>
        <w:t>轨架最顶部</w:t>
      </w:r>
      <w:r>
        <w:rPr>
          <w:rFonts w:hint="eastAsia" w:ascii="宋体" w:hAnsi="宋体" w:eastAsia="宋体"/>
          <w:color w:val="000000"/>
          <w:sz w:val="21"/>
          <w:szCs w:val="21"/>
        </w:rPr>
        <w:t>标</w:t>
      </w:r>
      <w:r>
        <w:rPr>
          <w:rFonts w:ascii="宋体" w:hAnsi="宋体" w:eastAsia="宋体"/>
          <w:color w:val="000000"/>
          <w:sz w:val="21"/>
          <w:szCs w:val="21"/>
        </w:rPr>
        <w:t>准节</w:t>
      </w:r>
      <w:r>
        <w:rPr>
          <w:rFonts w:hint="eastAsia" w:ascii="宋体" w:hAnsi="宋体" w:eastAsia="宋体"/>
          <w:color w:val="000000"/>
          <w:sz w:val="21"/>
          <w:szCs w:val="21"/>
        </w:rPr>
        <w:t>不</w:t>
      </w:r>
      <w:r>
        <w:rPr>
          <w:rFonts w:ascii="宋体" w:hAnsi="宋体" w:eastAsia="宋体"/>
          <w:color w:val="000000"/>
          <w:sz w:val="21"/>
          <w:szCs w:val="21"/>
        </w:rPr>
        <w:t>得安装齿条。</w:t>
      </w:r>
    </w:p>
    <w:p>
      <w:pPr>
        <w:spacing w:line="360" w:lineRule="auto"/>
        <w:ind w:firstLine="422" w:firstLineChars="200"/>
        <w:rPr>
          <w:rFonts w:ascii="宋体" w:hAnsi="宋体" w:eastAsia="宋体"/>
          <w:b/>
          <w:color w:val="000000"/>
          <w:sz w:val="21"/>
          <w:szCs w:val="21"/>
        </w:rPr>
      </w:pPr>
      <w:r>
        <w:rPr>
          <w:rFonts w:ascii="宋体" w:hAnsi="宋体" w:eastAsia="宋体"/>
          <w:b/>
          <w:color w:val="000000"/>
          <w:sz w:val="21"/>
          <w:szCs w:val="21"/>
        </w:rPr>
        <w:t>5</w:t>
      </w:r>
      <w:r>
        <w:rPr>
          <w:rFonts w:hint="eastAsia" w:ascii="宋体" w:hAnsi="宋体" w:eastAsia="宋体"/>
          <w:b/>
          <w:color w:val="000000"/>
          <w:sz w:val="21"/>
          <w:szCs w:val="21"/>
        </w:rPr>
        <w:t xml:space="preserve">  </w:t>
      </w:r>
      <w:r>
        <w:rPr>
          <w:rFonts w:hint="eastAsia" w:ascii="宋体" w:hAnsi="宋体" w:eastAsia="宋体"/>
          <w:color w:val="000000"/>
          <w:sz w:val="21"/>
          <w:szCs w:val="21"/>
        </w:rPr>
        <w:t>吊笼必须设置自动复位型上、下限位开关，上限位开关的安装位置应符合下列规定：</w:t>
      </w:r>
    </w:p>
    <w:p>
      <w:pPr>
        <w:spacing w:line="360" w:lineRule="auto"/>
        <w:ind w:left="1016" w:leftChars="250" w:hanging="316" w:hangingChars="150"/>
        <w:rPr>
          <w:rFonts w:ascii="宋体" w:hAnsi="宋体" w:eastAsia="宋体"/>
          <w:color w:val="000000"/>
          <w:sz w:val="21"/>
          <w:szCs w:val="21"/>
        </w:rPr>
      </w:pPr>
      <w:r>
        <w:rPr>
          <w:rFonts w:hint="eastAsia" w:ascii="宋体" w:hAnsi="宋体" w:eastAsia="宋体"/>
          <w:b/>
          <w:color w:val="000000"/>
          <w:sz w:val="21"/>
          <w:szCs w:val="21"/>
        </w:rPr>
        <w:t xml:space="preserve">1) </w:t>
      </w:r>
      <w:r>
        <w:rPr>
          <w:rFonts w:hint="eastAsia" w:ascii="宋体" w:hAnsi="宋体" w:eastAsia="宋体"/>
          <w:color w:val="000000"/>
          <w:sz w:val="21"/>
          <w:szCs w:val="21"/>
        </w:rPr>
        <w:t>当提升速度小于0.8m/s时，上限位开关动作后，上部的安全距离L不得小于1.8m；</w:t>
      </w:r>
    </w:p>
    <w:p>
      <w:pPr>
        <w:spacing w:line="360" w:lineRule="auto"/>
        <w:ind w:left="1016" w:leftChars="250" w:hanging="316" w:hangingChars="150"/>
        <w:rPr>
          <w:rFonts w:ascii="宋体" w:hAnsi="宋体" w:eastAsia="宋体"/>
          <w:b/>
          <w:color w:val="000000"/>
          <w:sz w:val="21"/>
          <w:szCs w:val="21"/>
        </w:rPr>
      </w:pPr>
      <w:r>
        <w:rPr>
          <w:rFonts w:hint="eastAsia" w:ascii="宋体" w:hAnsi="宋体" w:eastAsia="宋体"/>
          <w:b/>
          <w:color w:val="000000"/>
          <w:sz w:val="21"/>
          <w:szCs w:val="21"/>
        </w:rPr>
        <w:t xml:space="preserve">2) </w:t>
      </w:r>
      <w:r>
        <w:rPr>
          <w:rFonts w:hint="eastAsia" w:ascii="宋体" w:hAnsi="宋体" w:eastAsia="宋体"/>
          <w:color w:val="000000"/>
          <w:sz w:val="21"/>
          <w:szCs w:val="21"/>
        </w:rPr>
        <w:t>当提升速度大于或等于0.8m/s时，上限位开关动作后，上部的最小安全距离L应满足下式规定：</w:t>
      </w:r>
    </w:p>
    <w:p>
      <w:pPr>
        <w:spacing w:line="360" w:lineRule="auto"/>
        <w:jc w:val="right"/>
        <w:rPr>
          <w:rFonts w:ascii="宋体" w:hAnsi="宋体" w:eastAsia="宋体"/>
          <w:color w:val="000000"/>
          <w:sz w:val="21"/>
          <w:szCs w:val="21"/>
        </w:rPr>
      </w:pPr>
      <w:r>
        <w:rPr>
          <w:rFonts w:hint="eastAsia" w:ascii="宋体" w:hAnsi="宋体" w:eastAsia="宋体"/>
          <w:color w:val="000000"/>
          <w:sz w:val="21"/>
          <w:szCs w:val="21"/>
        </w:rPr>
        <w:t>L＝1.8＋0.1v</w:t>
      </w:r>
      <w:r>
        <w:rPr>
          <w:rFonts w:hint="eastAsia" w:ascii="宋体" w:hAnsi="宋体" w:eastAsia="宋体"/>
          <w:color w:val="000000"/>
          <w:sz w:val="21"/>
          <w:szCs w:val="21"/>
          <w:vertAlign w:val="superscript"/>
        </w:rPr>
        <w:t>2</w:t>
      </w:r>
      <w:r>
        <w:rPr>
          <w:rFonts w:hint="eastAsia" w:ascii="宋体" w:hAnsi="宋体" w:eastAsia="宋体"/>
          <w:color w:val="000000"/>
          <w:sz w:val="21"/>
          <w:szCs w:val="21"/>
        </w:rPr>
        <w:t xml:space="preserve">                             （9.2.14）</w:t>
      </w:r>
    </w:p>
    <w:p>
      <w:pPr>
        <w:spacing w:line="360" w:lineRule="auto"/>
        <w:rPr>
          <w:rFonts w:ascii="宋体" w:hAnsi="宋体" w:eastAsia="宋体"/>
          <w:color w:val="000000"/>
          <w:sz w:val="21"/>
          <w:szCs w:val="21"/>
        </w:rPr>
      </w:pPr>
      <w:r>
        <w:rPr>
          <w:rFonts w:hint="eastAsia" w:ascii="宋体" w:hAnsi="宋体" w:eastAsia="宋体"/>
          <w:color w:val="000000"/>
          <w:sz w:val="21"/>
          <w:szCs w:val="21"/>
        </w:rPr>
        <w:t>式中：L—上部安全距离（m）</w:t>
      </w:r>
    </w:p>
    <w:p>
      <w:pPr>
        <w:spacing w:line="360" w:lineRule="auto"/>
        <w:ind w:firstLine="630" w:firstLineChars="300"/>
        <w:rPr>
          <w:rFonts w:ascii="宋体" w:hAnsi="宋体" w:eastAsia="宋体"/>
          <w:color w:val="000000"/>
          <w:sz w:val="21"/>
          <w:szCs w:val="21"/>
        </w:rPr>
      </w:pPr>
      <w:r>
        <w:rPr>
          <w:rFonts w:hint="eastAsia" w:ascii="宋体" w:hAnsi="宋体" w:eastAsia="宋体"/>
          <w:color w:val="000000"/>
          <w:sz w:val="21"/>
          <w:szCs w:val="21"/>
        </w:rPr>
        <w:t>V—提升速度（m/s）</w:t>
      </w:r>
    </w:p>
    <w:p>
      <w:pPr>
        <w:spacing w:line="360" w:lineRule="auto"/>
        <w:ind w:firstLine="422" w:firstLineChars="200"/>
        <w:rPr>
          <w:rFonts w:ascii="宋体" w:hAnsi="宋体" w:eastAsia="宋体"/>
          <w:b/>
          <w:color w:val="000000"/>
          <w:sz w:val="21"/>
          <w:szCs w:val="21"/>
        </w:rPr>
      </w:pPr>
      <w:r>
        <w:rPr>
          <w:rFonts w:ascii="宋体" w:hAnsi="宋体" w:eastAsia="宋体"/>
          <w:b/>
          <w:color w:val="000000"/>
          <w:sz w:val="21"/>
          <w:szCs w:val="21"/>
        </w:rPr>
        <w:t>6</w:t>
      </w:r>
      <w:r>
        <w:rPr>
          <w:rFonts w:hint="eastAsia" w:ascii="宋体" w:hAnsi="宋体" w:eastAsia="宋体"/>
          <w:b/>
          <w:color w:val="000000"/>
          <w:sz w:val="21"/>
          <w:szCs w:val="21"/>
        </w:rPr>
        <w:t xml:space="preserve">  </w:t>
      </w:r>
      <w:r>
        <w:rPr>
          <w:rFonts w:hint="eastAsia" w:ascii="宋体" w:hAnsi="宋体" w:eastAsia="宋体"/>
          <w:color w:val="000000"/>
          <w:sz w:val="21"/>
          <w:szCs w:val="21"/>
        </w:rPr>
        <w:t>下限位开关安装位置应符合在正常工作状态下，吊笼在触发极限开关之前，首先触发下限位开关的要求。</w:t>
      </w:r>
    </w:p>
    <w:p>
      <w:pPr>
        <w:spacing w:line="360" w:lineRule="auto"/>
        <w:ind w:firstLine="422" w:firstLineChars="200"/>
        <w:rPr>
          <w:rFonts w:ascii="宋体" w:hAnsi="宋体" w:eastAsia="宋体"/>
          <w:b/>
          <w:color w:val="000000"/>
          <w:sz w:val="21"/>
          <w:szCs w:val="21"/>
        </w:rPr>
      </w:pPr>
      <w:r>
        <w:rPr>
          <w:rFonts w:ascii="宋体" w:hAnsi="宋体" w:eastAsia="宋体"/>
          <w:b/>
          <w:color w:val="000000"/>
          <w:sz w:val="21"/>
          <w:szCs w:val="21"/>
        </w:rPr>
        <w:t>7</w:t>
      </w:r>
      <w:r>
        <w:rPr>
          <w:rFonts w:hint="eastAsia" w:ascii="宋体" w:hAnsi="宋体" w:eastAsia="宋体"/>
          <w:b/>
          <w:color w:val="000000"/>
          <w:sz w:val="21"/>
          <w:szCs w:val="21"/>
        </w:rPr>
        <w:t xml:space="preserve">  </w:t>
      </w:r>
      <w:r>
        <w:rPr>
          <w:rFonts w:hint="eastAsia" w:ascii="宋体" w:hAnsi="宋体" w:eastAsia="宋体"/>
          <w:color w:val="000000"/>
          <w:sz w:val="21"/>
          <w:szCs w:val="21"/>
        </w:rPr>
        <w:t>额定提升速度大于0.7m/s的施工升降机，应设有吊笼上下运行减速开关，该开关的安装位置应符合在吊笼触发上下限位开关之前动作和使高速运行的吊笼提前减速的要求。</w:t>
      </w:r>
    </w:p>
    <w:p>
      <w:pPr>
        <w:spacing w:line="360" w:lineRule="auto"/>
        <w:ind w:firstLine="422" w:firstLineChars="200"/>
        <w:rPr>
          <w:rFonts w:ascii="宋体" w:hAnsi="宋体" w:eastAsia="宋体"/>
          <w:b/>
          <w:color w:val="000000"/>
          <w:sz w:val="21"/>
          <w:szCs w:val="21"/>
        </w:rPr>
      </w:pPr>
      <w:r>
        <w:rPr>
          <w:rFonts w:ascii="宋体" w:hAnsi="宋体" w:eastAsia="宋体"/>
          <w:b/>
          <w:color w:val="000000"/>
          <w:sz w:val="21"/>
          <w:szCs w:val="21"/>
        </w:rPr>
        <w:t>8</w:t>
      </w:r>
      <w:r>
        <w:rPr>
          <w:rFonts w:hint="eastAsia" w:ascii="宋体" w:hAnsi="宋体" w:eastAsia="宋体"/>
          <w:b/>
          <w:color w:val="000000"/>
          <w:sz w:val="21"/>
          <w:szCs w:val="21"/>
        </w:rPr>
        <w:t xml:space="preserve">  </w:t>
      </w:r>
      <w:r>
        <w:rPr>
          <w:rFonts w:hint="eastAsia" w:ascii="宋体" w:hAnsi="宋体" w:eastAsia="宋体"/>
          <w:color w:val="000000"/>
          <w:sz w:val="21"/>
          <w:szCs w:val="21"/>
        </w:rPr>
        <w:t>吊笼必须设置非自动复位型极限开关。极限开关动作时应切断总电源，在极限开关手动复位后方能重新启动吊笼。在正常工作状态下，上极限开关的安装位置应保证吊笼上升时极限开关与上限位开关之间的越程距离，SC型施工升降机为不</w:t>
      </w:r>
      <w:r>
        <w:rPr>
          <w:rFonts w:ascii="宋体" w:hAnsi="宋体" w:eastAsia="宋体"/>
          <w:color w:val="000000"/>
          <w:sz w:val="21"/>
          <w:szCs w:val="21"/>
        </w:rPr>
        <w:t>小于</w:t>
      </w:r>
      <w:r>
        <w:rPr>
          <w:rFonts w:hint="eastAsia" w:ascii="宋体" w:hAnsi="宋体" w:eastAsia="宋体"/>
          <w:color w:val="000000"/>
          <w:sz w:val="21"/>
          <w:szCs w:val="21"/>
        </w:rPr>
        <w:t>0.15m，SS型施工升降机为不</w:t>
      </w:r>
      <w:r>
        <w:rPr>
          <w:rFonts w:ascii="宋体" w:hAnsi="宋体" w:eastAsia="宋体"/>
          <w:color w:val="000000"/>
          <w:sz w:val="21"/>
          <w:szCs w:val="21"/>
        </w:rPr>
        <w:t>小于</w:t>
      </w:r>
      <w:r>
        <w:rPr>
          <w:rFonts w:hint="eastAsia" w:ascii="宋体" w:hAnsi="宋体" w:eastAsia="宋体"/>
          <w:color w:val="000000"/>
          <w:sz w:val="21"/>
          <w:szCs w:val="21"/>
        </w:rPr>
        <w:t>0.5m；下极限开关的安装位置应保证吊笼碰到缓冲器之前，下极限开关首先动作。</w:t>
      </w:r>
    </w:p>
    <w:p>
      <w:pPr>
        <w:spacing w:line="360" w:lineRule="auto"/>
        <w:ind w:firstLine="422" w:firstLineChars="200"/>
        <w:rPr>
          <w:rFonts w:ascii="宋体" w:hAnsi="宋体" w:eastAsia="宋体"/>
          <w:b/>
          <w:color w:val="000000"/>
          <w:sz w:val="21"/>
          <w:szCs w:val="21"/>
        </w:rPr>
      </w:pPr>
      <w:r>
        <w:rPr>
          <w:rFonts w:ascii="宋体" w:hAnsi="宋体" w:eastAsia="宋体"/>
          <w:b/>
          <w:color w:val="000000"/>
          <w:sz w:val="21"/>
          <w:szCs w:val="21"/>
        </w:rPr>
        <w:t>9</w:t>
      </w:r>
      <w:r>
        <w:rPr>
          <w:rFonts w:hint="eastAsia" w:ascii="宋体" w:hAnsi="宋体" w:eastAsia="宋体"/>
          <w:b/>
          <w:color w:val="000000"/>
          <w:sz w:val="21"/>
          <w:szCs w:val="21"/>
        </w:rPr>
        <w:t xml:space="preserve">  </w:t>
      </w:r>
      <w:r>
        <w:rPr>
          <w:rFonts w:hint="eastAsia" w:ascii="宋体" w:hAnsi="宋体" w:eastAsia="宋体"/>
          <w:color w:val="000000"/>
          <w:sz w:val="21"/>
          <w:szCs w:val="21"/>
        </w:rPr>
        <w:t>极限开关不得与限位开关共用一个触发元件。</w:t>
      </w:r>
    </w:p>
    <w:p>
      <w:pPr>
        <w:spacing w:line="360" w:lineRule="auto"/>
        <w:ind w:firstLine="422" w:firstLineChars="200"/>
        <w:rPr>
          <w:rFonts w:ascii="宋体" w:hAnsi="宋体" w:eastAsia="宋体"/>
          <w:b/>
          <w:color w:val="000000"/>
          <w:sz w:val="21"/>
          <w:szCs w:val="21"/>
        </w:rPr>
      </w:pPr>
      <w:r>
        <w:rPr>
          <w:rFonts w:ascii="宋体" w:hAnsi="宋体" w:eastAsia="宋体"/>
          <w:b/>
          <w:color w:val="000000"/>
          <w:sz w:val="21"/>
          <w:szCs w:val="21"/>
        </w:rPr>
        <w:t>10</w:t>
      </w:r>
      <w:r>
        <w:rPr>
          <w:rFonts w:hint="eastAsia" w:ascii="宋体" w:hAnsi="宋体" w:eastAsia="宋体"/>
          <w:b/>
          <w:color w:val="000000"/>
          <w:sz w:val="21"/>
          <w:szCs w:val="21"/>
        </w:rPr>
        <w:t xml:space="preserve">  </w:t>
      </w:r>
      <w:r>
        <w:rPr>
          <w:rFonts w:hint="eastAsia" w:ascii="宋体" w:hAnsi="宋体" w:eastAsia="宋体"/>
          <w:color w:val="000000"/>
          <w:sz w:val="21"/>
          <w:szCs w:val="21"/>
        </w:rPr>
        <w:t>不应以触发上、下限位开关来作为吊笼在最高层站和地面站停站的操作。</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1</w:t>
      </w:r>
      <w:r>
        <w:rPr>
          <w:rFonts w:ascii="宋体" w:hAnsi="宋体" w:eastAsia="宋体"/>
          <w:b/>
          <w:color w:val="000000"/>
          <w:sz w:val="21"/>
          <w:szCs w:val="21"/>
        </w:rPr>
        <w:t>1</w:t>
      </w:r>
      <w:r>
        <w:rPr>
          <w:rFonts w:hint="eastAsia" w:ascii="宋体" w:hAnsi="宋体" w:eastAsia="宋体"/>
          <w:b/>
          <w:color w:val="000000"/>
          <w:sz w:val="21"/>
          <w:szCs w:val="21"/>
        </w:rPr>
        <w:t xml:space="preserve">  </w:t>
      </w:r>
      <w:r>
        <w:rPr>
          <w:rFonts w:hint="eastAsia" w:ascii="宋体" w:hAnsi="宋体" w:eastAsia="宋体"/>
          <w:color w:val="000000"/>
          <w:sz w:val="21"/>
          <w:szCs w:val="21"/>
        </w:rPr>
        <w:t>带对重的施工升降机，用于对重的钢丝绳应装有非自动复位型防松绳开关等防松绳装置，在发生松、断绳时，该装置应中断吊笼的任何运动。</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1</w:t>
      </w:r>
      <w:r>
        <w:rPr>
          <w:rFonts w:ascii="宋体" w:hAnsi="宋体" w:eastAsia="宋体"/>
          <w:b/>
          <w:color w:val="000000"/>
          <w:sz w:val="21"/>
          <w:szCs w:val="21"/>
        </w:rPr>
        <w:t>2</w:t>
      </w:r>
      <w:r>
        <w:rPr>
          <w:rFonts w:hint="eastAsia" w:ascii="宋体" w:hAnsi="宋体" w:eastAsia="宋体"/>
          <w:b/>
          <w:color w:val="000000"/>
          <w:sz w:val="21"/>
          <w:szCs w:val="21"/>
        </w:rPr>
        <w:t xml:space="preserve">  </w:t>
      </w:r>
      <w:r>
        <w:rPr>
          <w:rFonts w:hint="eastAsia" w:ascii="宋体" w:hAnsi="宋体" w:eastAsia="宋体"/>
          <w:color w:val="000000"/>
          <w:sz w:val="21"/>
          <w:szCs w:val="21"/>
        </w:rPr>
        <w:t>当悬挂使用两根或两根以上互相独立的钢丝绳时，应设置自动平衡钢丝绳张力装置。当其中一根钢丝绳过分拉长或破坏时，电气安全装置应停止吊笼的运行。</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1</w:t>
      </w:r>
      <w:r>
        <w:rPr>
          <w:rFonts w:ascii="宋体" w:hAnsi="宋体" w:eastAsia="宋体"/>
          <w:b/>
          <w:color w:val="000000"/>
          <w:sz w:val="21"/>
          <w:szCs w:val="21"/>
        </w:rPr>
        <w:t>3</w:t>
      </w:r>
      <w:r>
        <w:rPr>
          <w:rFonts w:hint="eastAsia" w:ascii="宋体" w:hAnsi="宋体" w:eastAsia="宋体"/>
          <w:b/>
          <w:color w:val="000000"/>
          <w:sz w:val="21"/>
          <w:szCs w:val="21"/>
        </w:rPr>
        <w:t xml:space="preserve">  </w:t>
      </w:r>
      <w:r>
        <w:rPr>
          <w:rFonts w:hint="eastAsia" w:ascii="宋体" w:hAnsi="宋体" w:eastAsia="宋体"/>
          <w:color w:val="000000"/>
          <w:sz w:val="21"/>
          <w:szCs w:val="21"/>
        </w:rPr>
        <w:t>施工升降机应装有超载保护装置，该装置对吊笼内载荷、吊笼顶部载荷均应有效。超载检测应在吊笼静止时进行。超载保护装置在施工升降机载荷达到额定载重量的90％时应能给出清晰报警信号，在载荷达到额定载重量的110％前应能中止吊笼启动。</w:t>
      </w:r>
    </w:p>
    <w:p>
      <w:pPr>
        <w:spacing w:line="360" w:lineRule="auto"/>
        <w:rPr>
          <w:rFonts w:ascii="宋体" w:hAnsi="宋体" w:eastAsia="宋体"/>
          <w:dstrike/>
          <w:color w:val="000000"/>
          <w:sz w:val="21"/>
          <w:szCs w:val="21"/>
        </w:rPr>
      </w:pPr>
      <w:r>
        <w:rPr>
          <w:rFonts w:hint="eastAsia" w:ascii="宋体" w:hAnsi="宋体" w:eastAsia="宋体"/>
          <w:b/>
          <w:color w:val="000000"/>
          <w:sz w:val="21"/>
          <w:szCs w:val="21"/>
        </w:rPr>
        <w:t xml:space="preserve">9.2.15  </w:t>
      </w:r>
      <w:r>
        <w:rPr>
          <w:rFonts w:hint="eastAsia" w:ascii="宋体" w:hAnsi="宋体" w:eastAsia="宋体"/>
          <w:color w:val="000000"/>
          <w:sz w:val="21"/>
          <w:szCs w:val="21"/>
        </w:rPr>
        <w:t>安全装置B 类项目应符合下列规定：</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1  </w:t>
      </w:r>
      <w:r>
        <w:rPr>
          <w:rFonts w:hint="eastAsia" w:ascii="宋体" w:hAnsi="宋体" w:eastAsia="宋体"/>
          <w:color w:val="000000"/>
          <w:sz w:val="21"/>
          <w:szCs w:val="21"/>
        </w:rPr>
        <w:t>底架上的对应位置应设置吊笼和对重用的缓冲器，数量必须齐全，结构无缺损变形。</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2  </w:t>
      </w:r>
      <w:r>
        <w:rPr>
          <w:rFonts w:hint="eastAsia" w:ascii="宋体" w:hAnsi="宋体" w:eastAsia="宋体"/>
          <w:color w:val="000000"/>
          <w:sz w:val="21"/>
          <w:szCs w:val="21"/>
        </w:rPr>
        <w:t>当吊笼在完全压缩缓冲器时，对重顶部以上的自由行程不得小于0.5m。</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Ⅹ  电气系统</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9.2.16</w:t>
      </w:r>
      <w:r>
        <w:rPr>
          <w:rFonts w:hint="eastAsia" w:ascii="宋体" w:hAnsi="宋体" w:eastAsia="宋体"/>
          <w:color w:val="000000"/>
          <w:sz w:val="21"/>
          <w:szCs w:val="21"/>
        </w:rPr>
        <w:t xml:space="preserve">  电气系统A 类项目应符合下列规定：</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1 </w:t>
      </w:r>
      <w:r>
        <w:rPr>
          <w:rFonts w:hint="eastAsia" w:ascii="宋体" w:hAnsi="宋体" w:eastAsia="宋体"/>
          <w:color w:val="000000"/>
          <w:sz w:val="21"/>
          <w:szCs w:val="21"/>
        </w:rPr>
        <w:t>吊笼的控制（含便携式控制）装置必须安装非自动复位型的急停开关，急停开关在任何时候均应切断控制电路使吊笼停止运行。</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2  </w:t>
      </w:r>
      <w:r>
        <w:rPr>
          <w:rFonts w:hint="eastAsia" w:ascii="宋体" w:hAnsi="宋体" w:eastAsia="宋体"/>
          <w:color w:val="000000"/>
          <w:sz w:val="21"/>
          <w:szCs w:val="21"/>
        </w:rPr>
        <w:t>金属结构和电气设备的金属外壳等均应可靠接地，其接地电阻值不应大于4Ω。</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3  </w:t>
      </w:r>
      <w:r>
        <w:rPr>
          <w:rFonts w:hint="eastAsia" w:ascii="宋体" w:hAnsi="宋体" w:eastAsia="宋体"/>
          <w:color w:val="000000"/>
          <w:sz w:val="21"/>
          <w:szCs w:val="21"/>
        </w:rPr>
        <w:t>电气线路对地绝缘电阻不应小于1MΩ。任何电气设备都不应与电气安全回路的触点并联。</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 xml:space="preserve">9.2.17  </w:t>
      </w:r>
      <w:r>
        <w:rPr>
          <w:rFonts w:hint="eastAsia" w:ascii="宋体" w:hAnsi="宋体" w:eastAsia="宋体"/>
          <w:color w:val="000000"/>
          <w:sz w:val="21"/>
          <w:szCs w:val="21"/>
        </w:rPr>
        <w:t>电气系统B 类项目应符合下列要求：</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1  </w:t>
      </w:r>
      <w:r>
        <w:rPr>
          <w:rFonts w:hint="eastAsia" w:ascii="宋体" w:hAnsi="宋体" w:eastAsia="宋体"/>
          <w:color w:val="000000"/>
          <w:sz w:val="21"/>
          <w:szCs w:val="21"/>
        </w:rPr>
        <w:t>供电线路应采用TN-S 接零保护系统供电；并在靠近施工升降机处设置符合“一机一闸一漏一箱”要求的专用配电箱，漏电保护器应灵敏、可靠。</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2  </w:t>
      </w:r>
      <w:r>
        <w:rPr>
          <w:rFonts w:hint="eastAsia" w:ascii="宋体" w:hAnsi="宋体" w:eastAsia="宋体"/>
          <w:color w:val="000000"/>
          <w:sz w:val="21"/>
          <w:szCs w:val="21"/>
        </w:rPr>
        <w:t>主电缆的选用应符合《使用说明书》的要求，且不应有破损、老化。应设置电缆储筒或电缆滑车。电缆导向架应符合防止随行电缆缠挂和准确引导进入电缆储筒的要求，导向架无损坏；电缆滑车应运行平稳，无阻碍。</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3  </w:t>
      </w:r>
      <w:r>
        <w:rPr>
          <w:rFonts w:hint="eastAsia" w:ascii="宋体" w:hAnsi="宋体" w:eastAsia="宋体"/>
          <w:color w:val="000000"/>
          <w:sz w:val="21"/>
          <w:szCs w:val="21"/>
        </w:rPr>
        <w:t>电路应设有总接触器、短路、失压、零位保护以及错断相保护器、过载保护器。</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4  </w:t>
      </w:r>
      <w:r>
        <w:rPr>
          <w:rFonts w:hint="eastAsia" w:ascii="宋体" w:hAnsi="宋体" w:eastAsia="宋体"/>
          <w:color w:val="000000"/>
          <w:sz w:val="21"/>
          <w:szCs w:val="21"/>
        </w:rPr>
        <w:t>电气设备应有防雨、雪、砂浆、尘埃的措施。</w:t>
      </w:r>
    </w:p>
    <w:p>
      <w:pPr>
        <w:spacing w:line="360" w:lineRule="auto"/>
        <w:ind w:firstLine="422" w:firstLineChars="200"/>
        <w:rPr>
          <w:rFonts w:ascii="宋体" w:hAnsi="宋体" w:eastAsia="宋体"/>
          <w:b/>
          <w:sz w:val="21"/>
          <w:szCs w:val="21"/>
        </w:rPr>
      </w:pPr>
      <w:r>
        <w:rPr>
          <w:rFonts w:hint="eastAsia" w:ascii="宋体" w:hAnsi="宋体" w:eastAsia="宋体"/>
          <w:b/>
          <w:sz w:val="21"/>
          <w:szCs w:val="21"/>
        </w:rPr>
        <w:t xml:space="preserve">5  </w:t>
      </w:r>
      <w:r>
        <w:rPr>
          <w:rFonts w:hint="eastAsia" w:ascii="宋体" w:hAnsi="宋体" w:eastAsia="宋体"/>
          <w:sz w:val="21"/>
          <w:szCs w:val="21"/>
        </w:rPr>
        <w:t>吊笼应设置检修或拆装时在顶部使用的控制盒；在使用控制盒时，除安全装置外吊笼内操作装置不应起作用。多速升降机的吊笼应低速运行。</w:t>
      </w:r>
    </w:p>
    <w:p>
      <w:pPr>
        <w:spacing w:line="360" w:lineRule="auto"/>
        <w:ind w:firstLine="422" w:firstLineChars="200"/>
        <w:rPr>
          <w:rFonts w:ascii="宋体" w:hAnsi="宋体" w:eastAsia="宋体"/>
          <w:b/>
          <w:sz w:val="21"/>
          <w:szCs w:val="21"/>
        </w:rPr>
      </w:pPr>
      <w:r>
        <w:rPr>
          <w:rFonts w:hint="eastAsia" w:ascii="宋体" w:hAnsi="宋体" w:eastAsia="宋体"/>
          <w:b/>
          <w:sz w:val="21"/>
          <w:szCs w:val="21"/>
        </w:rPr>
        <w:t xml:space="preserve">6 </w:t>
      </w:r>
      <w:r>
        <w:rPr>
          <w:rFonts w:hint="eastAsia" w:ascii="宋体" w:hAnsi="宋体" w:eastAsia="宋体"/>
          <w:sz w:val="21"/>
          <w:szCs w:val="21"/>
        </w:rPr>
        <w:t xml:space="preserve"> 仪器、仪表和操作装置应完好，功能应正常。</w:t>
      </w:r>
    </w:p>
    <w:p>
      <w:pPr>
        <w:spacing w:line="360" w:lineRule="auto"/>
        <w:ind w:firstLine="422" w:firstLineChars="200"/>
        <w:rPr>
          <w:rFonts w:ascii="宋体" w:hAnsi="宋体" w:eastAsia="宋体"/>
          <w:b/>
          <w:sz w:val="21"/>
          <w:szCs w:val="21"/>
        </w:rPr>
      </w:pPr>
      <w:r>
        <w:rPr>
          <w:rFonts w:hint="eastAsia" w:ascii="宋体" w:hAnsi="宋体" w:eastAsia="宋体"/>
          <w:b/>
          <w:sz w:val="21"/>
          <w:szCs w:val="21"/>
        </w:rPr>
        <w:t xml:space="preserve">7  </w:t>
      </w:r>
      <w:r>
        <w:rPr>
          <w:rFonts w:ascii="宋体" w:hAnsi="宋体" w:eastAsia="宋体"/>
          <w:sz w:val="21"/>
          <w:szCs w:val="21"/>
        </w:rPr>
        <w:t>当施工升降机安装高度</w:t>
      </w:r>
      <w:r>
        <w:rPr>
          <w:rFonts w:hint="eastAsia" w:ascii="宋体" w:hAnsi="宋体" w:eastAsia="宋体"/>
          <w:sz w:val="21"/>
          <w:szCs w:val="21"/>
        </w:rPr>
        <w:t>超</w:t>
      </w:r>
      <w:r>
        <w:rPr>
          <w:rFonts w:ascii="宋体" w:hAnsi="宋体" w:eastAsia="宋体"/>
          <w:sz w:val="21"/>
          <w:szCs w:val="21"/>
        </w:rPr>
        <w:t>过</w:t>
      </w:r>
      <w:r>
        <w:rPr>
          <w:rFonts w:hint="eastAsia" w:ascii="宋体" w:hAnsi="宋体" w:eastAsia="宋体"/>
          <w:sz w:val="21"/>
          <w:szCs w:val="21"/>
        </w:rPr>
        <w:t>120</w:t>
      </w:r>
      <w:r>
        <w:rPr>
          <w:rFonts w:ascii="宋体" w:hAnsi="宋体" w:eastAsia="宋体"/>
          <w:sz w:val="21"/>
          <w:szCs w:val="21"/>
        </w:rPr>
        <w:t>m</w:t>
      </w:r>
      <w:r>
        <w:rPr>
          <w:rFonts w:hint="eastAsia" w:ascii="宋体" w:hAnsi="宋体" w:eastAsia="宋体"/>
          <w:sz w:val="21"/>
          <w:szCs w:val="21"/>
        </w:rPr>
        <w:t>，</w:t>
      </w:r>
      <w:r>
        <w:rPr>
          <w:rFonts w:ascii="宋体" w:hAnsi="宋体" w:eastAsia="宋体"/>
          <w:sz w:val="21"/>
          <w:szCs w:val="21"/>
        </w:rPr>
        <w:t>并超过建筑</w:t>
      </w:r>
      <w:r>
        <w:rPr>
          <w:rFonts w:hint="eastAsia" w:ascii="宋体" w:hAnsi="宋体" w:eastAsia="宋体"/>
          <w:sz w:val="21"/>
          <w:szCs w:val="21"/>
        </w:rPr>
        <w:t>物</w:t>
      </w:r>
      <w:r>
        <w:rPr>
          <w:rFonts w:ascii="宋体" w:hAnsi="宋体" w:eastAsia="宋体"/>
          <w:sz w:val="21"/>
          <w:szCs w:val="21"/>
        </w:rPr>
        <w:t>高度时，应安</w:t>
      </w:r>
      <w:r>
        <w:rPr>
          <w:rFonts w:hint="eastAsia" w:ascii="宋体" w:hAnsi="宋体" w:eastAsia="宋体"/>
          <w:sz w:val="21"/>
          <w:szCs w:val="21"/>
        </w:rPr>
        <w:t>装</w:t>
      </w:r>
      <w:r>
        <w:rPr>
          <w:rFonts w:ascii="宋体" w:hAnsi="宋体" w:eastAsia="宋体"/>
          <w:sz w:val="21"/>
          <w:szCs w:val="21"/>
        </w:rPr>
        <w:t>红色障碍灯，障碍灯电源不</w:t>
      </w:r>
      <w:r>
        <w:rPr>
          <w:rFonts w:hint="eastAsia" w:ascii="宋体" w:hAnsi="宋体" w:eastAsia="宋体"/>
          <w:sz w:val="21"/>
          <w:szCs w:val="21"/>
        </w:rPr>
        <w:t>得</w:t>
      </w:r>
      <w:r>
        <w:rPr>
          <w:rFonts w:ascii="宋体" w:hAnsi="宋体" w:eastAsia="宋体"/>
          <w:sz w:val="21"/>
          <w:szCs w:val="21"/>
        </w:rPr>
        <w:t>因施工升</w:t>
      </w:r>
      <w:r>
        <w:rPr>
          <w:rFonts w:hint="eastAsia" w:ascii="宋体" w:hAnsi="宋体" w:eastAsia="宋体"/>
          <w:sz w:val="21"/>
          <w:szCs w:val="21"/>
        </w:rPr>
        <w:t>降</w:t>
      </w:r>
      <w:r>
        <w:rPr>
          <w:rFonts w:ascii="宋体" w:hAnsi="宋体" w:eastAsia="宋体"/>
          <w:sz w:val="21"/>
          <w:szCs w:val="21"/>
        </w:rPr>
        <w:t>机停机而停电</w:t>
      </w:r>
      <w:r>
        <w:rPr>
          <w:rFonts w:hint="eastAsia" w:ascii="宋体" w:hAnsi="宋体" w:eastAsia="宋体"/>
          <w:sz w:val="21"/>
          <w:szCs w:val="21"/>
        </w:rPr>
        <w:t>。</w:t>
      </w:r>
    </w:p>
    <w:p>
      <w:pPr>
        <w:spacing w:line="360" w:lineRule="auto"/>
        <w:ind w:firstLine="422" w:firstLineChars="200"/>
        <w:rPr>
          <w:rFonts w:ascii="宋体" w:hAnsi="宋体" w:eastAsia="宋体"/>
          <w:sz w:val="21"/>
          <w:szCs w:val="21"/>
        </w:rPr>
      </w:pPr>
      <w:r>
        <w:rPr>
          <w:rFonts w:ascii="宋体" w:hAnsi="宋体" w:eastAsia="宋体"/>
          <w:b/>
          <w:sz w:val="21"/>
          <w:szCs w:val="21"/>
        </w:rPr>
        <w:t>8</w:t>
      </w:r>
      <w:r>
        <w:rPr>
          <w:rFonts w:hint="eastAsia" w:ascii="宋体" w:hAnsi="宋体" w:eastAsia="宋体"/>
          <w:b/>
          <w:sz w:val="21"/>
          <w:szCs w:val="21"/>
        </w:rPr>
        <w:t xml:space="preserve">  </w:t>
      </w:r>
      <w:r>
        <w:rPr>
          <w:rFonts w:hint="eastAsia" w:ascii="宋体" w:hAnsi="宋体" w:eastAsia="宋体"/>
          <w:sz w:val="21"/>
          <w:szCs w:val="21"/>
        </w:rPr>
        <w:t>滑触线配置应符合</w:t>
      </w:r>
      <w:r>
        <w:rPr>
          <w:rFonts w:hint="eastAsia" w:ascii="宋体" w:hAnsi="宋体" w:eastAsia="宋体"/>
          <w:color w:val="000000"/>
          <w:sz w:val="21"/>
          <w:szCs w:val="21"/>
        </w:rPr>
        <w:t>《使用说明书》</w:t>
      </w:r>
      <w:r>
        <w:rPr>
          <w:rFonts w:hint="eastAsia" w:ascii="宋体" w:hAnsi="宋体" w:eastAsia="宋体"/>
          <w:sz w:val="21"/>
          <w:szCs w:val="21"/>
        </w:rPr>
        <w:t>要求，滑触线中心线与施工升降机运行轨道中心线保持平行，且固定可靠。</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Ⅺ  试验</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9.2.18</w:t>
      </w:r>
      <w:r>
        <w:rPr>
          <w:rFonts w:hint="eastAsia" w:ascii="宋体" w:hAnsi="宋体" w:eastAsia="宋体"/>
          <w:color w:val="000000"/>
          <w:sz w:val="21"/>
          <w:szCs w:val="21"/>
        </w:rPr>
        <w:t xml:space="preserve">  试验A类项目应符合下列要求：</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1  </w:t>
      </w:r>
      <w:r>
        <w:rPr>
          <w:rFonts w:hint="eastAsia" w:ascii="宋体" w:hAnsi="宋体" w:eastAsia="宋体"/>
          <w:color w:val="000000"/>
          <w:sz w:val="21"/>
          <w:szCs w:val="21"/>
        </w:rPr>
        <w:t>每个吊笼应采用观察检测方法，分别进行全行程的空载试验，在升、降过程中应进行不少于2次的制动，应运行平稳，起、制动正常，无异响；操纵灵活、可靠。</w:t>
      </w:r>
    </w:p>
    <w:p>
      <w:pPr>
        <w:spacing w:line="360" w:lineRule="auto"/>
        <w:ind w:firstLine="422" w:firstLineChars="200"/>
        <w:rPr>
          <w:rFonts w:ascii="宋体" w:hAnsi="宋体" w:eastAsia="宋体"/>
          <w:b/>
          <w:color w:val="000000"/>
          <w:sz w:val="21"/>
          <w:szCs w:val="21"/>
        </w:rPr>
      </w:pPr>
      <w:r>
        <w:rPr>
          <w:rFonts w:hint="eastAsia" w:ascii="宋体" w:hAnsi="宋体" w:eastAsia="宋体"/>
          <w:b/>
          <w:color w:val="000000"/>
          <w:sz w:val="21"/>
          <w:szCs w:val="21"/>
        </w:rPr>
        <w:t xml:space="preserve">2  </w:t>
      </w:r>
      <w:r>
        <w:rPr>
          <w:rFonts w:hint="eastAsia" w:ascii="宋体" w:hAnsi="宋体" w:eastAsia="宋体"/>
          <w:color w:val="000000"/>
          <w:sz w:val="21"/>
          <w:szCs w:val="21"/>
        </w:rPr>
        <w:t>每个吊笼应采用观察检测方法，分别进行80</w:t>
      </w:r>
      <w:r>
        <w:rPr>
          <w:rFonts w:ascii="宋体" w:hAnsi="宋体" w:eastAsia="宋体"/>
          <w:color w:val="000000"/>
          <w:sz w:val="21"/>
          <w:szCs w:val="21"/>
        </w:rPr>
        <w:t>%</w:t>
      </w:r>
      <w:r>
        <w:rPr>
          <w:rFonts w:hint="eastAsia" w:ascii="宋体" w:hAnsi="宋体" w:eastAsia="宋体"/>
          <w:color w:val="000000"/>
          <w:sz w:val="21"/>
          <w:szCs w:val="21"/>
        </w:rPr>
        <w:t>额定载重量试验。每个</w:t>
      </w:r>
      <w:r>
        <w:rPr>
          <w:rFonts w:hint="eastAsia" w:ascii="宋体" w:hAnsi="宋体" w:eastAsia="宋体"/>
          <w:sz w:val="21"/>
          <w:szCs w:val="21"/>
        </w:rPr>
        <w:t>吊笼内装80</w:t>
      </w:r>
      <w:r>
        <w:rPr>
          <w:rFonts w:ascii="宋体" w:hAnsi="宋体" w:eastAsia="宋体"/>
          <w:sz w:val="21"/>
          <w:szCs w:val="21"/>
        </w:rPr>
        <w:t>%</w:t>
      </w:r>
      <w:r>
        <w:rPr>
          <w:rFonts w:hint="eastAsia" w:ascii="宋体" w:hAnsi="宋体" w:eastAsia="宋体"/>
          <w:sz w:val="21"/>
          <w:szCs w:val="21"/>
        </w:rPr>
        <w:t>额定载重量</w:t>
      </w:r>
      <w:r>
        <w:rPr>
          <w:rFonts w:hint="eastAsia" w:ascii="宋体" w:hAnsi="宋体" w:eastAsia="宋体"/>
          <w:color w:val="000000"/>
          <w:sz w:val="21"/>
          <w:szCs w:val="21"/>
        </w:rPr>
        <w:t>，做全行程连续运行试验，在升、降过程应进行不少于一次的制动，制动应平稳。</w:t>
      </w:r>
    </w:p>
    <w:p>
      <w:pPr>
        <w:spacing w:beforeLines="50" w:afterLines="50" w:line="360" w:lineRule="auto"/>
        <w:jc w:val="center"/>
        <w:rPr>
          <w:rFonts w:ascii="宋体" w:hAnsi="宋体" w:eastAsia="宋体"/>
          <w:b/>
          <w:color w:val="000000"/>
          <w:sz w:val="21"/>
          <w:szCs w:val="21"/>
        </w:rPr>
      </w:pPr>
      <w:r>
        <w:rPr>
          <w:rFonts w:ascii="宋体" w:hAnsi="宋体" w:eastAsia="宋体"/>
          <w:b/>
          <w:color w:val="000000"/>
          <w:sz w:val="21"/>
          <w:szCs w:val="21"/>
        </w:rPr>
        <w:br w:type="page"/>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9.3高处作业吊篮</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Ⅰ 悬挂机构</w:t>
      </w:r>
    </w:p>
    <w:p>
      <w:pPr>
        <w:spacing w:line="360" w:lineRule="auto"/>
        <w:rPr>
          <w:rFonts w:ascii="宋体" w:hAnsi="宋体" w:eastAsia="宋体"/>
          <w:sz w:val="21"/>
          <w:szCs w:val="21"/>
        </w:rPr>
      </w:pPr>
      <w:r>
        <w:rPr>
          <w:rFonts w:hint="eastAsia" w:ascii="宋体" w:hAnsi="宋体" w:eastAsia="宋体"/>
          <w:b/>
          <w:sz w:val="21"/>
          <w:szCs w:val="21"/>
        </w:rPr>
        <w:t xml:space="preserve">9.3.1  </w:t>
      </w:r>
      <w:r>
        <w:rPr>
          <w:rFonts w:hint="eastAsia" w:ascii="宋体" w:hAnsi="宋体" w:eastAsia="宋体"/>
          <w:sz w:val="21"/>
          <w:szCs w:val="21"/>
        </w:rPr>
        <w:t>悬挂机构A类项目应符合下列规定：</w:t>
      </w:r>
    </w:p>
    <w:p>
      <w:pPr>
        <w:spacing w:line="360" w:lineRule="auto"/>
        <w:ind w:firstLine="422"/>
        <w:rPr>
          <w:rFonts w:ascii="宋体" w:hAnsi="宋体" w:eastAsia="宋体"/>
          <w:color w:val="000000"/>
          <w:sz w:val="21"/>
          <w:szCs w:val="21"/>
        </w:rPr>
      </w:pPr>
      <w:r>
        <w:rPr>
          <w:rFonts w:hint="eastAsia" w:ascii="宋体" w:hAnsi="宋体" w:eastAsia="宋体"/>
          <w:b/>
          <w:sz w:val="21"/>
          <w:szCs w:val="21"/>
        </w:rPr>
        <w:t>1</w:t>
      </w:r>
      <w:r>
        <w:rPr>
          <w:rFonts w:hint="eastAsia" w:ascii="宋体" w:hAnsi="宋体" w:eastAsia="宋体"/>
          <w:color w:val="000000"/>
          <w:sz w:val="21"/>
          <w:szCs w:val="21"/>
        </w:rPr>
        <w:t xml:space="preserve">  钢结构无塑性变形、裂纹和严重锈蚀；焊缝表面无裂纹、气孔、夹渣及剥落。</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2</w:t>
      </w:r>
      <w:r>
        <w:rPr>
          <w:rFonts w:hint="eastAsia" w:ascii="宋体" w:hAnsi="宋体" w:eastAsia="宋体"/>
          <w:sz w:val="21"/>
          <w:szCs w:val="21"/>
        </w:rPr>
        <w:t xml:space="preserve">  结构连接件应符合《使用说明书》的要求，并应安装齐全。采用螺栓连接时，应有防松措施，螺栓螺纹应高出螺母顶平面；采用销轴连接的，应有可靠的轴向止动，开口销使用应规范。</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3</w:t>
      </w:r>
      <w:r>
        <w:rPr>
          <w:rFonts w:hint="eastAsia" w:ascii="宋体" w:hAnsi="宋体" w:eastAsia="宋体"/>
          <w:sz w:val="21"/>
          <w:szCs w:val="21"/>
        </w:rPr>
        <w:t xml:space="preserve">  悬挂机构的架设应符合《使用说明书》或设计计算书要求。架设悬挂机构的建筑支承面的承载力应能承受吊篮各种工况下的荷载。当悬挂机构直接锚固在建筑物上时应有专项方案，其锚固件的安全系数不应小于3，锚固环或预埋螺栓公称直径不应小于16mm。</w:t>
      </w:r>
    </w:p>
    <w:p>
      <w:pPr>
        <w:widowControl/>
        <w:tabs>
          <w:tab w:val="left" w:pos="1080"/>
          <w:tab w:val="left" w:pos="1260"/>
          <w:tab w:val="left" w:pos="1800"/>
        </w:tabs>
        <w:spacing w:line="360" w:lineRule="auto"/>
        <w:ind w:firstLine="422" w:firstLineChars="200"/>
        <w:rPr>
          <w:rFonts w:ascii="宋体" w:hAnsi="宋体" w:eastAsia="宋体"/>
          <w:dstrike/>
          <w:kern w:val="0"/>
          <w:sz w:val="21"/>
          <w:szCs w:val="21"/>
        </w:rPr>
      </w:pPr>
      <w:r>
        <w:rPr>
          <w:rFonts w:hint="eastAsia" w:ascii="宋体" w:hAnsi="宋体" w:eastAsia="宋体"/>
          <w:b/>
          <w:sz w:val="21"/>
          <w:szCs w:val="21"/>
        </w:rPr>
        <w:t>4</w:t>
      </w:r>
      <w:r>
        <w:rPr>
          <w:rFonts w:hint="eastAsia" w:ascii="宋体" w:hAnsi="宋体" w:eastAsia="宋体"/>
          <w:sz w:val="21"/>
          <w:szCs w:val="21"/>
        </w:rPr>
        <w:t xml:space="preserve">  在配重悬挂支架外伸距离最大，起升机构极限工作荷载工况时，稳定力矩应大于等于3倍的倾覆力矩。卡钳式的悬挂装置，卡钳的稳定系数应大于或等于3，支承结构的结构强度应满足卡钳施加的水平力和垂直力。其它轨道式、轮载式和悬挂单轨式悬挂装置的稳定性应符合现行国家标准GB/T 19155的规定。</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 xml:space="preserve">5  </w:t>
      </w:r>
      <w:r>
        <w:rPr>
          <w:rFonts w:hint="eastAsia" w:ascii="宋体" w:hAnsi="宋体" w:eastAsia="宋体"/>
          <w:sz w:val="21"/>
          <w:szCs w:val="21"/>
        </w:rPr>
        <w:t>移动轮应有可靠的防滑措施。</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6</w:t>
      </w:r>
      <w:r>
        <w:rPr>
          <w:rFonts w:hint="eastAsia" w:ascii="宋体" w:hAnsi="宋体" w:eastAsia="宋体"/>
          <w:sz w:val="21"/>
          <w:szCs w:val="21"/>
        </w:rPr>
        <w:t xml:space="preserve">  配重的所有重物应是实心的且有永久性质量标记，其数量及质量应符合《使用说明书》或设计计算书要求。配重应准确、牢固地安装在配重支架上并锁住，只有在需要拆除时方可拆卸。</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 xml:space="preserve">7  </w:t>
      </w:r>
      <w:r>
        <w:rPr>
          <w:rFonts w:hint="eastAsia" w:ascii="宋体" w:hAnsi="宋体" w:eastAsia="宋体"/>
          <w:sz w:val="21"/>
          <w:szCs w:val="21"/>
        </w:rPr>
        <w:t>配重悬挂装置的横梁应水平设置，其偏差不应超过横梁长度的4%，且不应前低后高。</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 xml:space="preserve">8  </w:t>
      </w:r>
      <w:r>
        <w:rPr>
          <w:rFonts w:hint="eastAsia" w:ascii="宋体" w:hAnsi="宋体" w:eastAsia="宋体"/>
          <w:sz w:val="21"/>
          <w:szCs w:val="21"/>
        </w:rPr>
        <w:t>悬挂装置吊点安装后的水平间距与悬吊平台吊点间距的尺寸偏差不应大于50mm。</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Ⅱ  悬吊平台</w:t>
      </w:r>
    </w:p>
    <w:p>
      <w:pPr>
        <w:spacing w:line="360" w:lineRule="auto"/>
        <w:rPr>
          <w:rFonts w:ascii="宋体" w:hAnsi="宋体" w:eastAsia="宋体"/>
          <w:sz w:val="21"/>
          <w:szCs w:val="21"/>
        </w:rPr>
      </w:pPr>
      <w:r>
        <w:rPr>
          <w:rFonts w:hint="eastAsia" w:ascii="宋体" w:hAnsi="宋体" w:eastAsia="宋体"/>
          <w:b/>
          <w:sz w:val="21"/>
          <w:szCs w:val="21"/>
        </w:rPr>
        <w:t xml:space="preserve">9.3.2  </w:t>
      </w:r>
      <w:r>
        <w:rPr>
          <w:rFonts w:hint="eastAsia" w:ascii="宋体" w:hAnsi="宋体" w:eastAsia="宋体"/>
          <w:sz w:val="21"/>
          <w:szCs w:val="21"/>
        </w:rPr>
        <w:t>悬吊平台A 类项目应符合下列规定：</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1</w:t>
      </w:r>
      <w:r>
        <w:rPr>
          <w:rFonts w:hint="eastAsia" w:ascii="宋体" w:hAnsi="宋体" w:eastAsia="宋体"/>
          <w:sz w:val="21"/>
          <w:szCs w:val="21"/>
        </w:rPr>
        <w:t xml:space="preserve">  悬吊平台结构件应无塑性变形、裂纹和严重锈蚀；焊缝表面无裂纹、气孔、夹渣及剥落。</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2</w:t>
      </w:r>
      <w:r>
        <w:rPr>
          <w:rFonts w:hint="eastAsia" w:ascii="宋体" w:hAnsi="宋体" w:eastAsia="宋体"/>
          <w:sz w:val="21"/>
          <w:szCs w:val="21"/>
        </w:rPr>
        <w:t xml:space="preserve">  结构连接件应符合《使用说明书》的要求，并应安装齐全。采用螺栓连接的，应有防松措施，螺栓螺纹应高出螺母顶平面；采用销轴连接的，应有可靠的轴向止动，开口销使用应规范。</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3</w:t>
      </w:r>
      <w:r>
        <w:rPr>
          <w:rFonts w:hint="eastAsia" w:ascii="宋体" w:hAnsi="宋体" w:eastAsia="宋体"/>
          <w:sz w:val="21"/>
          <w:szCs w:val="21"/>
        </w:rPr>
        <w:t xml:space="preserve">  当悬吊平台设置出入门时，出入门应为滑动式或向内开启。出入门应能自动回到关闭和锁定位置，或可联锁以防止设备的运行，直至门被关闭并锁定。除正常操作外，出入门不能开启。</w:t>
      </w:r>
    </w:p>
    <w:p>
      <w:pPr>
        <w:spacing w:line="360" w:lineRule="auto"/>
        <w:rPr>
          <w:rFonts w:ascii="宋体" w:hAnsi="宋体" w:eastAsia="宋体"/>
          <w:sz w:val="21"/>
          <w:szCs w:val="21"/>
        </w:rPr>
      </w:pPr>
      <w:r>
        <w:rPr>
          <w:rFonts w:hint="eastAsia" w:ascii="宋体" w:hAnsi="宋体" w:eastAsia="宋体"/>
          <w:b/>
          <w:sz w:val="21"/>
          <w:szCs w:val="21"/>
        </w:rPr>
        <w:t xml:space="preserve">9.3.3  </w:t>
      </w:r>
      <w:r>
        <w:rPr>
          <w:rFonts w:hint="eastAsia" w:ascii="宋体" w:hAnsi="宋体" w:eastAsia="宋体"/>
          <w:sz w:val="21"/>
          <w:szCs w:val="21"/>
        </w:rPr>
        <w:t>悬吊平台B 类项目应符合下列规定：</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1</w:t>
      </w:r>
      <w:r>
        <w:rPr>
          <w:rFonts w:hint="eastAsia" w:ascii="宋体" w:hAnsi="宋体" w:eastAsia="宋体"/>
          <w:sz w:val="21"/>
          <w:szCs w:val="21"/>
        </w:rPr>
        <w:t xml:space="preserve">  悬吊平台内工作宽度不应小于0.5m，底板有效面积不应小于0.25m</w:t>
      </w:r>
      <w:r>
        <w:rPr>
          <w:rFonts w:hint="eastAsia" w:ascii="宋体" w:hAnsi="宋体" w:eastAsia="宋体"/>
          <w:sz w:val="21"/>
          <w:szCs w:val="21"/>
          <w:vertAlign w:val="superscript"/>
        </w:rPr>
        <w:t>2</w:t>
      </w:r>
      <w:r>
        <w:rPr>
          <w:rFonts w:hint="eastAsia" w:ascii="宋体" w:hAnsi="宋体" w:eastAsia="宋体"/>
          <w:sz w:val="21"/>
          <w:szCs w:val="21"/>
        </w:rPr>
        <w:t>/人；底板应牢固、可靠、无破损，并有防滑和排水措施,排水孔直径最大为15mm。</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2</w:t>
      </w:r>
      <w:r>
        <w:rPr>
          <w:rFonts w:hint="eastAsia" w:ascii="宋体" w:hAnsi="宋体" w:eastAsia="宋体"/>
          <w:sz w:val="21"/>
          <w:szCs w:val="21"/>
        </w:rPr>
        <w:t xml:space="preserve">  悬吊平台四周应设置固定式的安全护栏，护栏应设有腹杆，护栏高度不应低于1.0m。</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 xml:space="preserve">3 </w:t>
      </w:r>
      <w:r>
        <w:rPr>
          <w:rFonts w:hint="eastAsia" w:ascii="宋体" w:hAnsi="宋体" w:eastAsia="宋体"/>
          <w:sz w:val="21"/>
          <w:szCs w:val="21"/>
        </w:rPr>
        <w:t xml:space="preserve"> 悬吊平台底部四周应设有高度不小于150mm的挡板，挡板应完整无间断，挡板与底板间隙不应大于15mm。</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 xml:space="preserve">4 </w:t>
      </w:r>
      <w:r>
        <w:rPr>
          <w:rFonts w:hint="eastAsia" w:ascii="宋体" w:hAnsi="宋体" w:eastAsia="宋体"/>
          <w:sz w:val="21"/>
          <w:szCs w:val="21"/>
        </w:rPr>
        <w:t xml:space="preserve"> 悬吊平台在其工作面应具有立面保护装置，其形式可为靠墙轮或缓冲带。</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 xml:space="preserve">5  </w:t>
      </w:r>
      <w:r>
        <w:rPr>
          <w:rFonts w:hint="eastAsia" w:ascii="宋体" w:hAnsi="宋体" w:eastAsia="宋体"/>
          <w:sz w:val="21"/>
          <w:szCs w:val="21"/>
        </w:rPr>
        <w:t>悬吊平台应有铭牌，铭牌字迹清楚，并应有限制载重量、限载人数的警示标牌及注意事项牌。</w:t>
      </w:r>
    </w:p>
    <w:p>
      <w:pPr>
        <w:spacing w:line="360" w:lineRule="auto"/>
        <w:ind w:firstLine="422" w:firstLineChars="200"/>
        <w:rPr>
          <w:rFonts w:ascii="宋体" w:hAnsi="宋体" w:eastAsia="宋体"/>
          <w:bCs/>
          <w:sz w:val="21"/>
          <w:szCs w:val="21"/>
        </w:rPr>
      </w:pPr>
      <w:r>
        <w:rPr>
          <w:rFonts w:hint="eastAsia" w:ascii="宋体" w:hAnsi="宋体" w:eastAsia="宋体"/>
          <w:b/>
          <w:sz w:val="21"/>
          <w:szCs w:val="21"/>
        </w:rPr>
        <w:t xml:space="preserve">6   </w:t>
      </w:r>
      <w:r>
        <w:rPr>
          <w:rFonts w:hint="eastAsia" w:ascii="宋体" w:hAnsi="宋体" w:eastAsia="宋体"/>
          <w:bCs/>
          <w:sz w:val="21"/>
          <w:szCs w:val="21"/>
        </w:rPr>
        <w:t>相邻安装的吊篮，其悬吊平台端部的水平间距应大于0.5m 。</w:t>
      </w:r>
    </w:p>
    <w:p>
      <w:pPr>
        <w:spacing w:line="360" w:lineRule="auto"/>
        <w:ind w:firstLine="422" w:firstLineChars="200"/>
        <w:rPr>
          <w:rFonts w:ascii="宋体" w:hAnsi="宋体" w:eastAsia="宋体"/>
          <w:sz w:val="21"/>
          <w:szCs w:val="21"/>
        </w:rPr>
      </w:pPr>
      <w:r>
        <w:rPr>
          <w:rFonts w:hint="eastAsia" w:ascii="宋体" w:hAnsi="宋体" w:eastAsia="宋体"/>
          <w:b/>
          <w:bCs/>
          <w:sz w:val="21"/>
          <w:szCs w:val="21"/>
        </w:rPr>
        <w:t xml:space="preserve">7  </w:t>
      </w:r>
      <w:r>
        <w:rPr>
          <w:rFonts w:hint="eastAsia" w:ascii="宋体" w:hAnsi="宋体" w:eastAsia="宋体"/>
          <w:sz w:val="21"/>
          <w:szCs w:val="21"/>
        </w:rPr>
        <w:t>双层或多层平台，应在上层底板设置出入口，并在两平台底板之间设置可以安全通过的爬梯。出入口门应向上开启，不可阻挡爬梯，并保持在关闭位置。两底板之间的最小高度应不小于2m。</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Ⅲ  提升机</w:t>
      </w:r>
    </w:p>
    <w:p>
      <w:pPr>
        <w:spacing w:line="360" w:lineRule="auto"/>
        <w:rPr>
          <w:rFonts w:ascii="宋体" w:hAnsi="宋体" w:eastAsia="宋体"/>
          <w:sz w:val="21"/>
          <w:szCs w:val="21"/>
        </w:rPr>
      </w:pPr>
      <w:r>
        <w:rPr>
          <w:rFonts w:hint="eastAsia" w:ascii="宋体" w:hAnsi="宋体" w:eastAsia="宋体"/>
          <w:b/>
          <w:sz w:val="21"/>
          <w:szCs w:val="21"/>
        </w:rPr>
        <w:t>9.3.4</w:t>
      </w:r>
      <w:r>
        <w:rPr>
          <w:rFonts w:hint="eastAsia" w:ascii="宋体" w:hAnsi="宋体" w:eastAsia="宋体"/>
          <w:sz w:val="21"/>
          <w:szCs w:val="21"/>
        </w:rPr>
        <w:t xml:space="preserve">  提升机A 类项目应符合下列要求：</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1</w:t>
      </w:r>
      <w:r>
        <w:rPr>
          <w:rFonts w:hint="eastAsia" w:ascii="宋体" w:hAnsi="宋体" w:eastAsia="宋体"/>
          <w:sz w:val="21"/>
          <w:szCs w:val="21"/>
        </w:rPr>
        <w:t xml:space="preserve">  提升机与悬吊平台连接必须牢固、可靠。提升机必须设置制动器，制动应灵敏、可靠。制动器应设置手动下降装置，手动下降装置应为自动复位式，且动作灵敏可靠。</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2</w:t>
      </w:r>
      <w:r>
        <w:rPr>
          <w:rFonts w:hint="eastAsia" w:ascii="宋体" w:hAnsi="宋体" w:eastAsia="宋体"/>
          <w:sz w:val="21"/>
          <w:szCs w:val="21"/>
        </w:rPr>
        <w:t xml:space="preserve">  提升机应具有良好的穿绳性能，不得卡绳和堵绳。</w:t>
      </w:r>
    </w:p>
    <w:p>
      <w:pPr>
        <w:spacing w:line="360" w:lineRule="auto"/>
        <w:rPr>
          <w:rFonts w:ascii="宋体" w:hAnsi="宋体" w:eastAsia="宋体"/>
          <w:sz w:val="21"/>
          <w:szCs w:val="21"/>
        </w:rPr>
      </w:pPr>
      <w:r>
        <w:rPr>
          <w:rFonts w:hint="eastAsia" w:ascii="宋体" w:hAnsi="宋体" w:eastAsia="宋体"/>
          <w:b/>
          <w:sz w:val="21"/>
          <w:szCs w:val="21"/>
        </w:rPr>
        <w:t>9.3.5</w:t>
      </w:r>
      <w:r>
        <w:rPr>
          <w:rFonts w:hint="eastAsia" w:ascii="宋体" w:hAnsi="宋体" w:eastAsia="宋体"/>
          <w:sz w:val="21"/>
          <w:szCs w:val="21"/>
        </w:rPr>
        <w:t xml:space="preserve">  提升机B 类项目应符合下列要求：</w:t>
      </w:r>
    </w:p>
    <w:p>
      <w:pPr>
        <w:spacing w:line="360" w:lineRule="auto"/>
        <w:ind w:firstLine="422" w:firstLineChars="200"/>
        <w:rPr>
          <w:rFonts w:ascii="宋体" w:hAnsi="宋体" w:eastAsia="宋体"/>
          <w:kern w:val="0"/>
          <w:sz w:val="21"/>
          <w:szCs w:val="21"/>
        </w:rPr>
      </w:pPr>
      <w:r>
        <w:rPr>
          <w:rFonts w:hint="eastAsia" w:ascii="宋体" w:hAnsi="宋体" w:eastAsia="宋体"/>
          <w:b/>
          <w:sz w:val="21"/>
          <w:szCs w:val="21"/>
        </w:rPr>
        <w:t xml:space="preserve">1  </w:t>
      </w:r>
      <w:r>
        <w:rPr>
          <w:rFonts w:hint="eastAsia" w:ascii="宋体" w:hAnsi="宋体" w:eastAsia="宋体"/>
          <w:kern w:val="0"/>
          <w:sz w:val="21"/>
          <w:szCs w:val="21"/>
        </w:rPr>
        <w:t>提升机减速器不得漏油。</w:t>
      </w:r>
    </w:p>
    <w:p>
      <w:pPr>
        <w:spacing w:line="360" w:lineRule="auto"/>
        <w:ind w:firstLine="422" w:firstLineChars="200"/>
        <w:rPr>
          <w:rFonts w:ascii="宋体" w:hAnsi="宋体" w:eastAsia="宋体"/>
          <w:sz w:val="21"/>
          <w:szCs w:val="21"/>
        </w:rPr>
      </w:pPr>
      <w:r>
        <w:rPr>
          <w:rFonts w:hint="eastAsia" w:ascii="宋体" w:hAnsi="宋体" w:eastAsia="宋体"/>
          <w:b/>
          <w:kern w:val="0"/>
          <w:sz w:val="21"/>
          <w:szCs w:val="21"/>
        </w:rPr>
        <w:t xml:space="preserve">2  </w:t>
      </w:r>
      <w:r>
        <w:rPr>
          <w:rFonts w:hint="eastAsia" w:ascii="宋体" w:hAnsi="宋体" w:eastAsia="宋体"/>
          <w:sz w:val="21"/>
          <w:szCs w:val="21"/>
        </w:rPr>
        <w:t>所有外露运动部分应设置防护装置。</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Ⅳ  钢丝绳</w:t>
      </w:r>
    </w:p>
    <w:p>
      <w:pPr>
        <w:spacing w:line="360" w:lineRule="auto"/>
        <w:rPr>
          <w:rFonts w:ascii="宋体" w:hAnsi="宋体" w:eastAsia="宋体"/>
          <w:sz w:val="21"/>
          <w:szCs w:val="21"/>
        </w:rPr>
      </w:pPr>
      <w:r>
        <w:rPr>
          <w:rFonts w:hint="eastAsia" w:ascii="宋体" w:hAnsi="宋体" w:eastAsia="宋体"/>
          <w:b/>
          <w:sz w:val="21"/>
          <w:szCs w:val="21"/>
        </w:rPr>
        <w:t xml:space="preserve">9.3.6 </w:t>
      </w:r>
      <w:r>
        <w:rPr>
          <w:rFonts w:hint="eastAsia" w:ascii="宋体" w:hAnsi="宋体" w:eastAsia="宋体"/>
          <w:sz w:val="21"/>
          <w:szCs w:val="21"/>
        </w:rPr>
        <w:t xml:space="preserve"> 钢丝绳A 类项目应符合下列规定：</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1</w:t>
      </w:r>
      <w:r>
        <w:rPr>
          <w:rFonts w:hint="eastAsia" w:ascii="宋体" w:hAnsi="宋体" w:eastAsia="宋体"/>
          <w:sz w:val="21"/>
          <w:szCs w:val="21"/>
        </w:rPr>
        <w:t xml:space="preserve">  钢丝绳应选用高强度、镀锌、柔度好的钢芯钢丝绳，直径不应小于6mm，且符合《使用说明书》的要求。安全钢丝绳直径应不小于工作钢丝绳直径，且必须独立于工作钢丝绳另行悬挂，在正常运行时安全钢丝绳应处于悬垂状态。</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2</w:t>
      </w:r>
      <w:r>
        <w:rPr>
          <w:rFonts w:hint="eastAsia" w:ascii="宋体" w:hAnsi="宋体" w:eastAsia="宋体"/>
          <w:sz w:val="21"/>
          <w:szCs w:val="21"/>
        </w:rPr>
        <w:t xml:space="preserve">  钢丝绳报废必须符合《起重机钢丝绳保养、维护、检验和报废》GB/T 5972的规定，且不得有钢丝绳直径减少超过公称直径的5%和发生扭结、压扁、弯折、腐蚀和笼状畸变、断股、断芯、波浪形、钢丝或绳股挤出等缺陷。</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 xml:space="preserve">3 </w:t>
      </w:r>
      <w:r>
        <w:rPr>
          <w:rFonts w:hint="eastAsia" w:ascii="宋体" w:hAnsi="宋体" w:eastAsia="宋体"/>
          <w:sz w:val="21"/>
          <w:szCs w:val="21"/>
        </w:rPr>
        <w:t xml:space="preserve"> 钢丝绳绳端固定应牢固、可靠。钢丝绳端头形式应为压制接头、自紧楔型接头等，或采用其他相同安全等级的形式，如失效会影响安全时，则不能使用U型钢丝绳夹。</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Ⅴ  安全装置</w:t>
      </w:r>
    </w:p>
    <w:p>
      <w:pPr>
        <w:spacing w:line="360" w:lineRule="auto"/>
        <w:jc w:val="left"/>
        <w:rPr>
          <w:rFonts w:ascii="宋体" w:hAnsi="宋体" w:eastAsia="宋体"/>
          <w:sz w:val="21"/>
          <w:szCs w:val="21"/>
        </w:rPr>
      </w:pPr>
      <w:r>
        <w:rPr>
          <w:rFonts w:hint="eastAsia" w:ascii="宋体" w:hAnsi="宋体" w:eastAsia="宋体"/>
          <w:b/>
          <w:sz w:val="21"/>
          <w:szCs w:val="21"/>
        </w:rPr>
        <w:t xml:space="preserve">9.3.7 </w:t>
      </w:r>
      <w:r>
        <w:rPr>
          <w:rFonts w:hint="eastAsia" w:ascii="宋体" w:hAnsi="宋体" w:eastAsia="宋体"/>
          <w:sz w:val="21"/>
          <w:szCs w:val="21"/>
        </w:rPr>
        <w:t xml:space="preserve"> 安全装置A 类项目应符合下列要求：</w:t>
      </w:r>
    </w:p>
    <w:p>
      <w:pPr>
        <w:spacing w:line="360" w:lineRule="auto"/>
        <w:ind w:firstLine="422" w:firstLineChars="200"/>
        <w:jc w:val="left"/>
        <w:rPr>
          <w:rFonts w:ascii="宋体" w:hAnsi="宋体" w:eastAsia="宋体"/>
          <w:sz w:val="21"/>
          <w:szCs w:val="21"/>
        </w:rPr>
      </w:pPr>
      <w:r>
        <w:rPr>
          <w:rFonts w:hint="eastAsia" w:ascii="宋体" w:hAnsi="宋体" w:eastAsia="宋体"/>
          <w:b/>
          <w:sz w:val="21"/>
          <w:szCs w:val="21"/>
        </w:rPr>
        <w:t xml:space="preserve">1  </w:t>
      </w:r>
      <w:r>
        <w:rPr>
          <w:rFonts w:hint="eastAsia" w:ascii="宋体" w:hAnsi="宋体" w:eastAsia="宋体"/>
          <w:sz w:val="21"/>
          <w:szCs w:val="21"/>
        </w:rPr>
        <w:t>工作安全绳和安全钢丝绳应独立悬挂在各自的悬挂点上， 吊篮正常运行时，安全钢丝绳应顺利通过安全锁。</w:t>
      </w:r>
    </w:p>
    <w:p>
      <w:pPr>
        <w:spacing w:line="360" w:lineRule="auto"/>
        <w:ind w:firstLine="422" w:firstLineChars="200"/>
        <w:jc w:val="left"/>
        <w:rPr>
          <w:rFonts w:ascii="宋体" w:hAnsi="宋体" w:eastAsia="宋体"/>
          <w:sz w:val="21"/>
          <w:szCs w:val="21"/>
        </w:rPr>
      </w:pPr>
      <w:r>
        <w:rPr>
          <w:rFonts w:hint="eastAsia" w:ascii="宋体" w:hAnsi="宋体" w:eastAsia="宋体"/>
          <w:b/>
          <w:sz w:val="21"/>
          <w:szCs w:val="21"/>
        </w:rPr>
        <w:t>2</w:t>
      </w:r>
      <w:r>
        <w:rPr>
          <w:rFonts w:hint="eastAsia" w:ascii="宋体" w:hAnsi="宋体" w:eastAsia="宋体"/>
          <w:sz w:val="21"/>
          <w:szCs w:val="21"/>
        </w:rPr>
        <w:t xml:space="preserve">  吊篮应设置安全生命绳，且无破损、腐蚀等缺陷。安全生命绳应固定在建筑物的可承载结构构件上，且应采取防松脱措施；在转角处应设有效保护措施。不得以吊篮的任何部位作为安全绳的拴结点，尾部垂放在地面上的长度不应小于2 m。</w:t>
      </w:r>
    </w:p>
    <w:p>
      <w:pPr>
        <w:spacing w:line="360" w:lineRule="auto"/>
        <w:ind w:firstLine="422" w:firstLineChars="200"/>
        <w:jc w:val="left"/>
        <w:rPr>
          <w:rFonts w:ascii="宋体" w:hAnsi="宋体" w:eastAsia="宋体"/>
          <w:sz w:val="21"/>
          <w:szCs w:val="21"/>
        </w:rPr>
      </w:pPr>
      <w:r>
        <w:rPr>
          <w:rFonts w:hint="eastAsia" w:ascii="宋体" w:hAnsi="宋体" w:eastAsia="宋体"/>
          <w:b/>
          <w:sz w:val="21"/>
          <w:szCs w:val="21"/>
        </w:rPr>
        <w:t xml:space="preserve">3  </w:t>
      </w:r>
      <w:r>
        <w:rPr>
          <w:rFonts w:hint="eastAsia" w:ascii="宋体" w:hAnsi="宋体" w:eastAsia="宋体"/>
          <w:sz w:val="21"/>
          <w:szCs w:val="21"/>
        </w:rPr>
        <w:t>应设置起升极限限位开关及上行程限位开关,并应触发可靠、灵敏有效，且上行程限位开关应在起升极限限位开关前起作用。行程限位装置的动作方式必须是以悬吊平台自身直接触动方式。起升极限限位开关应为非自动复位式。起升极限限位开关及上行程限位开关应有各自独立的控制装置。</w:t>
      </w:r>
    </w:p>
    <w:p>
      <w:pPr>
        <w:spacing w:line="360" w:lineRule="auto"/>
        <w:ind w:firstLine="422" w:firstLineChars="200"/>
        <w:jc w:val="left"/>
        <w:rPr>
          <w:rFonts w:ascii="宋体" w:hAnsi="宋体" w:eastAsia="宋体"/>
          <w:sz w:val="21"/>
          <w:szCs w:val="21"/>
        </w:rPr>
      </w:pPr>
      <w:r>
        <w:rPr>
          <w:rFonts w:hint="eastAsia" w:ascii="宋体" w:hAnsi="宋体" w:eastAsia="宋体"/>
          <w:b/>
          <w:sz w:val="21"/>
          <w:szCs w:val="21"/>
        </w:rPr>
        <w:t xml:space="preserve">4  </w:t>
      </w:r>
      <w:r>
        <w:rPr>
          <w:rFonts w:hint="eastAsia" w:ascii="宋体" w:hAnsi="宋体" w:eastAsia="宋体"/>
          <w:sz w:val="21"/>
          <w:szCs w:val="21"/>
        </w:rPr>
        <w:t>如有必要时应设置下限位开关，并应触发可靠、灵敏有效，行程限位装置的动作方式必须是以悬吊平台自身直接触动方式。</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 xml:space="preserve">5  </w:t>
      </w:r>
      <w:r>
        <w:rPr>
          <w:rFonts w:hint="eastAsia" w:ascii="宋体" w:hAnsi="宋体" w:eastAsia="宋体"/>
          <w:kern w:val="0"/>
          <w:sz w:val="21"/>
          <w:szCs w:val="21"/>
        </w:rPr>
        <w:t>吊篮必须设置安全锁，</w:t>
      </w:r>
      <w:r>
        <w:rPr>
          <w:rFonts w:hint="eastAsia" w:ascii="宋体" w:hAnsi="宋体" w:eastAsia="宋体"/>
          <w:bCs/>
          <w:sz w:val="21"/>
          <w:szCs w:val="21"/>
        </w:rPr>
        <w:t>安全锁与悬吊平台应连接可靠，采用螺栓连接时，应采用专用高强度螺栓，</w:t>
      </w:r>
      <w:r>
        <w:rPr>
          <w:rFonts w:hint="eastAsia" w:ascii="宋体" w:hAnsi="宋体" w:eastAsia="宋体"/>
          <w:sz w:val="21"/>
          <w:szCs w:val="21"/>
        </w:rPr>
        <w:t>且应动作灵敏、工作可靠；</w:t>
      </w:r>
      <w:r>
        <w:rPr>
          <w:rFonts w:hint="eastAsia" w:ascii="宋体" w:hAnsi="宋体" w:eastAsia="宋体"/>
          <w:kern w:val="0"/>
          <w:sz w:val="21"/>
          <w:szCs w:val="21"/>
        </w:rPr>
        <w:t>安全锁在锁绳状态下不应自动复位</w:t>
      </w:r>
      <w:r>
        <w:rPr>
          <w:rFonts w:hint="eastAsia" w:ascii="宋体" w:hAnsi="宋体" w:eastAsia="宋体"/>
          <w:sz w:val="21"/>
          <w:szCs w:val="21"/>
        </w:rPr>
        <w:t>，其功能应符合下列规定：</w:t>
      </w:r>
    </w:p>
    <w:p>
      <w:pPr>
        <w:spacing w:line="360" w:lineRule="auto"/>
        <w:ind w:left="940" w:leftChars="225" w:hanging="310" w:hangingChars="147"/>
        <w:rPr>
          <w:rFonts w:ascii="宋体" w:hAnsi="宋体" w:eastAsia="宋体"/>
          <w:sz w:val="21"/>
          <w:szCs w:val="21"/>
        </w:rPr>
      </w:pPr>
      <w:r>
        <w:rPr>
          <w:rFonts w:hint="eastAsia" w:ascii="宋体" w:hAnsi="宋体" w:eastAsia="宋体"/>
          <w:b/>
          <w:sz w:val="21"/>
          <w:szCs w:val="21"/>
        </w:rPr>
        <w:t>1</w:t>
      </w:r>
      <w:r>
        <w:rPr>
          <w:rFonts w:hint="eastAsia" w:ascii="宋体" w:hAnsi="宋体" w:eastAsia="宋体"/>
          <w:sz w:val="21"/>
          <w:szCs w:val="21"/>
        </w:rPr>
        <w:t>) 当悬吊平台运行速度达到锁绳速度时，离心触发式安全锁应能使悬吊平台在下滑200mm内自动锁住安全钢丝绳。</w:t>
      </w:r>
    </w:p>
    <w:p>
      <w:pPr>
        <w:spacing w:line="360" w:lineRule="auto"/>
        <w:ind w:firstLine="632" w:firstLineChars="300"/>
        <w:rPr>
          <w:rFonts w:ascii="宋体" w:hAnsi="宋体" w:eastAsia="宋体"/>
          <w:sz w:val="21"/>
          <w:szCs w:val="21"/>
        </w:rPr>
      </w:pPr>
      <w:r>
        <w:rPr>
          <w:rFonts w:hint="eastAsia" w:ascii="宋体" w:hAnsi="宋体" w:eastAsia="宋体"/>
          <w:b/>
          <w:sz w:val="21"/>
          <w:szCs w:val="21"/>
        </w:rPr>
        <w:t>2</w:t>
      </w:r>
      <w:r>
        <w:rPr>
          <w:rFonts w:hint="eastAsia" w:ascii="宋体" w:hAnsi="宋体" w:eastAsia="宋体"/>
          <w:sz w:val="21"/>
          <w:szCs w:val="21"/>
        </w:rPr>
        <w:t>) 当悬吊平台工作时纵向倾斜角大于14°时，摆臂式防倾锁应能自动锁住并停止运行。</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6</w:t>
      </w:r>
      <w:r>
        <w:rPr>
          <w:rFonts w:hint="eastAsia" w:ascii="宋体" w:hAnsi="宋体" w:eastAsia="宋体"/>
          <w:sz w:val="21"/>
          <w:szCs w:val="21"/>
        </w:rPr>
        <w:t xml:space="preserve">  安全锁必须在有效标定期内，有效标定期限不应超过一年。</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7</w:t>
      </w:r>
      <w:r>
        <w:rPr>
          <w:rFonts w:hint="eastAsia" w:ascii="宋体" w:hAnsi="宋体" w:eastAsia="宋体"/>
          <w:sz w:val="21"/>
          <w:szCs w:val="21"/>
        </w:rPr>
        <w:t xml:space="preserve">  吊篮宜安装超载检测装置,其超载检测装置应灵敏、有效。</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 xml:space="preserve">8  </w:t>
      </w:r>
      <w:r>
        <w:rPr>
          <w:rFonts w:hint="eastAsia" w:ascii="宋体" w:hAnsi="宋体" w:eastAsia="宋体"/>
          <w:sz w:val="21"/>
          <w:szCs w:val="21"/>
        </w:rPr>
        <w:t>宜安装防撞杆装置，当平台碰到障碍物时，该装置停止平台的下降。如平台上方有突出结构造成潜在危险时，宜设置顶部防撞杆装置或其他装置。</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 xml:space="preserve">9  </w:t>
      </w:r>
      <w:r>
        <w:rPr>
          <w:rFonts w:hint="eastAsia" w:ascii="宋体" w:hAnsi="宋体" w:eastAsia="宋体"/>
          <w:sz w:val="21"/>
          <w:szCs w:val="21"/>
        </w:rPr>
        <w:t>安全钢丝绳下端应安装重量不小于5 kg的重锤，其底部距地面100mm～200mm。</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Ⅵ  电气</w:t>
      </w:r>
    </w:p>
    <w:p>
      <w:pPr>
        <w:spacing w:line="360" w:lineRule="auto"/>
        <w:rPr>
          <w:rFonts w:ascii="宋体" w:hAnsi="宋体" w:eastAsia="宋体"/>
          <w:sz w:val="21"/>
          <w:szCs w:val="21"/>
        </w:rPr>
      </w:pPr>
      <w:r>
        <w:rPr>
          <w:rFonts w:hint="eastAsia" w:ascii="宋体" w:hAnsi="宋体" w:eastAsia="宋体"/>
          <w:b/>
          <w:sz w:val="21"/>
          <w:szCs w:val="21"/>
        </w:rPr>
        <w:t xml:space="preserve">9.3.8 </w:t>
      </w:r>
      <w:r>
        <w:rPr>
          <w:rFonts w:hint="eastAsia" w:ascii="宋体" w:hAnsi="宋体" w:eastAsia="宋体"/>
          <w:sz w:val="21"/>
          <w:szCs w:val="21"/>
        </w:rPr>
        <w:t xml:space="preserve"> 电气A 类项目应符合下列规定：</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1</w:t>
      </w:r>
      <w:r>
        <w:rPr>
          <w:rFonts w:hint="eastAsia" w:ascii="宋体" w:hAnsi="宋体" w:eastAsia="宋体"/>
          <w:sz w:val="21"/>
          <w:szCs w:val="21"/>
        </w:rPr>
        <w:t xml:space="preserve">   主电路相间绝缘电阻应不小于0.5MΩ，电气线路绝缘电阻应不小于2MΩ。</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2</w:t>
      </w:r>
      <w:r>
        <w:rPr>
          <w:rFonts w:hint="eastAsia" w:ascii="宋体" w:hAnsi="宋体" w:eastAsia="宋体"/>
          <w:sz w:val="21"/>
          <w:szCs w:val="21"/>
        </w:rPr>
        <w:t xml:space="preserve">  吊篮的电气系统应可靠的接地，其接地电阻不应大于4Ω。接地装置的选择和安装应符合电气安全的有关要求。</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3</w:t>
      </w:r>
      <w:r>
        <w:rPr>
          <w:rFonts w:hint="eastAsia" w:ascii="宋体" w:hAnsi="宋体" w:eastAsia="宋体"/>
          <w:sz w:val="21"/>
          <w:szCs w:val="21"/>
        </w:rPr>
        <w:t xml:space="preserve">  主要电气元件均应安装在有锁的电控箱内，固定可靠，并应有防水、防尘、防震措施。电气系统必须设置过热、短路、漏电等保护装置。熔断器选配应正确。</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4</w:t>
      </w:r>
      <w:r>
        <w:rPr>
          <w:rFonts w:hint="eastAsia" w:ascii="宋体" w:hAnsi="宋体" w:eastAsia="宋体"/>
          <w:sz w:val="21"/>
          <w:szCs w:val="21"/>
        </w:rPr>
        <w:t xml:space="preserve">  吊篮操作装置应安装在悬吊平台上，并应选用自动复位且不受气候影响的电气开关。</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5</w:t>
      </w:r>
      <w:r>
        <w:rPr>
          <w:rFonts w:hint="eastAsia" w:ascii="宋体" w:hAnsi="宋体" w:eastAsia="宋体"/>
          <w:sz w:val="21"/>
          <w:szCs w:val="21"/>
        </w:rPr>
        <w:t xml:space="preserve">  悬吊平台上必须设置紧急状态下切断主电源控制回路的急停按钮，该电路应独立于各控制电路；急停按扭应为红色，并应有明显的“急停”标记，且不能自动复位。</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 xml:space="preserve">6 </w:t>
      </w:r>
      <w:r>
        <w:rPr>
          <w:rFonts w:hint="eastAsia" w:ascii="宋体" w:hAnsi="宋体" w:eastAsia="宋体"/>
          <w:sz w:val="21"/>
          <w:szCs w:val="21"/>
        </w:rPr>
        <w:t xml:space="preserve"> 在有架空输电线的场所施工时，吊篮的任何部位与输电线的安全距离不应小于10m。当条件限制安全距离不符合规定时，应与有关部门协商，并采取相应的安全防护措施后方可架设。</w:t>
      </w:r>
    </w:p>
    <w:p>
      <w:pPr>
        <w:spacing w:line="360" w:lineRule="auto"/>
        <w:rPr>
          <w:rFonts w:ascii="宋体" w:hAnsi="宋体" w:eastAsia="宋体"/>
          <w:sz w:val="21"/>
          <w:szCs w:val="21"/>
        </w:rPr>
      </w:pPr>
      <w:r>
        <w:rPr>
          <w:rFonts w:hint="eastAsia" w:ascii="宋体" w:hAnsi="宋体" w:eastAsia="宋体"/>
          <w:b/>
          <w:sz w:val="21"/>
          <w:szCs w:val="21"/>
        </w:rPr>
        <w:t xml:space="preserve">9.3.9 </w:t>
      </w:r>
      <w:r>
        <w:rPr>
          <w:rFonts w:hint="eastAsia" w:ascii="宋体" w:hAnsi="宋体" w:eastAsia="宋体"/>
          <w:sz w:val="21"/>
          <w:szCs w:val="21"/>
        </w:rPr>
        <w:t xml:space="preserve"> 电气B 类项目应符合下列要求：</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1</w:t>
      </w:r>
      <w:r>
        <w:rPr>
          <w:rFonts w:hint="eastAsia" w:ascii="宋体" w:hAnsi="宋体" w:eastAsia="宋体"/>
          <w:sz w:val="21"/>
          <w:szCs w:val="21"/>
        </w:rPr>
        <w:t xml:space="preserve">  高处作业吊篮应采用TN-S 接零保护系统供电；并应设置专用开关箱，漏电保护器应灵敏、可靠。应设置相序继电器，控制电源与主电源之间应使用变压器进行有效隔离</w:t>
      </w:r>
    </w:p>
    <w:p>
      <w:pPr>
        <w:spacing w:line="360" w:lineRule="auto"/>
        <w:ind w:firstLine="422" w:firstLineChars="200"/>
        <w:rPr>
          <w:rFonts w:ascii="宋体" w:hAnsi="宋体" w:eastAsia="宋体"/>
          <w:sz w:val="21"/>
          <w:szCs w:val="21"/>
        </w:rPr>
      </w:pPr>
      <w:r>
        <w:rPr>
          <w:rFonts w:hint="eastAsia" w:ascii="宋体" w:hAnsi="宋体" w:eastAsia="宋体"/>
          <w:b/>
          <w:sz w:val="21"/>
          <w:szCs w:val="21"/>
        </w:rPr>
        <w:t>2</w:t>
      </w:r>
      <w:r>
        <w:rPr>
          <w:rFonts w:hint="eastAsia" w:ascii="宋体" w:hAnsi="宋体" w:eastAsia="宋体"/>
          <w:sz w:val="21"/>
          <w:szCs w:val="21"/>
        </w:rPr>
        <w:t xml:space="preserve">  电缆线固定整齐、无破损。应有防止随行电缆碰撞建筑物，过度拉紧或其他可能导致损坏的措施。</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Ⅶ  运行试验</w:t>
      </w:r>
    </w:p>
    <w:p>
      <w:pPr>
        <w:spacing w:line="360" w:lineRule="auto"/>
        <w:rPr>
          <w:rFonts w:ascii="宋体" w:hAnsi="宋体" w:eastAsia="宋体"/>
          <w:sz w:val="21"/>
          <w:szCs w:val="21"/>
        </w:rPr>
      </w:pPr>
      <w:r>
        <w:rPr>
          <w:rFonts w:hint="eastAsia" w:ascii="宋体" w:hAnsi="宋体" w:eastAsia="宋体"/>
          <w:b/>
          <w:sz w:val="21"/>
          <w:szCs w:val="21"/>
        </w:rPr>
        <w:t xml:space="preserve">9.3.10 </w:t>
      </w:r>
      <w:r>
        <w:rPr>
          <w:rFonts w:hint="eastAsia" w:ascii="宋体" w:hAnsi="宋体" w:eastAsia="宋体"/>
          <w:sz w:val="21"/>
          <w:szCs w:val="21"/>
        </w:rPr>
        <w:t xml:space="preserve"> 运行试验A 类项目应符合下列规定：</w:t>
      </w:r>
    </w:p>
    <w:p>
      <w:pPr>
        <w:spacing w:line="360" w:lineRule="auto"/>
        <w:ind w:firstLine="422" w:firstLineChars="200"/>
        <w:rPr>
          <w:rFonts w:ascii="宋体" w:hAnsi="宋体" w:eastAsia="宋体"/>
          <w:kern w:val="0"/>
          <w:sz w:val="21"/>
          <w:szCs w:val="21"/>
        </w:rPr>
      </w:pPr>
      <w:r>
        <w:rPr>
          <w:rFonts w:hint="eastAsia" w:ascii="宋体" w:hAnsi="宋体" w:eastAsia="宋体"/>
          <w:b/>
          <w:sz w:val="21"/>
          <w:szCs w:val="21"/>
        </w:rPr>
        <w:t>1</w:t>
      </w:r>
      <w:r>
        <w:rPr>
          <w:rFonts w:hint="eastAsia" w:ascii="宋体" w:hAnsi="宋体" w:eastAsia="宋体"/>
          <w:sz w:val="21"/>
          <w:szCs w:val="21"/>
        </w:rPr>
        <w:t xml:space="preserve">  空载试验时，</w:t>
      </w:r>
      <w:r>
        <w:rPr>
          <w:rFonts w:hint="eastAsia" w:ascii="宋体" w:hAnsi="宋体" w:eastAsia="宋体"/>
          <w:kern w:val="0"/>
          <w:sz w:val="21"/>
          <w:szCs w:val="21"/>
        </w:rPr>
        <w:t>悬吊平台应在不少于2m的行程中进行升降试验，提升机运转应灵活无异响，制动系统应制动可靠，上下限位动作应灵敏、可靠，手动滑降应自如，安全锁手动锁绳操作应可靠。</w:t>
      </w:r>
    </w:p>
    <w:p>
      <w:pPr>
        <w:spacing w:line="360" w:lineRule="auto"/>
        <w:ind w:firstLine="422" w:firstLineChars="200"/>
        <w:rPr>
          <w:rFonts w:ascii="宋体" w:hAnsi="宋体" w:eastAsia="宋体"/>
          <w:sz w:val="21"/>
          <w:szCs w:val="21"/>
        </w:rPr>
      </w:pPr>
      <w:r>
        <w:rPr>
          <w:rFonts w:hint="eastAsia" w:ascii="宋体" w:hAnsi="宋体" w:eastAsia="宋体"/>
          <w:b/>
          <w:kern w:val="0"/>
          <w:sz w:val="21"/>
          <w:szCs w:val="21"/>
        </w:rPr>
        <w:t>2</w:t>
      </w:r>
      <w:r>
        <w:rPr>
          <w:rFonts w:hint="eastAsia" w:ascii="宋体" w:hAnsi="宋体" w:eastAsia="宋体"/>
          <w:kern w:val="0"/>
          <w:sz w:val="21"/>
          <w:szCs w:val="21"/>
        </w:rPr>
        <w:t xml:space="preserve">  动载试验时，悬吊平台应在地面装载125％额定载荷的重物，起升至2</w:t>
      </w:r>
      <w:r>
        <w:rPr>
          <w:rFonts w:hint="eastAsia" w:ascii="宋体" w:hAnsi="宋体" w:eastAsia="宋体"/>
          <w:sz w:val="21"/>
          <w:szCs w:val="21"/>
        </w:rPr>
        <w:t>m高度，并在稳定下降的情况下，切断提升机的电源，</w:t>
      </w:r>
      <w:r>
        <w:rPr>
          <w:rFonts w:hint="eastAsia" w:ascii="宋体" w:hAnsi="宋体" w:eastAsia="宋体"/>
          <w:kern w:val="0"/>
          <w:sz w:val="21"/>
          <w:szCs w:val="21"/>
        </w:rPr>
        <w:t>悬吊平台滑移距离不应大于100mm。</w:t>
      </w:r>
    </w:p>
    <w:p>
      <w:pPr>
        <w:spacing w:after="156" w:line="360" w:lineRule="auto"/>
        <w:rPr>
          <w:rFonts w:ascii="宋体" w:hAnsi="宋体" w:eastAsia="宋体"/>
          <w:b/>
          <w:bCs/>
          <w:sz w:val="21"/>
          <w:szCs w:val="21"/>
        </w:rPr>
      </w:pPr>
      <w:r>
        <w:rPr>
          <w:rFonts w:ascii="宋体" w:hAnsi="宋体" w:eastAsia="宋体"/>
          <w:b/>
          <w:bCs/>
          <w:sz w:val="21"/>
          <w:szCs w:val="21"/>
        </w:rPr>
        <w:br w:type="page"/>
      </w:r>
    </w:p>
    <w:p>
      <w:pPr>
        <w:spacing w:after="156" w:line="360" w:lineRule="auto"/>
        <w:jc w:val="center"/>
        <w:rPr>
          <w:rFonts w:ascii="宋体" w:hAnsi="宋体" w:eastAsia="宋体"/>
          <w:b/>
          <w:bCs/>
          <w:color w:val="000000"/>
          <w:szCs w:val="28"/>
        </w:rPr>
      </w:pPr>
      <w:r>
        <w:rPr>
          <w:rFonts w:hint="eastAsia" w:ascii="宋体" w:hAnsi="宋体" w:eastAsia="宋体"/>
          <w:b/>
          <w:bCs/>
          <w:color w:val="000000"/>
          <w:szCs w:val="28"/>
        </w:rPr>
        <w:t>附录A  检测必备仪器设备</w:t>
      </w:r>
    </w:p>
    <w:p>
      <w:pPr>
        <w:spacing w:before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表A－1  塔式起重机检测必备仪器设备</w:t>
      </w:r>
    </w:p>
    <w:tbl>
      <w:tblPr>
        <w:tblStyle w:val="11"/>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46"/>
        <w:gridCol w:w="5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9" w:hRule="atLeast"/>
        </w:trPr>
        <w:tc>
          <w:tcPr>
            <w:tcW w:w="3546" w:type="dxa"/>
            <w:vAlign w:val="center"/>
          </w:tcPr>
          <w:p>
            <w:pPr>
              <w:jc w:val="center"/>
              <w:rPr>
                <w:rFonts w:ascii="宋体" w:hAnsi="宋体" w:eastAsia="宋体"/>
                <w:b/>
                <w:color w:val="000000"/>
                <w:sz w:val="18"/>
                <w:szCs w:val="18"/>
              </w:rPr>
            </w:pPr>
            <w:r>
              <w:rPr>
                <w:rFonts w:hint="eastAsia" w:ascii="宋体" w:hAnsi="宋体" w:eastAsia="宋体"/>
                <w:b/>
                <w:color w:val="000000"/>
                <w:sz w:val="18"/>
                <w:szCs w:val="18"/>
              </w:rPr>
              <w:t>仪器设备或计量器具</w:t>
            </w:r>
          </w:p>
        </w:tc>
        <w:tc>
          <w:tcPr>
            <w:tcW w:w="5742" w:type="dxa"/>
            <w:vAlign w:val="center"/>
          </w:tcPr>
          <w:p>
            <w:pPr>
              <w:jc w:val="center"/>
              <w:rPr>
                <w:rFonts w:ascii="宋体" w:hAnsi="宋体" w:eastAsia="宋体"/>
                <w:b/>
                <w:color w:val="000000"/>
                <w:sz w:val="18"/>
                <w:szCs w:val="18"/>
              </w:rPr>
            </w:pPr>
            <w:r>
              <w:rPr>
                <w:rFonts w:hint="eastAsia" w:ascii="宋体" w:hAnsi="宋体" w:eastAsia="宋体"/>
                <w:b/>
                <w:color w:val="000000"/>
                <w:sz w:val="18"/>
                <w:szCs w:val="18"/>
              </w:rPr>
              <w:t>精      度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8" w:hRule="atLeast"/>
        </w:trPr>
        <w:tc>
          <w:tcPr>
            <w:tcW w:w="3546" w:type="dxa"/>
          </w:tcPr>
          <w:p>
            <w:pPr>
              <w:spacing w:line="370" w:lineRule="exact"/>
              <w:rPr>
                <w:rFonts w:ascii="宋体" w:hAnsi="宋体" w:eastAsia="宋体"/>
                <w:color w:val="000000"/>
                <w:sz w:val="18"/>
                <w:szCs w:val="18"/>
              </w:rPr>
            </w:pPr>
            <w:r>
              <w:rPr>
                <w:rFonts w:hint="eastAsia" w:ascii="宋体" w:hAnsi="宋体" w:eastAsia="宋体"/>
                <w:color w:val="000000"/>
                <w:sz w:val="18"/>
                <w:szCs w:val="18"/>
              </w:rPr>
              <w:t>1  温度计；</w:t>
            </w:r>
          </w:p>
          <w:p>
            <w:pPr>
              <w:spacing w:line="370" w:lineRule="exact"/>
              <w:rPr>
                <w:rFonts w:ascii="宋体" w:hAnsi="宋体" w:eastAsia="宋体"/>
                <w:color w:val="000000"/>
                <w:sz w:val="18"/>
                <w:szCs w:val="18"/>
              </w:rPr>
            </w:pPr>
            <w:r>
              <w:rPr>
                <w:rFonts w:hint="eastAsia" w:ascii="宋体" w:hAnsi="宋体" w:eastAsia="宋体"/>
                <w:color w:val="000000"/>
                <w:sz w:val="18"/>
                <w:szCs w:val="18"/>
              </w:rPr>
              <w:t>2  接地电阻测量仪；</w:t>
            </w:r>
          </w:p>
          <w:p>
            <w:pPr>
              <w:spacing w:line="370" w:lineRule="exact"/>
              <w:rPr>
                <w:rFonts w:ascii="宋体" w:hAnsi="宋体" w:eastAsia="宋体"/>
                <w:color w:val="000000"/>
                <w:sz w:val="18"/>
                <w:szCs w:val="18"/>
              </w:rPr>
            </w:pPr>
            <w:r>
              <w:rPr>
                <w:rFonts w:hint="eastAsia" w:ascii="宋体" w:hAnsi="宋体" w:eastAsia="宋体"/>
                <w:color w:val="000000"/>
                <w:sz w:val="18"/>
                <w:szCs w:val="18"/>
              </w:rPr>
              <w:t>3  绝缘电阻表；</w:t>
            </w:r>
          </w:p>
          <w:p>
            <w:pPr>
              <w:spacing w:line="370" w:lineRule="exact"/>
              <w:rPr>
                <w:rFonts w:ascii="宋体" w:hAnsi="宋体" w:eastAsia="宋体"/>
                <w:color w:val="000000"/>
                <w:sz w:val="18"/>
                <w:szCs w:val="18"/>
              </w:rPr>
            </w:pPr>
            <w:r>
              <w:rPr>
                <w:rFonts w:hint="eastAsia" w:ascii="宋体" w:hAnsi="宋体" w:eastAsia="宋体"/>
                <w:color w:val="000000"/>
                <w:sz w:val="18"/>
                <w:szCs w:val="18"/>
              </w:rPr>
              <w:t>4  经纬仪；</w:t>
            </w:r>
          </w:p>
          <w:p>
            <w:pPr>
              <w:spacing w:line="370" w:lineRule="exact"/>
              <w:rPr>
                <w:rFonts w:ascii="宋体" w:hAnsi="宋体" w:eastAsia="宋体"/>
                <w:color w:val="000000"/>
                <w:sz w:val="18"/>
                <w:szCs w:val="18"/>
              </w:rPr>
            </w:pPr>
            <w:r>
              <w:rPr>
                <w:rFonts w:hint="eastAsia" w:ascii="宋体" w:hAnsi="宋体" w:eastAsia="宋体"/>
                <w:color w:val="000000"/>
                <w:sz w:val="18"/>
                <w:szCs w:val="18"/>
              </w:rPr>
              <w:t>5  水准仪；</w:t>
            </w:r>
          </w:p>
          <w:p>
            <w:pPr>
              <w:spacing w:line="370" w:lineRule="exact"/>
              <w:rPr>
                <w:rFonts w:ascii="宋体" w:hAnsi="宋体" w:eastAsia="宋体"/>
                <w:color w:val="000000"/>
                <w:sz w:val="18"/>
                <w:szCs w:val="18"/>
              </w:rPr>
            </w:pPr>
            <w:r>
              <w:rPr>
                <w:rFonts w:hint="eastAsia" w:ascii="宋体" w:hAnsi="宋体" w:eastAsia="宋体"/>
                <w:color w:val="000000"/>
                <w:sz w:val="18"/>
                <w:szCs w:val="18"/>
              </w:rPr>
              <w:t>6  万用表；</w:t>
            </w:r>
          </w:p>
          <w:p>
            <w:pPr>
              <w:spacing w:line="370" w:lineRule="exact"/>
              <w:rPr>
                <w:rFonts w:ascii="宋体" w:hAnsi="宋体" w:eastAsia="宋体"/>
                <w:color w:val="000000"/>
                <w:sz w:val="18"/>
                <w:szCs w:val="18"/>
              </w:rPr>
            </w:pPr>
            <w:r>
              <w:rPr>
                <w:rFonts w:hint="eastAsia" w:ascii="宋体" w:hAnsi="宋体" w:eastAsia="宋体"/>
                <w:color w:val="000000"/>
                <w:sz w:val="18"/>
                <w:szCs w:val="18"/>
              </w:rPr>
              <w:t>7  拉力计；</w:t>
            </w:r>
          </w:p>
          <w:p>
            <w:pPr>
              <w:spacing w:line="370" w:lineRule="exact"/>
              <w:rPr>
                <w:rFonts w:ascii="宋体" w:hAnsi="宋体" w:eastAsia="宋体"/>
                <w:color w:val="000000"/>
                <w:sz w:val="18"/>
                <w:szCs w:val="18"/>
              </w:rPr>
            </w:pPr>
            <w:r>
              <w:rPr>
                <w:rFonts w:hint="eastAsia" w:ascii="宋体" w:hAnsi="宋体" w:eastAsia="宋体"/>
                <w:color w:val="000000"/>
                <w:sz w:val="18"/>
                <w:szCs w:val="18"/>
              </w:rPr>
              <w:t>8  风速仪；</w:t>
            </w:r>
          </w:p>
          <w:p>
            <w:pPr>
              <w:spacing w:line="370" w:lineRule="exact"/>
              <w:rPr>
                <w:rFonts w:ascii="宋体" w:hAnsi="宋体" w:eastAsia="宋体"/>
                <w:color w:val="000000"/>
                <w:sz w:val="18"/>
                <w:szCs w:val="18"/>
              </w:rPr>
            </w:pPr>
            <w:r>
              <w:rPr>
                <w:rFonts w:hint="eastAsia" w:ascii="宋体" w:hAnsi="宋体" w:eastAsia="宋体"/>
                <w:color w:val="000000"/>
                <w:sz w:val="18"/>
                <w:szCs w:val="18"/>
              </w:rPr>
              <w:t>9  游标卡尺；</w:t>
            </w:r>
          </w:p>
          <w:p>
            <w:pPr>
              <w:spacing w:line="370" w:lineRule="exact"/>
              <w:rPr>
                <w:rFonts w:ascii="宋体" w:hAnsi="宋体" w:eastAsia="宋体"/>
                <w:color w:val="000000"/>
                <w:sz w:val="18"/>
                <w:szCs w:val="18"/>
              </w:rPr>
            </w:pPr>
            <w:r>
              <w:rPr>
                <w:rFonts w:hint="eastAsia" w:ascii="宋体" w:hAnsi="宋体" w:eastAsia="宋体"/>
                <w:color w:val="000000"/>
                <w:sz w:val="18"/>
                <w:szCs w:val="18"/>
              </w:rPr>
              <w:t>10  卷尺；</w:t>
            </w:r>
          </w:p>
          <w:p>
            <w:pPr>
              <w:spacing w:line="370" w:lineRule="exact"/>
              <w:rPr>
                <w:rFonts w:ascii="宋体" w:hAnsi="宋体" w:eastAsia="宋体"/>
                <w:color w:val="000000"/>
                <w:sz w:val="18"/>
                <w:szCs w:val="18"/>
              </w:rPr>
            </w:pPr>
            <w:r>
              <w:rPr>
                <w:rFonts w:hint="eastAsia" w:ascii="宋体" w:hAnsi="宋体" w:eastAsia="宋体"/>
                <w:color w:val="000000"/>
                <w:sz w:val="18"/>
                <w:szCs w:val="18"/>
              </w:rPr>
              <w:t>11  塞尺；</w:t>
            </w:r>
          </w:p>
          <w:p>
            <w:pPr>
              <w:spacing w:line="370" w:lineRule="exact"/>
              <w:rPr>
                <w:rFonts w:ascii="宋体" w:hAnsi="宋体" w:eastAsia="宋体"/>
                <w:color w:val="000000"/>
                <w:sz w:val="18"/>
                <w:szCs w:val="18"/>
              </w:rPr>
            </w:pPr>
            <w:r>
              <w:rPr>
                <w:rFonts w:hint="eastAsia" w:ascii="宋体" w:hAnsi="宋体" w:eastAsia="宋体"/>
                <w:color w:val="000000"/>
                <w:sz w:val="18"/>
                <w:szCs w:val="18"/>
              </w:rPr>
              <w:t>12  钢直尺；</w:t>
            </w:r>
          </w:p>
          <w:p>
            <w:pPr>
              <w:spacing w:line="370" w:lineRule="exact"/>
              <w:rPr>
                <w:rFonts w:ascii="宋体" w:hAnsi="宋体" w:eastAsia="宋体"/>
                <w:color w:val="000000"/>
                <w:sz w:val="18"/>
                <w:szCs w:val="18"/>
              </w:rPr>
            </w:pPr>
            <w:r>
              <w:rPr>
                <w:rFonts w:hint="eastAsia" w:ascii="宋体" w:hAnsi="宋体" w:eastAsia="宋体"/>
                <w:color w:val="000000"/>
                <w:sz w:val="18"/>
                <w:szCs w:val="18"/>
              </w:rPr>
              <w:t>13  放大倍数为20倍的放大镜；</w:t>
            </w:r>
          </w:p>
          <w:p>
            <w:pPr>
              <w:spacing w:line="370" w:lineRule="exact"/>
              <w:rPr>
                <w:rFonts w:ascii="宋体" w:hAnsi="宋体" w:eastAsia="宋体"/>
                <w:color w:val="000000"/>
                <w:sz w:val="18"/>
                <w:szCs w:val="18"/>
              </w:rPr>
            </w:pPr>
            <w:r>
              <w:rPr>
                <w:rFonts w:hint="eastAsia" w:ascii="宋体" w:hAnsi="宋体" w:eastAsia="宋体"/>
                <w:color w:val="000000"/>
                <w:sz w:val="18"/>
                <w:szCs w:val="18"/>
              </w:rPr>
              <w:t>14  扭力扳手；</w:t>
            </w:r>
          </w:p>
          <w:p>
            <w:pPr>
              <w:spacing w:line="370" w:lineRule="exact"/>
              <w:rPr>
                <w:rFonts w:ascii="宋体" w:hAnsi="宋体" w:eastAsia="宋体"/>
                <w:color w:val="000000"/>
                <w:sz w:val="18"/>
                <w:szCs w:val="18"/>
              </w:rPr>
            </w:pPr>
            <w:r>
              <w:rPr>
                <w:rFonts w:hint="eastAsia" w:ascii="宋体" w:hAnsi="宋体" w:eastAsia="宋体"/>
                <w:color w:val="000000"/>
                <w:sz w:val="18"/>
                <w:szCs w:val="18"/>
              </w:rPr>
              <w:t>15  其他常用工具。</w:t>
            </w:r>
          </w:p>
        </w:tc>
        <w:tc>
          <w:tcPr>
            <w:tcW w:w="5742" w:type="dxa"/>
          </w:tcPr>
          <w:p>
            <w:pPr>
              <w:spacing w:line="370" w:lineRule="exact"/>
              <w:rPr>
                <w:rFonts w:ascii="宋体" w:hAnsi="宋体" w:eastAsia="宋体"/>
                <w:sz w:val="18"/>
                <w:szCs w:val="18"/>
              </w:rPr>
            </w:pPr>
            <w:r>
              <w:rPr>
                <w:rFonts w:hint="eastAsia" w:ascii="宋体" w:hAnsi="宋体" w:eastAsia="宋体"/>
                <w:sz w:val="18"/>
                <w:szCs w:val="18"/>
              </w:rPr>
              <w:t>除非有特殊规定，仪器和量具的精确度应满足下列规定：</w:t>
            </w:r>
          </w:p>
          <w:p>
            <w:pPr>
              <w:spacing w:line="370" w:lineRule="exact"/>
              <w:rPr>
                <w:rFonts w:ascii="宋体" w:hAnsi="宋体" w:eastAsia="宋体"/>
                <w:sz w:val="18"/>
                <w:szCs w:val="18"/>
              </w:rPr>
            </w:pPr>
            <w:r>
              <w:rPr>
                <w:rFonts w:hint="eastAsia" w:ascii="宋体" w:hAnsi="宋体" w:eastAsia="宋体"/>
                <w:b/>
                <w:sz w:val="18"/>
                <w:szCs w:val="18"/>
              </w:rPr>
              <w:t xml:space="preserve">1  </w:t>
            </w:r>
            <w:r>
              <w:rPr>
                <w:rFonts w:hint="eastAsia" w:ascii="宋体" w:hAnsi="宋体" w:eastAsia="宋体"/>
                <w:sz w:val="18"/>
                <w:szCs w:val="18"/>
              </w:rPr>
              <w:t>对质量、力和长度的检测装置应在±</w:t>
            </w:r>
            <w:r>
              <w:rPr>
                <w:rFonts w:ascii="宋体" w:hAnsi="宋体" w:eastAsia="宋体"/>
                <w:sz w:val="18"/>
                <w:szCs w:val="18"/>
              </w:rPr>
              <w:t>5</w:t>
            </w:r>
            <w:r>
              <w:rPr>
                <w:rFonts w:hint="eastAsia" w:ascii="宋体" w:hAnsi="宋体" w:eastAsia="宋体"/>
                <w:sz w:val="18"/>
                <w:szCs w:val="18"/>
              </w:rPr>
              <w:t>%范围内；</w:t>
            </w:r>
          </w:p>
          <w:p>
            <w:pPr>
              <w:spacing w:line="370" w:lineRule="exact"/>
              <w:rPr>
                <w:rFonts w:ascii="宋体" w:hAnsi="宋体" w:eastAsia="宋体"/>
                <w:sz w:val="18"/>
                <w:szCs w:val="18"/>
              </w:rPr>
            </w:pPr>
            <w:r>
              <w:rPr>
                <w:rFonts w:hint="eastAsia" w:ascii="宋体" w:hAnsi="宋体" w:eastAsia="宋体"/>
                <w:b/>
                <w:sz w:val="18"/>
                <w:szCs w:val="18"/>
              </w:rPr>
              <w:t xml:space="preserve">2  </w:t>
            </w:r>
            <w:r>
              <w:rPr>
                <w:rFonts w:hint="eastAsia" w:ascii="宋体" w:hAnsi="宋体" w:eastAsia="宋体"/>
                <w:sz w:val="18"/>
                <w:szCs w:val="18"/>
              </w:rPr>
              <w:t>对电压、电流检测装置应在±</w:t>
            </w:r>
            <w:r>
              <w:rPr>
                <w:rFonts w:ascii="宋体" w:hAnsi="宋体" w:eastAsia="宋体"/>
                <w:sz w:val="18"/>
                <w:szCs w:val="18"/>
              </w:rPr>
              <w:t>2</w:t>
            </w:r>
            <w:r>
              <w:rPr>
                <w:rFonts w:hint="eastAsia" w:ascii="宋体" w:hAnsi="宋体" w:eastAsia="宋体"/>
                <w:sz w:val="18"/>
                <w:szCs w:val="18"/>
              </w:rPr>
              <w:t>%范围内。</w:t>
            </w:r>
          </w:p>
          <w:p>
            <w:pPr>
              <w:spacing w:line="370" w:lineRule="exact"/>
              <w:rPr>
                <w:rFonts w:ascii="宋体" w:hAnsi="宋体" w:eastAsia="宋体"/>
                <w:color w:val="000000"/>
                <w:sz w:val="18"/>
                <w:szCs w:val="18"/>
              </w:rPr>
            </w:pPr>
          </w:p>
        </w:tc>
      </w:tr>
    </w:tbl>
    <w:p>
      <w:pPr>
        <w:spacing w:beforeLines="50" w:line="360" w:lineRule="auto"/>
        <w:jc w:val="center"/>
        <w:rPr>
          <w:rFonts w:hint="eastAsia" w:ascii="宋体" w:hAnsi="宋体" w:eastAsia="宋体"/>
          <w:b/>
          <w:color w:val="000000"/>
          <w:sz w:val="21"/>
          <w:szCs w:val="21"/>
        </w:rPr>
      </w:pPr>
    </w:p>
    <w:p>
      <w:pPr>
        <w:spacing w:before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表A－2  施工升降机检测必备仪器设备</w:t>
      </w:r>
    </w:p>
    <w:tbl>
      <w:tblPr>
        <w:tblStyle w:val="11"/>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28"/>
        <w:gridCol w:w="5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3528" w:type="dxa"/>
            <w:vAlign w:val="center"/>
          </w:tcPr>
          <w:p>
            <w:pPr>
              <w:jc w:val="center"/>
              <w:rPr>
                <w:rFonts w:ascii="宋体" w:hAnsi="宋体" w:eastAsia="宋体"/>
                <w:b/>
                <w:color w:val="000000"/>
                <w:sz w:val="18"/>
                <w:szCs w:val="18"/>
              </w:rPr>
            </w:pPr>
            <w:r>
              <w:rPr>
                <w:rFonts w:hint="eastAsia" w:ascii="宋体" w:hAnsi="宋体" w:eastAsia="宋体"/>
                <w:b/>
                <w:color w:val="000000"/>
                <w:sz w:val="18"/>
                <w:szCs w:val="18"/>
              </w:rPr>
              <w:t>仪器设备或计量器具</w:t>
            </w:r>
          </w:p>
        </w:tc>
        <w:tc>
          <w:tcPr>
            <w:tcW w:w="5760" w:type="dxa"/>
            <w:vAlign w:val="center"/>
          </w:tcPr>
          <w:p>
            <w:pPr>
              <w:jc w:val="center"/>
              <w:rPr>
                <w:rFonts w:ascii="宋体" w:hAnsi="宋体" w:eastAsia="宋体"/>
                <w:b/>
                <w:color w:val="000000"/>
                <w:sz w:val="18"/>
                <w:szCs w:val="18"/>
              </w:rPr>
            </w:pPr>
            <w:r>
              <w:rPr>
                <w:rFonts w:hint="eastAsia" w:ascii="宋体" w:hAnsi="宋体" w:eastAsia="宋体"/>
                <w:b/>
                <w:color w:val="000000"/>
                <w:sz w:val="18"/>
                <w:szCs w:val="18"/>
              </w:rPr>
              <w:t>精      度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83" w:hRule="atLeast"/>
        </w:trPr>
        <w:tc>
          <w:tcPr>
            <w:tcW w:w="3528" w:type="dxa"/>
          </w:tcPr>
          <w:p>
            <w:pPr>
              <w:spacing w:line="370" w:lineRule="exact"/>
              <w:rPr>
                <w:rFonts w:ascii="宋体" w:hAnsi="宋体" w:eastAsia="宋体"/>
                <w:color w:val="000000"/>
                <w:sz w:val="18"/>
                <w:szCs w:val="18"/>
              </w:rPr>
            </w:pPr>
            <w:r>
              <w:rPr>
                <w:rFonts w:hint="eastAsia" w:ascii="宋体" w:hAnsi="宋体" w:eastAsia="宋体"/>
                <w:color w:val="000000"/>
                <w:sz w:val="18"/>
                <w:szCs w:val="18"/>
              </w:rPr>
              <w:t>1  温度计；</w:t>
            </w:r>
          </w:p>
          <w:p>
            <w:pPr>
              <w:spacing w:line="370" w:lineRule="exact"/>
              <w:rPr>
                <w:rFonts w:ascii="宋体" w:hAnsi="宋体" w:eastAsia="宋体"/>
                <w:color w:val="000000"/>
                <w:sz w:val="18"/>
                <w:szCs w:val="18"/>
              </w:rPr>
            </w:pPr>
            <w:r>
              <w:rPr>
                <w:rFonts w:hint="eastAsia" w:ascii="宋体" w:hAnsi="宋体" w:eastAsia="宋体"/>
                <w:color w:val="000000"/>
                <w:sz w:val="18"/>
                <w:szCs w:val="18"/>
              </w:rPr>
              <w:t>2  接地电阻测量仪；</w:t>
            </w:r>
          </w:p>
          <w:p>
            <w:pPr>
              <w:spacing w:line="370" w:lineRule="exact"/>
              <w:rPr>
                <w:rFonts w:ascii="宋体" w:hAnsi="宋体" w:eastAsia="宋体"/>
                <w:color w:val="000000"/>
                <w:sz w:val="18"/>
                <w:szCs w:val="18"/>
              </w:rPr>
            </w:pPr>
            <w:r>
              <w:rPr>
                <w:rFonts w:hint="eastAsia" w:ascii="宋体" w:hAnsi="宋体" w:eastAsia="宋体"/>
                <w:color w:val="000000"/>
                <w:sz w:val="18"/>
                <w:szCs w:val="18"/>
              </w:rPr>
              <w:t>3  绝缘电阻表；</w:t>
            </w:r>
          </w:p>
          <w:p>
            <w:pPr>
              <w:spacing w:line="370" w:lineRule="exact"/>
              <w:rPr>
                <w:rFonts w:ascii="宋体" w:hAnsi="宋体" w:eastAsia="宋体"/>
                <w:color w:val="000000"/>
                <w:sz w:val="18"/>
                <w:szCs w:val="18"/>
              </w:rPr>
            </w:pPr>
            <w:r>
              <w:rPr>
                <w:rFonts w:hint="eastAsia" w:ascii="宋体" w:hAnsi="宋体" w:eastAsia="宋体"/>
                <w:color w:val="000000"/>
                <w:sz w:val="18"/>
                <w:szCs w:val="18"/>
              </w:rPr>
              <w:t>4  经纬仪；</w:t>
            </w:r>
          </w:p>
          <w:p>
            <w:pPr>
              <w:spacing w:line="370" w:lineRule="exact"/>
              <w:rPr>
                <w:rFonts w:ascii="宋体" w:hAnsi="宋体" w:eastAsia="宋体"/>
                <w:color w:val="000000"/>
                <w:sz w:val="18"/>
                <w:szCs w:val="18"/>
              </w:rPr>
            </w:pPr>
            <w:r>
              <w:rPr>
                <w:rFonts w:hint="eastAsia" w:ascii="宋体" w:hAnsi="宋体" w:eastAsia="宋体"/>
                <w:color w:val="000000"/>
                <w:sz w:val="18"/>
                <w:szCs w:val="18"/>
              </w:rPr>
              <w:t>5  万用表；</w:t>
            </w:r>
          </w:p>
          <w:p>
            <w:pPr>
              <w:spacing w:line="370" w:lineRule="exact"/>
              <w:rPr>
                <w:rFonts w:ascii="宋体" w:hAnsi="宋体" w:eastAsia="宋体"/>
                <w:color w:val="000000"/>
                <w:sz w:val="18"/>
                <w:szCs w:val="18"/>
              </w:rPr>
            </w:pPr>
            <w:r>
              <w:rPr>
                <w:rFonts w:ascii="宋体" w:hAnsi="宋体" w:eastAsia="宋体"/>
                <w:color w:val="000000"/>
                <w:sz w:val="18"/>
                <w:szCs w:val="18"/>
              </w:rPr>
              <w:t>6</w:t>
            </w:r>
            <w:r>
              <w:rPr>
                <w:rFonts w:hint="eastAsia" w:ascii="宋体" w:hAnsi="宋体" w:eastAsia="宋体"/>
                <w:color w:val="000000"/>
                <w:sz w:val="18"/>
                <w:szCs w:val="18"/>
              </w:rPr>
              <w:t xml:space="preserve">  游标卡尺；</w:t>
            </w:r>
          </w:p>
          <w:p>
            <w:pPr>
              <w:spacing w:line="370" w:lineRule="exact"/>
              <w:rPr>
                <w:rFonts w:ascii="宋体" w:hAnsi="宋体" w:eastAsia="宋体"/>
                <w:color w:val="000000"/>
                <w:sz w:val="18"/>
                <w:szCs w:val="18"/>
              </w:rPr>
            </w:pPr>
            <w:r>
              <w:rPr>
                <w:rFonts w:ascii="宋体" w:hAnsi="宋体" w:eastAsia="宋体"/>
                <w:color w:val="000000"/>
                <w:sz w:val="18"/>
                <w:szCs w:val="18"/>
              </w:rPr>
              <w:t>7</w:t>
            </w:r>
            <w:r>
              <w:rPr>
                <w:rFonts w:hint="eastAsia" w:ascii="宋体" w:hAnsi="宋体" w:eastAsia="宋体"/>
                <w:color w:val="000000"/>
                <w:sz w:val="18"/>
                <w:szCs w:val="18"/>
              </w:rPr>
              <w:t xml:space="preserve">  风速仪；</w:t>
            </w:r>
          </w:p>
          <w:p>
            <w:pPr>
              <w:spacing w:line="370" w:lineRule="exact"/>
              <w:rPr>
                <w:rFonts w:ascii="宋体" w:hAnsi="宋体" w:eastAsia="宋体"/>
                <w:color w:val="000000"/>
                <w:sz w:val="18"/>
                <w:szCs w:val="18"/>
              </w:rPr>
            </w:pPr>
            <w:r>
              <w:rPr>
                <w:rFonts w:ascii="宋体" w:hAnsi="宋体" w:eastAsia="宋体"/>
                <w:color w:val="000000"/>
                <w:sz w:val="18"/>
                <w:szCs w:val="18"/>
              </w:rPr>
              <w:t>8</w:t>
            </w:r>
            <w:r>
              <w:rPr>
                <w:rFonts w:hint="eastAsia" w:ascii="宋体" w:hAnsi="宋体" w:eastAsia="宋体"/>
                <w:color w:val="000000"/>
                <w:sz w:val="18"/>
                <w:szCs w:val="18"/>
              </w:rPr>
              <w:t xml:space="preserve">  卷尺；</w:t>
            </w:r>
          </w:p>
          <w:p>
            <w:pPr>
              <w:spacing w:line="370" w:lineRule="exact"/>
              <w:rPr>
                <w:rFonts w:ascii="宋体" w:hAnsi="宋体" w:eastAsia="宋体"/>
                <w:color w:val="000000"/>
                <w:sz w:val="18"/>
                <w:szCs w:val="18"/>
              </w:rPr>
            </w:pPr>
            <w:r>
              <w:rPr>
                <w:rFonts w:ascii="宋体" w:hAnsi="宋体" w:eastAsia="宋体"/>
                <w:color w:val="000000"/>
                <w:sz w:val="18"/>
                <w:szCs w:val="18"/>
              </w:rPr>
              <w:t>9</w:t>
            </w:r>
            <w:r>
              <w:rPr>
                <w:rFonts w:hint="eastAsia" w:ascii="宋体" w:hAnsi="宋体" w:eastAsia="宋体"/>
                <w:color w:val="000000"/>
                <w:sz w:val="18"/>
                <w:szCs w:val="18"/>
              </w:rPr>
              <w:t xml:space="preserve">  塞尺；</w:t>
            </w:r>
          </w:p>
          <w:p>
            <w:pPr>
              <w:spacing w:line="370" w:lineRule="exact"/>
              <w:rPr>
                <w:rFonts w:ascii="宋体" w:hAnsi="宋体" w:eastAsia="宋体"/>
                <w:color w:val="000000"/>
                <w:sz w:val="18"/>
                <w:szCs w:val="18"/>
              </w:rPr>
            </w:pPr>
            <w:r>
              <w:rPr>
                <w:rFonts w:hint="eastAsia" w:ascii="宋体" w:hAnsi="宋体" w:eastAsia="宋体"/>
                <w:color w:val="000000"/>
                <w:sz w:val="18"/>
                <w:szCs w:val="18"/>
              </w:rPr>
              <w:t>1</w:t>
            </w:r>
            <w:r>
              <w:rPr>
                <w:rFonts w:ascii="宋体" w:hAnsi="宋体" w:eastAsia="宋体"/>
                <w:color w:val="000000"/>
                <w:sz w:val="18"/>
                <w:szCs w:val="18"/>
              </w:rPr>
              <w:t>0</w:t>
            </w:r>
            <w:r>
              <w:rPr>
                <w:rFonts w:hint="eastAsia" w:ascii="宋体" w:hAnsi="宋体" w:eastAsia="宋体"/>
                <w:color w:val="000000"/>
                <w:sz w:val="18"/>
                <w:szCs w:val="18"/>
              </w:rPr>
              <w:t xml:space="preserve">  钢直尺；</w:t>
            </w:r>
          </w:p>
          <w:p>
            <w:pPr>
              <w:spacing w:line="370" w:lineRule="exact"/>
              <w:rPr>
                <w:rFonts w:ascii="宋体" w:hAnsi="宋体" w:eastAsia="宋体"/>
                <w:color w:val="000000"/>
                <w:sz w:val="18"/>
                <w:szCs w:val="18"/>
              </w:rPr>
            </w:pPr>
            <w:r>
              <w:rPr>
                <w:rFonts w:hint="eastAsia" w:ascii="宋体" w:hAnsi="宋体" w:eastAsia="宋体"/>
                <w:color w:val="000000"/>
                <w:sz w:val="18"/>
                <w:szCs w:val="18"/>
              </w:rPr>
              <w:t>1</w:t>
            </w:r>
            <w:r>
              <w:rPr>
                <w:rFonts w:ascii="宋体" w:hAnsi="宋体" w:eastAsia="宋体"/>
                <w:color w:val="000000"/>
                <w:sz w:val="18"/>
                <w:szCs w:val="18"/>
              </w:rPr>
              <w:t>1</w:t>
            </w:r>
            <w:r>
              <w:rPr>
                <w:rFonts w:hint="eastAsia" w:ascii="宋体" w:hAnsi="宋体" w:eastAsia="宋体"/>
                <w:color w:val="000000"/>
                <w:sz w:val="18"/>
                <w:szCs w:val="18"/>
              </w:rPr>
              <w:t xml:space="preserve">  放大倍数为20倍的放大镜；</w:t>
            </w:r>
          </w:p>
          <w:p>
            <w:pPr>
              <w:spacing w:line="370" w:lineRule="exact"/>
              <w:rPr>
                <w:rFonts w:ascii="宋体" w:hAnsi="宋体" w:eastAsia="宋体"/>
                <w:color w:val="000000"/>
                <w:sz w:val="18"/>
                <w:szCs w:val="18"/>
              </w:rPr>
            </w:pPr>
            <w:r>
              <w:rPr>
                <w:rFonts w:hint="eastAsia" w:ascii="宋体" w:hAnsi="宋体" w:eastAsia="宋体"/>
                <w:color w:val="000000"/>
                <w:sz w:val="18"/>
                <w:szCs w:val="18"/>
              </w:rPr>
              <w:t>1</w:t>
            </w:r>
            <w:r>
              <w:rPr>
                <w:rFonts w:ascii="宋体" w:hAnsi="宋体" w:eastAsia="宋体"/>
                <w:color w:val="000000"/>
                <w:sz w:val="18"/>
                <w:szCs w:val="18"/>
              </w:rPr>
              <w:t>2</w:t>
            </w:r>
            <w:r>
              <w:rPr>
                <w:rFonts w:hint="eastAsia" w:ascii="宋体" w:hAnsi="宋体" w:eastAsia="宋体"/>
                <w:color w:val="000000"/>
                <w:sz w:val="18"/>
                <w:szCs w:val="18"/>
              </w:rPr>
              <w:t xml:space="preserve">  扭力扳手；</w:t>
            </w:r>
          </w:p>
          <w:p>
            <w:pPr>
              <w:spacing w:line="370" w:lineRule="exact"/>
              <w:rPr>
                <w:rFonts w:ascii="宋体" w:hAnsi="宋体" w:eastAsia="宋体"/>
                <w:color w:val="000000"/>
                <w:sz w:val="18"/>
                <w:szCs w:val="18"/>
              </w:rPr>
            </w:pPr>
            <w:r>
              <w:rPr>
                <w:rFonts w:hint="eastAsia" w:ascii="宋体" w:hAnsi="宋体" w:eastAsia="宋体"/>
                <w:color w:val="000000"/>
                <w:sz w:val="18"/>
                <w:szCs w:val="18"/>
              </w:rPr>
              <w:t>1</w:t>
            </w:r>
            <w:r>
              <w:rPr>
                <w:rFonts w:ascii="宋体" w:hAnsi="宋体" w:eastAsia="宋体"/>
                <w:color w:val="000000"/>
                <w:sz w:val="18"/>
                <w:szCs w:val="18"/>
              </w:rPr>
              <w:t>3</w:t>
            </w:r>
            <w:r>
              <w:rPr>
                <w:rFonts w:hint="eastAsia" w:ascii="宋体" w:hAnsi="宋体" w:eastAsia="宋体"/>
                <w:color w:val="000000"/>
                <w:sz w:val="18"/>
                <w:szCs w:val="18"/>
              </w:rPr>
              <w:t xml:space="preserve">  其他常用工具。</w:t>
            </w:r>
          </w:p>
        </w:tc>
        <w:tc>
          <w:tcPr>
            <w:tcW w:w="5760" w:type="dxa"/>
          </w:tcPr>
          <w:p>
            <w:pPr>
              <w:spacing w:line="370" w:lineRule="exact"/>
              <w:rPr>
                <w:rFonts w:ascii="宋体" w:hAnsi="宋体" w:eastAsia="宋体"/>
                <w:sz w:val="18"/>
                <w:szCs w:val="18"/>
              </w:rPr>
            </w:pPr>
            <w:r>
              <w:rPr>
                <w:rFonts w:hint="eastAsia" w:ascii="宋体" w:hAnsi="宋体" w:eastAsia="宋体"/>
                <w:sz w:val="18"/>
                <w:szCs w:val="18"/>
              </w:rPr>
              <w:t>除非有特殊规定，仪器和量具的精确度应满足下列规定：</w:t>
            </w:r>
          </w:p>
          <w:p>
            <w:pPr>
              <w:spacing w:line="370" w:lineRule="exact"/>
              <w:rPr>
                <w:rFonts w:ascii="宋体" w:hAnsi="宋体" w:eastAsia="宋体"/>
                <w:sz w:val="18"/>
                <w:szCs w:val="18"/>
              </w:rPr>
            </w:pPr>
            <w:r>
              <w:rPr>
                <w:rFonts w:hint="eastAsia" w:ascii="宋体" w:hAnsi="宋体" w:eastAsia="宋体"/>
                <w:b/>
                <w:sz w:val="18"/>
                <w:szCs w:val="18"/>
              </w:rPr>
              <w:t xml:space="preserve">1  </w:t>
            </w:r>
            <w:r>
              <w:rPr>
                <w:rFonts w:hint="eastAsia" w:ascii="宋体" w:hAnsi="宋体" w:eastAsia="宋体"/>
                <w:sz w:val="18"/>
                <w:szCs w:val="18"/>
              </w:rPr>
              <w:t>对质量、力和长度的检测装置应在±</w:t>
            </w:r>
            <w:r>
              <w:rPr>
                <w:rFonts w:ascii="宋体" w:hAnsi="宋体" w:eastAsia="宋体"/>
                <w:sz w:val="18"/>
                <w:szCs w:val="18"/>
              </w:rPr>
              <w:t>5</w:t>
            </w:r>
            <w:r>
              <w:rPr>
                <w:rFonts w:hint="eastAsia" w:ascii="宋体" w:hAnsi="宋体" w:eastAsia="宋体"/>
                <w:sz w:val="18"/>
                <w:szCs w:val="18"/>
              </w:rPr>
              <w:t>%范围内；</w:t>
            </w:r>
          </w:p>
          <w:p>
            <w:pPr>
              <w:spacing w:line="370" w:lineRule="exact"/>
              <w:rPr>
                <w:rFonts w:ascii="宋体" w:hAnsi="宋体" w:eastAsia="宋体"/>
                <w:sz w:val="18"/>
                <w:szCs w:val="18"/>
              </w:rPr>
            </w:pPr>
            <w:r>
              <w:rPr>
                <w:rFonts w:hint="eastAsia" w:ascii="宋体" w:hAnsi="宋体" w:eastAsia="宋体"/>
                <w:b/>
                <w:sz w:val="18"/>
                <w:szCs w:val="18"/>
              </w:rPr>
              <w:t xml:space="preserve">2  </w:t>
            </w:r>
            <w:r>
              <w:rPr>
                <w:rFonts w:hint="eastAsia" w:ascii="宋体" w:hAnsi="宋体" w:eastAsia="宋体"/>
                <w:sz w:val="18"/>
                <w:szCs w:val="18"/>
              </w:rPr>
              <w:t>对电压、电流检测装置应在±</w:t>
            </w:r>
            <w:r>
              <w:rPr>
                <w:rFonts w:ascii="宋体" w:hAnsi="宋体" w:eastAsia="宋体"/>
                <w:sz w:val="18"/>
                <w:szCs w:val="18"/>
              </w:rPr>
              <w:t>2</w:t>
            </w:r>
            <w:r>
              <w:rPr>
                <w:rFonts w:hint="eastAsia" w:ascii="宋体" w:hAnsi="宋体" w:eastAsia="宋体"/>
                <w:sz w:val="18"/>
                <w:szCs w:val="18"/>
              </w:rPr>
              <w:t>%范围内。</w:t>
            </w:r>
          </w:p>
          <w:p>
            <w:pPr>
              <w:spacing w:line="370" w:lineRule="exact"/>
              <w:rPr>
                <w:rFonts w:ascii="宋体" w:hAnsi="宋体" w:eastAsia="宋体"/>
                <w:color w:val="000000"/>
                <w:sz w:val="18"/>
                <w:szCs w:val="18"/>
              </w:rPr>
            </w:pPr>
          </w:p>
        </w:tc>
      </w:tr>
    </w:tbl>
    <w:p>
      <w:pPr>
        <w:tabs>
          <w:tab w:val="left" w:pos="2340"/>
        </w:tabs>
        <w:spacing w:line="360" w:lineRule="auto"/>
        <w:rPr>
          <w:rFonts w:ascii="宋体" w:hAnsi="宋体" w:eastAsia="宋体"/>
          <w:color w:val="000000"/>
          <w:sz w:val="21"/>
          <w:szCs w:val="21"/>
        </w:rPr>
      </w:pPr>
      <w:r>
        <w:rPr>
          <w:rFonts w:ascii="宋体" w:hAnsi="宋体" w:eastAsia="宋体"/>
          <w:color w:val="000000"/>
          <w:sz w:val="21"/>
          <w:szCs w:val="21"/>
        </w:rPr>
        <w:br w:type="page"/>
      </w:r>
    </w:p>
    <w:p>
      <w:pPr>
        <w:tabs>
          <w:tab w:val="left" w:pos="2340"/>
        </w:tabs>
        <w:spacing w:line="360" w:lineRule="auto"/>
        <w:jc w:val="center"/>
        <w:rPr>
          <w:rFonts w:ascii="宋体" w:hAnsi="宋体" w:eastAsia="宋体"/>
          <w:color w:val="000000"/>
          <w:sz w:val="21"/>
          <w:szCs w:val="21"/>
        </w:rPr>
      </w:pPr>
      <w:r>
        <w:rPr>
          <w:rFonts w:hint="eastAsia" w:ascii="宋体" w:hAnsi="宋体" w:eastAsia="宋体"/>
          <w:b/>
          <w:color w:val="000000"/>
          <w:sz w:val="21"/>
          <w:szCs w:val="21"/>
        </w:rPr>
        <w:t xml:space="preserve">表A－3  </w:t>
      </w:r>
      <w:r>
        <w:rPr>
          <w:rFonts w:hint="eastAsia" w:ascii="宋体" w:hAnsi="宋体" w:eastAsia="宋体"/>
          <w:b/>
          <w:bCs/>
          <w:color w:val="000000"/>
          <w:sz w:val="21"/>
          <w:szCs w:val="21"/>
        </w:rPr>
        <w:t>高处作业吊篮检测必备仪器设备</w:t>
      </w:r>
    </w:p>
    <w:tbl>
      <w:tblPr>
        <w:tblStyle w:val="11"/>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85"/>
        <w:gridCol w:w="55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3685" w:type="dxa"/>
            <w:vAlign w:val="center"/>
          </w:tcPr>
          <w:p>
            <w:pPr>
              <w:jc w:val="center"/>
              <w:rPr>
                <w:rFonts w:ascii="宋体" w:hAnsi="宋体" w:eastAsia="宋体"/>
                <w:b/>
                <w:color w:val="000000"/>
                <w:sz w:val="18"/>
                <w:szCs w:val="18"/>
              </w:rPr>
            </w:pPr>
            <w:r>
              <w:rPr>
                <w:rFonts w:hint="eastAsia" w:ascii="宋体" w:hAnsi="宋体" w:eastAsia="宋体"/>
                <w:b/>
                <w:color w:val="000000"/>
                <w:sz w:val="18"/>
                <w:szCs w:val="18"/>
              </w:rPr>
              <w:t>仪器设备或计量器具</w:t>
            </w:r>
          </w:p>
        </w:tc>
        <w:tc>
          <w:tcPr>
            <w:tcW w:w="5546" w:type="dxa"/>
            <w:vAlign w:val="center"/>
          </w:tcPr>
          <w:p>
            <w:pPr>
              <w:jc w:val="center"/>
              <w:rPr>
                <w:rFonts w:ascii="宋体" w:hAnsi="宋体" w:eastAsia="宋体"/>
                <w:b/>
                <w:color w:val="000000"/>
                <w:sz w:val="18"/>
                <w:szCs w:val="18"/>
              </w:rPr>
            </w:pPr>
            <w:r>
              <w:rPr>
                <w:rFonts w:hint="eastAsia" w:ascii="宋体" w:hAnsi="宋体" w:eastAsia="宋体"/>
                <w:b/>
                <w:color w:val="000000"/>
                <w:sz w:val="18"/>
                <w:szCs w:val="18"/>
              </w:rPr>
              <w:t>精      度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685" w:type="dxa"/>
          </w:tcPr>
          <w:p>
            <w:pPr>
              <w:spacing w:line="370" w:lineRule="exact"/>
              <w:rPr>
                <w:rFonts w:ascii="宋体" w:hAnsi="宋体" w:eastAsia="宋体"/>
                <w:color w:val="000000"/>
                <w:sz w:val="18"/>
                <w:szCs w:val="18"/>
              </w:rPr>
            </w:pPr>
            <w:r>
              <w:rPr>
                <w:rFonts w:hint="eastAsia" w:ascii="宋体" w:hAnsi="宋体" w:eastAsia="宋体"/>
                <w:color w:val="000000"/>
                <w:sz w:val="18"/>
                <w:szCs w:val="18"/>
              </w:rPr>
              <w:t>1  温度计；</w:t>
            </w:r>
          </w:p>
          <w:p>
            <w:pPr>
              <w:spacing w:line="370" w:lineRule="exact"/>
              <w:rPr>
                <w:rFonts w:ascii="宋体" w:hAnsi="宋体" w:eastAsia="宋体"/>
                <w:color w:val="000000"/>
                <w:sz w:val="18"/>
                <w:szCs w:val="18"/>
              </w:rPr>
            </w:pPr>
            <w:r>
              <w:rPr>
                <w:rFonts w:hint="eastAsia" w:ascii="宋体" w:hAnsi="宋体" w:eastAsia="宋体"/>
                <w:color w:val="000000"/>
                <w:sz w:val="18"/>
                <w:szCs w:val="18"/>
              </w:rPr>
              <w:t>2  接地电阻测量仪；</w:t>
            </w:r>
          </w:p>
          <w:p>
            <w:pPr>
              <w:spacing w:line="370" w:lineRule="exact"/>
              <w:rPr>
                <w:rFonts w:ascii="宋体" w:hAnsi="宋体" w:eastAsia="宋体"/>
                <w:color w:val="000000"/>
                <w:sz w:val="18"/>
                <w:szCs w:val="18"/>
              </w:rPr>
            </w:pPr>
            <w:r>
              <w:rPr>
                <w:rFonts w:hint="eastAsia" w:ascii="宋体" w:hAnsi="宋体" w:eastAsia="宋体"/>
                <w:color w:val="000000"/>
                <w:sz w:val="18"/>
                <w:szCs w:val="18"/>
              </w:rPr>
              <w:t>3  绝缘电阻表；</w:t>
            </w:r>
          </w:p>
          <w:p>
            <w:pPr>
              <w:spacing w:line="370" w:lineRule="exact"/>
              <w:rPr>
                <w:rFonts w:ascii="宋体" w:hAnsi="宋体" w:eastAsia="宋体"/>
                <w:color w:val="000000"/>
                <w:sz w:val="18"/>
                <w:szCs w:val="18"/>
              </w:rPr>
            </w:pPr>
            <w:r>
              <w:rPr>
                <w:rFonts w:hint="eastAsia" w:ascii="宋体" w:hAnsi="宋体" w:eastAsia="宋体"/>
                <w:color w:val="000000"/>
                <w:sz w:val="18"/>
                <w:szCs w:val="18"/>
              </w:rPr>
              <w:t>4  万用表；</w:t>
            </w:r>
          </w:p>
          <w:p>
            <w:pPr>
              <w:spacing w:line="370" w:lineRule="exact"/>
              <w:rPr>
                <w:rFonts w:ascii="宋体" w:hAnsi="宋体" w:eastAsia="宋体"/>
                <w:color w:val="000000"/>
                <w:sz w:val="18"/>
                <w:szCs w:val="18"/>
              </w:rPr>
            </w:pPr>
            <w:r>
              <w:rPr>
                <w:rFonts w:hint="eastAsia" w:ascii="宋体" w:hAnsi="宋体" w:eastAsia="宋体"/>
                <w:color w:val="000000"/>
                <w:sz w:val="18"/>
                <w:szCs w:val="18"/>
              </w:rPr>
              <w:t>5  拉力计；</w:t>
            </w:r>
          </w:p>
          <w:p>
            <w:pPr>
              <w:spacing w:line="370" w:lineRule="exact"/>
              <w:rPr>
                <w:rFonts w:ascii="宋体" w:hAnsi="宋体" w:eastAsia="宋体"/>
                <w:color w:val="000000"/>
                <w:sz w:val="18"/>
                <w:szCs w:val="18"/>
              </w:rPr>
            </w:pPr>
            <w:r>
              <w:rPr>
                <w:rFonts w:hint="eastAsia" w:ascii="宋体" w:hAnsi="宋体" w:eastAsia="宋体"/>
                <w:color w:val="000000"/>
                <w:sz w:val="18"/>
                <w:szCs w:val="18"/>
              </w:rPr>
              <w:t>6  游标卡尺；</w:t>
            </w:r>
          </w:p>
          <w:p>
            <w:pPr>
              <w:spacing w:line="370" w:lineRule="exact"/>
              <w:rPr>
                <w:rFonts w:ascii="宋体" w:hAnsi="宋体" w:eastAsia="宋体"/>
                <w:color w:val="000000"/>
                <w:sz w:val="18"/>
                <w:szCs w:val="18"/>
              </w:rPr>
            </w:pPr>
            <w:r>
              <w:rPr>
                <w:rFonts w:hint="eastAsia" w:ascii="宋体" w:hAnsi="宋体" w:eastAsia="宋体"/>
                <w:color w:val="000000"/>
                <w:sz w:val="18"/>
                <w:szCs w:val="18"/>
              </w:rPr>
              <w:t>7  风速仪；</w:t>
            </w:r>
          </w:p>
          <w:p>
            <w:pPr>
              <w:spacing w:line="370" w:lineRule="exact"/>
              <w:rPr>
                <w:rFonts w:ascii="宋体" w:hAnsi="宋体" w:eastAsia="宋体"/>
                <w:color w:val="000000"/>
                <w:sz w:val="18"/>
                <w:szCs w:val="18"/>
              </w:rPr>
            </w:pPr>
            <w:r>
              <w:rPr>
                <w:rFonts w:hint="eastAsia" w:ascii="宋体" w:hAnsi="宋体" w:eastAsia="宋体"/>
                <w:color w:val="000000"/>
                <w:sz w:val="18"/>
                <w:szCs w:val="18"/>
              </w:rPr>
              <w:t>8  卷尺；</w:t>
            </w:r>
          </w:p>
          <w:p>
            <w:pPr>
              <w:spacing w:line="370" w:lineRule="exact"/>
              <w:rPr>
                <w:rFonts w:ascii="宋体" w:hAnsi="宋体" w:eastAsia="宋体"/>
                <w:color w:val="000000"/>
                <w:sz w:val="18"/>
                <w:szCs w:val="18"/>
              </w:rPr>
            </w:pPr>
            <w:r>
              <w:rPr>
                <w:rFonts w:hint="eastAsia" w:ascii="宋体" w:hAnsi="宋体" w:eastAsia="宋体"/>
                <w:color w:val="000000"/>
                <w:sz w:val="18"/>
                <w:szCs w:val="18"/>
              </w:rPr>
              <w:t>9  钢直尺；</w:t>
            </w:r>
          </w:p>
          <w:p>
            <w:pPr>
              <w:spacing w:line="370" w:lineRule="exact"/>
              <w:rPr>
                <w:rFonts w:ascii="宋体" w:hAnsi="宋体" w:eastAsia="宋体"/>
                <w:color w:val="000000"/>
                <w:sz w:val="18"/>
                <w:szCs w:val="18"/>
              </w:rPr>
            </w:pPr>
            <w:r>
              <w:rPr>
                <w:rFonts w:hint="eastAsia" w:ascii="宋体" w:hAnsi="宋体" w:eastAsia="宋体"/>
                <w:color w:val="000000"/>
                <w:sz w:val="18"/>
                <w:szCs w:val="18"/>
              </w:rPr>
              <w:t>10  放大倍数为20倍的放大镜；</w:t>
            </w:r>
          </w:p>
          <w:p>
            <w:pPr>
              <w:spacing w:line="370" w:lineRule="exact"/>
              <w:rPr>
                <w:rFonts w:ascii="宋体" w:hAnsi="宋体" w:eastAsia="宋体"/>
                <w:color w:val="000000"/>
                <w:sz w:val="18"/>
                <w:szCs w:val="18"/>
              </w:rPr>
            </w:pPr>
            <w:r>
              <w:rPr>
                <w:rFonts w:hint="eastAsia" w:ascii="宋体" w:hAnsi="宋体" w:eastAsia="宋体"/>
                <w:color w:val="000000"/>
                <w:sz w:val="18"/>
                <w:szCs w:val="18"/>
              </w:rPr>
              <w:t>11  其他常用工具。</w:t>
            </w:r>
          </w:p>
        </w:tc>
        <w:tc>
          <w:tcPr>
            <w:tcW w:w="5546" w:type="dxa"/>
          </w:tcPr>
          <w:p>
            <w:pPr>
              <w:spacing w:line="370" w:lineRule="exact"/>
              <w:rPr>
                <w:rFonts w:ascii="宋体" w:hAnsi="宋体" w:eastAsia="宋体"/>
                <w:sz w:val="18"/>
                <w:szCs w:val="18"/>
              </w:rPr>
            </w:pPr>
            <w:r>
              <w:rPr>
                <w:rFonts w:hint="eastAsia" w:ascii="宋体" w:hAnsi="宋体" w:eastAsia="宋体"/>
                <w:sz w:val="18"/>
                <w:szCs w:val="18"/>
              </w:rPr>
              <w:t>除非有特殊规定，仪器和量具的精确度应满足下列规定：</w:t>
            </w:r>
          </w:p>
          <w:p>
            <w:pPr>
              <w:spacing w:line="370" w:lineRule="exact"/>
              <w:rPr>
                <w:rFonts w:ascii="宋体" w:hAnsi="宋体" w:eastAsia="宋体"/>
                <w:sz w:val="18"/>
                <w:szCs w:val="18"/>
              </w:rPr>
            </w:pPr>
            <w:r>
              <w:rPr>
                <w:rFonts w:hint="eastAsia" w:ascii="宋体" w:hAnsi="宋体" w:eastAsia="宋体"/>
                <w:b/>
                <w:sz w:val="18"/>
                <w:szCs w:val="18"/>
              </w:rPr>
              <w:t xml:space="preserve">1  </w:t>
            </w:r>
            <w:r>
              <w:rPr>
                <w:rFonts w:hint="eastAsia" w:ascii="宋体" w:hAnsi="宋体" w:eastAsia="宋体"/>
                <w:sz w:val="18"/>
                <w:szCs w:val="18"/>
              </w:rPr>
              <w:t>对质量、力和长度的检测装置应在±</w:t>
            </w:r>
            <w:r>
              <w:rPr>
                <w:rFonts w:ascii="宋体" w:hAnsi="宋体" w:eastAsia="宋体"/>
                <w:sz w:val="18"/>
                <w:szCs w:val="18"/>
              </w:rPr>
              <w:t>5</w:t>
            </w:r>
            <w:r>
              <w:rPr>
                <w:rFonts w:hint="eastAsia" w:ascii="宋体" w:hAnsi="宋体" w:eastAsia="宋体"/>
                <w:sz w:val="18"/>
                <w:szCs w:val="18"/>
              </w:rPr>
              <w:t>%范围内；</w:t>
            </w:r>
          </w:p>
          <w:p>
            <w:pPr>
              <w:spacing w:line="370" w:lineRule="exact"/>
              <w:rPr>
                <w:rFonts w:ascii="宋体" w:hAnsi="宋体" w:eastAsia="宋体"/>
                <w:sz w:val="18"/>
                <w:szCs w:val="18"/>
              </w:rPr>
            </w:pPr>
            <w:r>
              <w:rPr>
                <w:rFonts w:hint="eastAsia" w:ascii="宋体" w:hAnsi="宋体" w:eastAsia="宋体"/>
                <w:b/>
                <w:sz w:val="18"/>
                <w:szCs w:val="18"/>
              </w:rPr>
              <w:t xml:space="preserve">2  </w:t>
            </w:r>
            <w:r>
              <w:rPr>
                <w:rFonts w:hint="eastAsia" w:ascii="宋体" w:hAnsi="宋体" w:eastAsia="宋体"/>
                <w:sz w:val="18"/>
                <w:szCs w:val="18"/>
              </w:rPr>
              <w:t>对电压、电流检测装置应在±</w:t>
            </w:r>
            <w:r>
              <w:rPr>
                <w:rFonts w:ascii="宋体" w:hAnsi="宋体" w:eastAsia="宋体"/>
                <w:sz w:val="18"/>
                <w:szCs w:val="18"/>
              </w:rPr>
              <w:t>2</w:t>
            </w:r>
            <w:r>
              <w:rPr>
                <w:rFonts w:hint="eastAsia" w:ascii="宋体" w:hAnsi="宋体" w:eastAsia="宋体"/>
                <w:sz w:val="18"/>
                <w:szCs w:val="18"/>
              </w:rPr>
              <w:t>%范围内。</w:t>
            </w:r>
          </w:p>
          <w:p>
            <w:pPr>
              <w:spacing w:line="370" w:lineRule="exact"/>
              <w:rPr>
                <w:rFonts w:ascii="宋体" w:hAnsi="宋体" w:eastAsia="宋体"/>
                <w:sz w:val="18"/>
                <w:szCs w:val="18"/>
              </w:rPr>
            </w:pPr>
          </w:p>
        </w:tc>
      </w:tr>
    </w:tbl>
    <w:p>
      <w:pPr>
        <w:spacing w:line="360" w:lineRule="auto"/>
        <w:rPr>
          <w:rFonts w:ascii="宋体" w:hAnsi="宋体" w:eastAsia="宋体"/>
          <w:b/>
          <w:bCs/>
          <w:color w:val="000000"/>
          <w:sz w:val="21"/>
          <w:szCs w:val="21"/>
        </w:rPr>
      </w:pPr>
      <w:r>
        <w:rPr>
          <w:rFonts w:ascii="宋体" w:hAnsi="宋体" w:eastAsia="宋体"/>
          <w:b/>
          <w:bCs/>
          <w:color w:val="000000"/>
          <w:sz w:val="21"/>
          <w:szCs w:val="21"/>
        </w:rPr>
        <w:br w:type="page"/>
      </w:r>
    </w:p>
    <w:p>
      <w:pPr>
        <w:spacing w:line="360" w:lineRule="auto"/>
        <w:jc w:val="center"/>
        <w:rPr>
          <w:rFonts w:ascii="宋体" w:hAnsi="宋体" w:eastAsia="宋体"/>
          <w:szCs w:val="28"/>
        </w:rPr>
      </w:pPr>
      <w:r>
        <w:rPr>
          <w:rFonts w:hint="eastAsia" w:ascii="宋体" w:hAnsi="宋体" w:eastAsia="宋体"/>
          <w:b/>
          <w:bCs/>
          <w:szCs w:val="28"/>
        </w:rPr>
        <w:t>附录B  检测报告内容和格式</w:t>
      </w:r>
    </w:p>
    <w:p>
      <w:pPr>
        <w:spacing w:line="360" w:lineRule="auto"/>
        <w:rPr>
          <w:rFonts w:ascii="宋体" w:hAnsi="宋体" w:eastAsia="宋体"/>
          <w:bCs/>
          <w:sz w:val="21"/>
          <w:szCs w:val="21"/>
        </w:rPr>
      </w:pPr>
      <w:r>
        <w:rPr>
          <w:rFonts w:hint="eastAsia" w:ascii="宋体" w:hAnsi="宋体" w:eastAsia="宋体"/>
          <w:b/>
          <w:sz w:val="21"/>
          <w:szCs w:val="21"/>
        </w:rPr>
        <w:t>B.0.1</w:t>
      </w:r>
      <w:r>
        <w:rPr>
          <w:rFonts w:hint="eastAsia" w:ascii="宋体" w:hAnsi="宋体" w:eastAsia="宋体"/>
          <w:bCs/>
          <w:sz w:val="21"/>
          <w:szCs w:val="21"/>
        </w:rPr>
        <w:t>塔式起重机安装质量检测报告应符合表</w:t>
      </w:r>
      <w:r>
        <w:rPr>
          <w:rFonts w:hint="eastAsia" w:ascii="宋体" w:hAnsi="宋体" w:eastAsia="宋体"/>
          <w:sz w:val="21"/>
          <w:szCs w:val="21"/>
        </w:rPr>
        <w:t>B.0.1－1～3规定</w:t>
      </w:r>
      <w:r>
        <w:rPr>
          <w:rFonts w:hint="eastAsia" w:ascii="宋体" w:hAnsi="宋体" w:eastAsia="宋体"/>
          <w:bCs/>
          <w:sz w:val="21"/>
          <w:szCs w:val="21"/>
        </w:rPr>
        <w:t>的内容和格式。</w:t>
      </w:r>
    </w:p>
    <w:p>
      <w:pPr>
        <w:spacing w:line="360" w:lineRule="auto"/>
        <w:rPr>
          <w:rFonts w:ascii="宋体" w:hAnsi="宋体" w:eastAsia="宋体"/>
          <w:bCs/>
          <w:sz w:val="21"/>
          <w:szCs w:val="21"/>
        </w:rPr>
      </w:pPr>
    </w:p>
    <w:p>
      <w:pPr>
        <w:spacing w:line="360" w:lineRule="auto"/>
        <w:jc w:val="center"/>
        <w:rPr>
          <w:rFonts w:ascii="宋体" w:hAnsi="宋体" w:eastAsia="宋体"/>
          <w:b/>
          <w:bCs/>
          <w:sz w:val="21"/>
          <w:szCs w:val="21"/>
        </w:rPr>
      </w:pPr>
      <w:r>
        <w:rPr>
          <w:rFonts w:hint="eastAsia" w:ascii="宋体" w:hAnsi="宋体" w:eastAsia="宋体"/>
          <w:b/>
          <w:bCs/>
          <w:sz w:val="21"/>
          <w:szCs w:val="21"/>
        </w:rPr>
        <w:t>表</w:t>
      </w:r>
      <w:r>
        <w:rPr>
          <w:rFonts w:hint="eastAsia" w:ascii="宋体" w:hAnsi="宋体" w:eastAsia="宋体"/>
          <w:b/>
          <w:sz w:val="21"/>
          <w:szCs w:val="21"/>
        </w:rPr>
        <w:t>B.0.1－1</w:t>
      </w:r>
      <w:r>
        <w:rPr>
          <w:rFonts w:hint="eastAsia" w:ascii="宋体" w:hAnsi="宋体" w:eastAsia="宋体"/>
          <w:b/>
          <w:bCs/>
          <w:sz w:val="21"/>
          <w:szCs w:val="21"/>
        </w:rPr>
        <w:t>塔式起重机安装质量检测报告</w:t>
      </w:r>
    </w:p>
    <w:p>
      <w:pPr>
        <w:spacing w:line="440" w:lineRule="exact"/>
        <w:ind w:left="-291" w:firstLine="5670"/>
        <w:rPr>
          <w:rFonts w:ascii="宋体" w:hAnsi="宋体" w:eastAsia="宋体"/>
          <w:sz w:val="21"/>
          <w:szCs w:val="21"/>
        </w:rPr>
      </w:pPr>
      <w:r>
        <w:rPr>
          <w:rFonts w:hint="eastAsia" w:ascii="宋体" w:hAnsi="宋体" w:eastAsia="宋体"/>
          <w:sz w:val="21"/>
          <w:szCs w:val="21"/>
        </w:rPr>
        <w:t>委托编号</w:t>
      </w:r>
    </w:p>
    <w:p>
      <w:pPr>
        <w:spacing w:line="440" w:lineRule="exact"/>
        <w:ind w:left="-291" w:firstLine="5670"/>
        <w:rPr>
          <w:rFonts w:ascii="宋体" w:hAnsi="宋体" w:eastAsia="宋体"/>
          <w:sz w:val="21"/>
          <w:szCs w:val="21"/>
        </w:rPr>
      </w:pPr>
      <w:r>
        <w:rPr>
          <w:rFonts w:hint="eastAsia" w:ascii="宋体" w:hAnsi="宋体" w:eastAsia="宋体"/>
          <w:sz w:val="21"/>
          <w:szCs w:val="21"/>
        </w:rPr>
        <w:t>报告编号</w:t>
      </w:r>
    </w:p>
    <w:p>
      <w:pPr>
        <w:spacing w:line="440" w:lineRule="exact"/>
        <w:jc w:val="center"/>
        <w:rPr>
          <w:rFonts w:ascii="宋体" w:hAnsi="宋体" w:eastAsia="宋体"/>
          <w:b/>
          <w:bCs/>
          <w:sz w:val="21"/>
          <w:szCs w:val="21"/>
        </w:rPr>
      </w:pPr>
    </w:p>
    <w:p>
      <w:pPr>
        <w:spacing w:line="440" w:lineRule="exact"/>
        <w:jc w:val="center"/>
        <w:rPr>
          <w:rFonts w:ascii="宋体" w:hAnsi="宋体" w:eastAsia="宋体"/>
          <w:b/>
          <w:bCs/>
          <w:sz w:val="21"/>
          <w:szCs w:val="21"/>
        </w:rPr>
      </w:pPr>
    </w:p>
    <w:p>
      <w:pPr>
        <w:spacing w:line="440" w:lineRule="exact"/>
        <w:jc w:val="center"/>
        <w:rPr>
          <w:rFonts w:ascii="宋体" w:hAnsi="宋体" w:eastAsia="宋体"/>
          <w:b/>
          <w:bCs/>
          <w:sz w:val="21"/>
          <w:szCs w:val="21"/>
        </w:rPr>
      </w:pPr>
    </w:p>
    <w:p>
      <w:pPr>
        <w:spacing w:line="440" w:lineRule="exact"/>
        <w:jc w:val="center"/>
        <w:rPr>
          <w:rFonts w:ascii="宋体" w:hAnsi="宋体" w:eastAsia="宋体"/>
          <w:b/>
          <w:bCs/>
          <w:sz w:val="21"/>
          <w:szCs w:val="21"/>
        </w:rPr>
      </w:pPr>
    </w:p>
    <w:p>
      <w:pPr>
        <w:spacing w:line="440" w:lineRule="exact"/>
        <w:rPr>
          <w:rFonts w:ascii="宋体" w:hAnsi="宋体" w:eastAsia="宋体"/>
          <w:b/>
          <w:bCs/>
          <w:sz w:val="21"/>
          <w:szCs w:val="21"/>
        </w:rPr>
      </w:pPr>
    </w:p>
    <w:p>
      <w:pPr>
        <w:spacing w:line="440" w:lineRule="exact"/>
        <w:jc w:val="center"/>
        <w:rPr>
          <w:rFonts w:ascii="宋体" w:hAnsi="宋体" w:eastAsia="宋体"/>
          <w:b/>
          <w:bCs/>
          <w:szCs w:val="28"/>
        </w:rPr>
      </w:pPr>
    </w:p>
    <w:p>
      <w:pPr>
        <w:spacing w:line="520" w:lineRule="exact"/>
        <w:jc w:val="center"/>
        <w:rPr>
          <w:rFonts w:ascii="宋体" w:hAnsi="宋体" w:eastAsia="宋体"/>
          <w:b/>
          <w:bCs/>
          <w:szCs w:val="28"/>
        </w:rPr>
      </w:pPr>
      <w:r>
        <w:rPr>
          <w:rFonts w:hint="eastAsia" w:ascii="宋体" w:hAnsi="宋体" w:eastAsia="宋体"/>
          <w:b/>
          <w:bCs/>
          <w:szCs w:val="28"/>
        </w:rPr>
        <w:t>塔式起重机安装质量检测报告</w:t>
      </w:r>
    </w:p>
    <w:p>
      <w:pPr>
        <w:spacing w:line="440" w:lineRule="exact"/>
        <w:rPr>
          <w:rFonts w:ascii="宋体" w:hAnsi="宋体" w:eastAsia="宋体"/>
          <w:sz w:val="21"/>
          <w:szCs w:val="21"/>
        </w:rPr>
      </w:pPr>
    </w:p>
    <w:p>
      <w:pPr>
        <w:spacing w:line="440" w:lineRule="exact"/>
        <w:rPr>
          <w:rFonts w:ascii="宋体" w:hAnsi="宋体" w:eastAsia="宋体"/>
          <w:sz w:val="21"/>
          <w:szCs w:val="21"/>
        </w:rPr>
      </w:pPr>
    </w:p>
    <w:p>
      <w:pPr>
        <w:spacing w:line="440" w:lineRule="exact"/>
        <w:rPr>
          <w:rFonts w:ascii="宋体" w:hAnsi="宋体" w:eastAsia="宋体"/>
          <w:sz w:val="21"/>
          <w:szCs w:val="21"/>
        </w:rPr>
      </w:pPr>
    </w:p>
    <w:p>
      <w:pPr>
        <w:spacing w:afterLines="50" w:line="340" w:lineRule="exact"/>
        <w:ind w:firstLine="2310" w:firstLineChars="1100"/>
        <w:rPr>
          <w:rFonts w:ascii="宋体" w:hAnsi="宋体" w:eastAsia="宋体"/>
          <w:sz w:val="21"/>
          <w:szCs w:val="21"/>
          <w:u w:val="single"/>
        </w:rPr>
      </w:pPr>
      <w:r>
        <w:rPr>
          <w:rFonts w:hint="eastAsia" w:ascii="宋体" w:hAnsi="宋体" w:eastAsia="宋体"/>
          <w:sz w:val="21"/>
          <w:szCs w:val="21"/>
        </w:rPr>
        <w:t>工</w:t>
      </w:r>
      <w:r>
        <w:rPr>
          <w:rFonts w:ascii="宋体" w:hAnsi="宋体" w:eastAsia="宋体"/>
          <w:sz w:val="21"/>
          <w:szCs w:val="21"/>
        </w:rPr>
        <w:t>程</w:t>
      </w:r>
      <w:r>
        <w:rPr>
          <w:rFonts w:hint="eastAsia" w:ascii="宋体" w:hAnsi="宋体" w:eastAsia="宋体"/>
          <w:sz w:val="21"/>
          <w:szCs w:val="21"/>
        </w:rPr>
        <w:t>名称</w:t>
      </w:r>
      <w:r>
        <w:rPr>
          <w:rFonts w:ascii="宋体" w:hAnsi="宋体" w:eastAsia="宋体"/>
          <w:sz w:val="21"/>
          <w:szCs w:val="21"/>
        </w:rPr>
        <w:t>：</w:t>
      </w:r>
      <w:r>
        <w:rPr>
          <w:rFonts w:hint="eastAsia" w:ascii="宋体" w:hAnsi="宋体" w:eastAsia="宋体"/>
          <w:sz w:val="21"/>
          <w:szCs w:val="21"/>
          <w:u w:val="single"/>
        </w:rPr>
        <w:t xml:space="preserve">                                  </w:t>
      </w:r>
    </w:p>
    <w:p>
      <w:pPr>
        <w:spacing w:afterLines="50" w:line="340" w:lineRule="exact"/>
        <w:ind w:firstLine="2310" w:firstLineChars="1100"/>
        <w:rPr>
          <w:rFonts w:ascii="宋体" w:hAnsi="宋体" w:eastAsia="宋体"/>
          <w:sz w:val="21"/>
          <w:szCs w:val="21"/>
        </w:rPr>
      </w:pPr>
      <w:r>
        <w:rPr>
          <w:rFonts w:hint="eastAsia" w:ascii="宋体" w:hAnsi="宋体" w:eastAsia="宋体"/>
          <w:sz w:val="21"/>
          <w:szCs w:val="21"/>
        </w:rPr>
        <w:t>设备型号：</w:t>
      </w:r>
      <w:r>
        <w:rPr>
          <w:rFonts w:hint="eastAsia" w:ascii="宋体" w:hAnsi="宋体" w:eastAsia="宋体"/>
          <w:sz w:val="21"/>
          <w:szCs w:val="21"/>
          <w:u w:val="single"/>
        </w:rPr>
        <w:t xml:space="preserve">                                  </w:t>
      </w:r>
    </w:p>
    <w:p>
      <w:pPr>
        <w:spacing w:afterLines="50" w:line="340" w:lineRule="exact"/>
        <w:ind w:firstLine="2310" w:firstLineChars="1100"/>
        <w:rPr>
          <w:rFonts w:ascii="宋体" w:hAnsi="宋体" w:eastAsia="宋体"/>
          <w:sz w:val="21"/>
          <w:szCs w:val="21"/>
        </w:rPr>
      </w:pPr>
      <w:r>
        <w:rPr>
          <w:rFonts w:hint="eastAsia" w:ascii="宋体" w:hAnsi="宋体" w:eastAsia="宋体"/>
          <w:sz w:val="21"/>
          <w:szCs w:val="21"/>
        </w:rPr>
        <w:t>委托单位：</w:t>
      </w:r>
      <w:r>
        <w:rPr>
          <w:rFonts w:hint="eastAsia" w:ascii="宋体" w:hAnsi="宋体" w:eastAsia="宋体"/>
          <w:sz w:val="21"/>
          <w:szCs w:val="21"/>
          <w:u w:val="single"/>
        </w:rPr>
        <w:t xml:space="preserve">                                  </w:t>
      </w:r>
    </w:p>
    <w:p>
      <w:pPr>
        <w:spacing w:afterLines="50" w:line="340" w:lineRule="exact"/>
        <w:ind w:firstLine="2310" w:firstLineChars="1100"/>
        <w:rPr>
          <w:rFonts w:ascii="宋体" w:hAnsi="宋体" w:eastAsia="宋体"/>
          <w:sz w:val="21"/>
          <w:szCs w:val="21"/>
        </w:rPr>
      </w:pPr>
      <w:r>
        <w:rPr>
          <w:rFonts w:hint="eastAsia" w:ascii="宋体" w:hAnsi="宋体" w:eastAsia="宋体"/>
          <w:sz w:val="21"/>
          <w:szCs w:val="21"/>
        </w:rPr>
        <w:t>安装单位：</w:t>
      </w:r>
      <w:r>
        <w:rPr>
          <w:rFonts w:hint="eastAsia" w:ascii="宋体" w:hAnsi="宋体" w:eastAsia="宋体"/>
          <w:sz w:val="21"/>
          <w:szCs w:val="21"/>
          <w:u w:val="single"/>
        </w:rPr>
        <w:t xml:space="preserve">                                  </w:t>
      </w:r>
    </w:p>
    <w:p>
      <w:pPr>
        <w:spacing w:line="440" w:lineRule="exact"/>
        <w:rPr>
          <w:rFonts w:ascii="宋体" w:hAnsi="宋体" w:eastAsia="宋体"/>
          <w:sz w:val="21"/>
          <w:szCs w:val="21"/>
          <w:u w:val="single"/>
        </w:rPr>
      </w:pPr>
    </w:p>
    <w:p>
      <w:pPr>
        <w:spacing w:line="440" w:lineRule="exact"/>
        <w:ind w:firstLine="1386"/>
        <w:rPr>
          <w:rFonts w:ascii="宋体" w:hAnsi="宋体" w:eastAsia="宋体"/>
          <w:sz w:val="21"/>
          <w:szCs w:val="21"/>
          <w:u w:val="single"/>
        </w:rPr>
      </w:pPr>
    </w:p>
    <w:p>
      <w:pPr>
        <w:spacing w:line="440" w:lineRule="exact"/>
        <w:ind w:firstLine="1386"/>
        <w:rPr>
          <w:rFonts w:ascii="宋体" w:hAnsi="宋体" w:eastAsia="宋体"/>
          <w:sz w:val="21"/>
          <w:szCs w:val="21"/>
          <w:u w:val="single"/>
        </w:rPr>
      </w:pPr>
    </w:p>
    <w:p>
      <w:pPr>
        <w:spacing w:line="440" w:lineRule="exact"/>
        <w:ind w:firstLine="1386"/>
        <w:rPr>
          <w:rFonts w:ascii="宋体" w:hAnsi="宋体" w:eastAsia="宋体"/>
          <w:sz w:val="21"/>
          <w:szCs w:val="21"/>
          <w:u w:val="single"/>
        </w:rPr>
      </w:pPr>
    </w:p>
    <w:p>
      <w:pPr>
        <w:spacing w:line="440" w:lineRule="exact"/>
        <w:ind w:firstLine="1386"/>
        <w:rPr>
          <w:rFonts w:ascii="宋体" w:hAnsi="宋体" w:eastAsia="宋体"/>
          <w:sz w:val="21"/>
          <w:szCs w:val="21"/>
          <w:u w:val="single"/>
        </w:rPr>
      </w:pPr>
    </w:p>
    <w:p>
      <w:pPr>
        <w:spacing w:line="440" w:lineRule="exact"/>
        <w:ind w:firstLine="1386"/>
        <w:rPr>
          <w:rFonts w:ascii="宋体" w:hAnsi="宋体" w:eastAsia="宋体"/>
          <w:sz w:val="21"/>
          <w:szCs w:val="21"/>
          <w:u w:val="single"/>
        </w:rPr>
      </w:pPr>
    </w:p>
    <w:p>
      <w:pPr>
        <w:spacing w:line="440" w:lineRule="exact"/>
        <w:ind w:firstLine="1386"/>
        <w:rPr>
          <w:rFonts w:ascii="宋体" w:hAnsi="宋体" w:eastAsia="宋体"/>
          <w:sz w:val="21"/>
          <w:szCs w:val="21"/>
          <w:u w:val="single"/>
        </w:rPr>
      </w:pPr>
    </w:p>
    <w:p>
      <w:pPr>
        <w:spacing w:line="440" w:lineRule="exact"/>
        <w:jc w:val="center"/>
        <w:rPr>
          <w:rFonts w:ascii="宋体" w:hAnsi="宋体" w:eastAsia="宋体"/>
          <w:sz w:val="21"/>
          <w:szCs w:val="21"/>
        </w:rPr>
      </w:pPr>
      <w:r>
        <w:rPr>
          <w:rFonts w:hint="eastAsia" w:ascii="宋体" w:hAnsi="宋体" w:eastAsia="宋体"/>
          <w:sz w:val="21"/>
          <w:szCs w:val="21"/>
        </w:rPr>
        <w:t>（检测单位名称）</w:t>
      </w:r>
    </w:p>
    <w:p>
      <w:pPr>
        <w:spacing w:line="440" w:lineRule="exact"/>
        <w:jc w:val="center"/>
        <w:rPr>
          <w:rFonts w:ascii="宋体" w:hAnsi="宋体" w:eastAsia="宋体"/>
          <w:sz w:val="21"/>
          <w:szCs w:val="21"/>
        </w:rPr>
      </w:pPr>
      <w:r>
        <w:rPr>
          <w:rFonts w:hint="eastAsia" w:ascii="宋体" w:hAnsi="宋体" w:eastAsia="宋体"/>
          <w:sz w:val="21"/>
          <w:szCs w:val="21"/>
        </w:rPr>
        <w:t>年    月    日</w:t>
      </w:r>
    </w:p>
    <w:p>
      <w:pPr>
        <w:spacing w:line="440" w:lineRule="exact"/>
        <w:jc w:val="center"/>
        <w:rPr>
          <w:rFonts w:ascii="宋体" w:hAnsi="宋体" w:eastAsia="宋体"/>
          <w:bCs/>
          <w:color w:val="000000"/>
          <w:sz w:val="21"/>
          <w:szCs w:val="21"/>
        </w:rPr>
      </w:pPr>
      <w:r>
        <w:rPr>
          <w:rFonts w:ascii="宋体" w:hAnsi="宋体" w:eastAsia="宋体"/>
          <w:bCs/>
          <w:color w:val="000000"/>
          <w:sz w:val="21"/>
          <w:szCs w:val="21"/>
        </w:rPr>
        <w:br w:type="page"/>
      </w:r>
    </w:p>
    <w:p>
      <w:pPr>
        <w:spacing w:line="440" w:lineRule="exact"/>
        <w:jc w:val="center"/>
        <w:rPr>
          <w:rFonts w:ascii="宋体" w:hAnsi="宋体" w:eastAsia="宋体"/>
          <w:b/>
          <w:bCs/>
          <w:color w:val="000000"/>
          <w:sz w:val="21"/>
          <w:szCs w:val="21"/>
        </w:rPr>
      </w:pPr>
      <w:r>
        <w:rPr>
          <w:rFonts w:hint="eastAsia" w:ascii="宋体" w:hAnsi="宋体" w:eastAsia="宋体"/>
          <w:b/>
          <w:bCs/>
          <w:color w:val="000000"/>
          <w:sz w:val="21"/>
          <w:szCs w:val="21"/>
        </w:rPr>
        <w:t>续表B.0.1－1</w:t>
      </w:r>
    </w:p>
    <w:tbl>
      <w:tblPr>
        <w:tblStyle w:val="11"/>
        <w:tblW w:w="9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8"/>
        <w:gridCol w:w="1540"/>
        <w:gridCol w:w="2200"/>
        <w:gridCol w:w="1320"/>
        <w:gridCol w:w="1720"/>
        <w:gridCol w:w="1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28" w:type="dxa"/>
            <w:vAlign w:val="center"/>
          </w:tcPr>
          <w:p>
            <w:pPr>
              <w:jc w:val="center"/>
              <w:rPr>
                <w:rFonts w:ascii="宋体" w:hAnsi="宋体" w:eastAsia="宋体"/>
                <w:sz w:val="18"/>
                <w:szCs w:val="18"/>
              </w:rPr>
            </w:pPr>
            <w:r>
              <w:rPr>
                <w:rFonts w:hint="eastAsia" w:ascii="宋体" w:hAnsi="宋体" w:eastAsia="宋体"/>
                <w:sz w:val="18"/>
                <w:szCs w:val="18"/>
              </w:rPr>
              <w:t>工程名称</w:t>
            </w:r>
          </w:p>
        </w:tc>
        <w:tc>
          <w:tcPr>
            <w:tcW w:w="3740" w:type="dxa"/>
            <w:gridSpan w:val="2"/>
            <w:vAlign w:val="center"/>
          </w:tcPr>
          <w:p>
            <w:pPr>
              <w:jc w:val="center"/>
              <w:rPr>
                <w:rFonts w:ascii="宋体" w:hAnsi="宋体" w:eastAsia="宋体"/>
                <w:sz w:val="18"/>
                <w:szCs w:val="18"/>
              </w:rPr>
            </w:pPr>
          </w:p>
        </w:tc>
        <w:tc>
          <w:tcPr>
            <w:tcW w:w="1320" w:type="dxa"/>
            <w:vAlign w:val="center"/>
          </w:tcPr>
          <w:p>
            <w:pPr>
              <w:jc w:val="center"/>
              <w:rPr>
                <w:rFonts w:ascii="宋体" w:hAnsi="宋体" w:eastAsia="宋体"/>
                <w:sz w:val="18"/>
                <w:szCs w:val="18"/>
              </w:rPr>
            </w:pPr>
            <w:r>
              <w:rPr>
                <w:rFonts w:hint="eastAsia" w:ascii="宋体" w:hAnsi="宋体" w:eastAsia="宋体"/>
                <w:sz w:val="18"/>
                <w:szCs w:val="18"/>
              </w:rPr>
              <w:t>安装地点</w:t>
            </w:r>
          </w:p>
        </w:tc>
        <w:tc>
          <w:tcPr>
            <w:tcW w:w="3080" w:type="dxa"/>
            <w:gridSpan w:val="2"/>
            <w:vAlign w:val="center"/>
          </w:tcPr>
          <w:p>
            <w:pPr>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28" w:type="dxa"/>
            <w:vAlign w:val="center"/>
          </w:tcPr>
          <w:p>
            <w:pPr>
              <w:jc w:val="center"/>
              <w:rPr>
                <w:rFonts w:ascii="宋体" w:hAnsi="宋体" w:eastAsia="宋体"/>
                <w:sz w:val="18"/>
                <w:szCs w:val="18"/>
              </w:rPr>
            </w:pPr>
            <w:r>
              <w:rPr>
                <w:rFonts w:hint="eastAsia" w:ascii="宋体" w:hAnsi="宋体" w:eastAsia="宋体"/>
                <w:sz w:val="18"/>
                <w:szCs w:val="18"/>
              </w:rPr>
              <w:t>委托单位</w:t>
            </w:r>
          </w:p>
        </w:tc>
        <w:tc>
          <w:tcPr>
            <w:tcW w:w="3740" w:type="dxa"/>
            <w:gridSpan w:val="2"/>
            <w:vAlign w:val="center"/>
          </w:tcPr>
          <w:p>
            <w:pPr>
              <w:jc w:val="center"/>
              <w:rPr>
                <w:rFonts w:ascii="宋体" w:hAnsi="宋体" w:eastAsia="宋体"/>
                <w:sz w:val="18"/>
                <w:szCs w:val="18"/>
              </w:rPr>
            </w:pPr>
          </w:p>
        </w:tc>
        <w:tc>
          <w:tcPr>
            <w:tcW w:w="1320" w:type="dxa"/>
            <w:vAlign w:val="center"/>
          </w:tcPr>
          <w:p>
            <w:pPr>
              <w:jc w:val="center"/>
              <w:rPr>
                <w:rFonts w:ascii="宋体" w:hAnsi="宋体" w:eastAsia="宋体"/>
                <w:sz w:val="18"/>
                <w:szCs w:val="18"/>
              </w:rPr>
            </w:pPr>
            <w:r>
              <w:rPr>
                <w:rFonts w:hint="eastAsia" w:ascii="宋体" w:hAnsi="宋体" w:eastAsia="宋体"/>
                <w:sz w:val="18"/>
                <w:szCs w:val="18"/>
              </w:rPr>
              <w:t>检测日期</w:t>
            </w:r>
          </w:p>
        </w:tc>
        <w:tc>
          <w:tcPr>
            <w:tcW w:w="3080" w:type="dxa"/>
            <w:gridSpan w:val="2"/>
            <w:vAlign w:val="center"/>
          </w:tcPr>
          <w:p>
            <w:pPr>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28" w:type="dxa"/>
            <w:vAlign w:val="center"/>
          </w:tcPr>
          <w:p>
            <w:pPr>
              <w:jc w:val="center"/>
              <w:rPr>
                <w:rFonts w:ascii="宋体" w:hAnsi="宋体" w:eastAsia="宋体"/>
                <w:sz w:val="18"/>
                <w:szCs w:val="18"/>
              </w:rPr>
            </w:pPr>
            <w:r>
              <w:rPr>
                <w:rFonts w:hint="eastAsia" w:ascii="宋体" w:hAnsi="宋体" w:eastAsia="宋体"/>
                <w:sz w:val="18"/>
                <w:szCs w:val="18"/>
              </w:rPr>
              <w:t>使用单位</w:t>
            </w:r>
          </w:p>
        </w:tc>
        <w:tc>
          <w:tcPr>
            <w:tcW w:w="3740" w:type="dxa"/>
            <w:gridSpan w:val="2"/>
            <w:vAlign w:val="center"/>
          </w:tcPr>
          <w:p>
            <w:pPr>
              <w:jc w:val="center"/>
              <w:rPr>
                <w:rFonts w:ascii="宋体" w:hAnsi="宋体" w:eastAsia="宋体"/>
                <w:sz w:val="18"/>
                <w:szCs w:val="18"/>
              </w:rPr>
            </w:pPr>
          </w:p>
        </w:tc>
        <w:tc>
          <w:tcPr>
            <w:tcW w:w="1320" w:type="dxa"/>
            <w:vAlign w:val="center"/>
          </w:tcPr>
          <w:p>
            <w:pPr>
              <w:jc w:val="center"/>
              <w:rPr>
                <w:rFonts w:ascii="宋体" w:hAnsi="宋体" w:eastAsia="宋体"/>
                <w:sz w:val="18"/>
                <w:szCs w:val="18"/>
              </w:rPr>
            </w:pPr>
            <w:r>
              <w:rPr>
                <w:rFonts w:hint="eastAsia" w:ascii="宋体" w:hAnsi="宋体" w:eastAsia="宋体"/>
                <w:sz w:val="18"/>
                <w:szCs w:val="18"/>
              </w:rPr>
              <w:t>复检日期</w:t>
            </w:r>
          </w:p>
        </w:tc>
        <w:tc>
          <w:tcPr>
            <w:tcW w:w="3080" w:type="dxa"/>
            <w:gridSpan w:val="2"/>
            <w:vAlign w:val="center"/>
          </w:tcPr>
          <w:p>
            <w:pPr>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28" w:type="dxa"/>
            <w:vAlign w:val="center"/>
          </w:tcPr>
          <w:p>
            <w:pPr>
              <w:jc w:val="center"/>
              <w:rPr>
                <w:rFonts w:ascii="宋体" w:hAnsi="宋体" w:eastAsia="宋体"/>
                <w:sz w:val="18"/>
                <w:szCs w:val="18"/>
              </w:rPr>
            </w:pPr>
            <w:r>
              <w:rPr>
                <w:rFonts w:hint="eastAsia" w:ascii="宋体" w:hAnsi="宋体" w:eastAsia="宋体"/>
                <w:sz w:val="18"/>
                <w:szCs w:val="18"/>
              </w:rPr>
              <w:t>安装单位</w:t>
            </w:r>
          </w:p>
        </w:tc>
        <w:tc>
          <w:tcPr>
            <w:tcW w:w="3740" w:type="dxa"/>
            <w:gridSpan w:val="2"/>
            <w:vAlign w:val="center"/>
          </w:tcPr>
          <w:p>
            <w:pPr>
              <w:jc w:val="center"/>
              <w:rPr>
                <w:rFonts w:ascii="宋体" w:hAnsi="宋体" w:eastAsia="宋体"/>
                <w:sz w:val="18"/>
                <w:szCs w:val="18"/>
              </w:rPr>
            </w:pPr>
          </w:p>
        </w:tc>
        <w:tc>
          <w:tcPr>
            <w:tcW w:w="1320" w:type="dxa"/>
            <w:vAlign w:val="center"/>
          </w:tcPr>
          <w:p>
            <w:pPr>
              <w:jc w:val="center"/>
              <w:rPr>
                <w:rFonts w:ascii="宋体" w:hAnsi="宋体" w:eastAsia="宋体"/>
                <w:sz w:val="18"/>
                <w:szCs w:val="18"/>
              </w:rPr>
            </w:pPr>
            <w:r>
              <w:rPr>
                <w:rFonts w:hint="eastAsia" w:ascii="宋体" w:hAnsi="宋体" w:eastAsia="宋体"/>
                <w:sz w:val="18"/>
                <w:szCs w:val="18"/>
              </w:rPr>
              <w:t>检测性质</w:t>
            </w:r>
          </w:p>
        </w:tc>
        <w:tc>
          <w:tcPr>
            <w:tcW w:w="3080" w:type="dxa"/>
            <w:gridSpan w:val="2"/>
            <w:vAlign w:val="center"/>
          </w:tcPr>
          <w:p>
            <w:pPr>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28" w:type="dxa"/>
            <w:vAlign w:val="center"/>
          </w:tcPr>
          <w:p>
            <w:pPr>
              <w:jc w:val="center"/>
              <w:rPr>
                <w:rFonts w:ascii="宋体" w:hAnsi="宋体" w:eastAsia="宋体"/>
                <w:sz w:val="18"/>
                <w:szCs w:val="18"/>
              </w:rPr>
            </w:pPr>
            <w:r>
              <w:rPr>
                <w:rFonts w:hint="eastAsia" w:ascii="宋体" w:hAnsi="宋体" w:eastAsia="宋体"/>
                <w:sz w:val="18"/>
                <w:szCs w:val="18"/>
              </w:rPr>
              <w:t>安</w:t>
            </w:r>
            <w:r>
              <w:rPr>
                <w:rFonts w:ascii="宋体" w:hAnsi="宋体" w:eastAsia="宋体"/>
                <w:sz w:val="18"/>
                <w:szCs w:val="18"/>
              </w:rPr>
              <w:t>装位置</w:t>
            </w:r>
          </w:p>
        </w:tc>
        <w:tc>
          <w:tcPr>
            <w:tcW w:w="3740" w:type="dxa"/>
            <w:gridSpan w:val="2"/>
            <w:vAlign w:val="center"/>
          </w:tcPr>
          <w:p>
            <w:pPr>
              <w:jc w:val="center"/>
              <w:rPr>
                <w:rFonts w:ascii="宋体" w:hAnsi="宋体" w:eastAsia="宋体"/>
                <w:sz w:val="18"/>
                <w:szCs w:val="18"/>
              </w:rPr>
            </w:pPr>
          </w:p>
        </w:tc>
        <w:tc>
          <w:tcPr>
            <w:tcW w:w="1320" w:type="dxa"/>
            <w:vAlign w:val="center"/>
          </w:tcPr>
          <w:p>
            <w:pPr>
              <w:jc w:val="center"/>
              <w:rPr>
                <w:rFonts w:ascii="宋体" w:hAnsi="宋体" w:eastAsia="宋体"/>
                <w:sz w:val="18"/>
                <w:szCs w:val="18"/>
              </w:rPr>
            </w:pPr>
            <w:r>
              <w:rPr>
                <w:rFonts w:hint="eastAsia" w:ascii="宋体" w:hAnsi="宋体" w:eastAsia="宋体"/>
                <w:sz w:val="18"/>
                <w:szCs w:val="18"/>
              </w:rPr>
              <w:t>备</w:t>
            </w:r>
            <w:r>
              <w:rPr>
                <w:rFonts w:ascii="宋体" w:hAnsi="宋体" w:eastAsia="宋体"/>
                <w:sz w:val="18"/>
                <w:szCs w:val="18"/>
              </w:rPr>
              <w:t>案</w:t>
            </w:r>
            <w:r>
              <w:rPr>
                <w:rFonts w:hint="eastAsia" w:ascii="宋体" w:hAnsi="宋体" w:eastAsia="宋体"/>
                <w:sz w:val="18"/>
                <w:szCs w:val="18"/>
              </w:rPr>
              <w:t>证</w:t>
            </w:r>
            <w:r>
              <w:rPr>
                <w:rFonts w:ascii="宋体" w:hAnsi="宋体" w:eastAsia="宋体"/>
                <w:sz w:val="18"/>
                <w:szCs w:val="18"/>
              </w:rPr>
              <w:t>编号</w:t>
            </w:r>
          </w:p>
        </w:tc>
        <w:tc>
          <w:tcPr>
            <w:tcW w:w="3080" w:type="dxa"/>
            <w:gridSpan w:val="2"/>
            <w:vAlign w:val="center"/>
          </w:tcPr>
          <w:p>
            <w:pPr>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28"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检测环境条件</w:t>
            </w:r>
          </w:p>
        </w:tc>
        <w:tc>
          <w:tcPr>
            <w:tcW w:w="8140" w:type="dxa"/>
            <w:gridSpan w:val="5"/>
            <w:vAlign w:val="center"/>
          </w:tcPr>
          <w:p>
            <w:pPr>
              <w:spacing w:line="340" w:lineRule="exact"/>
              <w:ind w:firstLine="712" w:firstLineChars="396"/>
              <w:rPr>
                <w:rFonts w:ascii="宋体" w:hAnsi="宋体" w:eastAsia="宋体"/>
                <w:color w:val="000000"/>
                <w:sz w:val="18"/>
                <w:szCs w:val="18"/>
              </w:rPr>
            </w:pPr>
            <w:r>
              <w:rPr>
                <w:rFonts w:hint="eastAsia" w:ascii="宋体" w:hAnsi="宋体" w:eastAsia="宋体"/>
                <w:color w:val="000000"/>
                <w:sz w:val="18"/>
                <w:szCs w:val="18"/>
              </w:rPr>
              <w:t>符合要求□            不符合要求□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28" w:type="dxa"/>
            <w:vMerge w:val="restart"/>
            <w:vAlign w:val="center"/>
          </w:tcPr>
          <w:p>
            <w:pPr>
              <w:spacing w:line="440" w:lineRule="exact"/>
              <w:jc w:val="center"/>
              <w:rPr>
                <w:rFonts w:ascii="宋体" w:hAnsi="宋体" w:eastAsia="宋体"/>
                <w:color w:val="000000"/>
                <w:sz w:val="18"/>
                <w:szCs w:val="18"/>
              </w:rPr>
            </w:pPr>
            <w:r>
              <w:rPr>
                <w:rFonts w:hint="eastAsia" w:ascii="宋体" w:hAnsi="宋体" w:eastAsia="宋体"/>
                <w:color w:val="000000"/>
                <w:sz w:val="18"/>
                <w:szCs w:val="18"/>
              </w:rPr>
              <w:t>设  备</w:t>
            </w:r>
          </w:p>
          <w:p>
            <w:pPr>
              <w:spacing w:line="440" w:lineRule="exact"/>
              <w:jc w:val="center"/>
              <w:rPr>
                <w:rFonts w:ascii="宋体" w:hAnsi="宋体" w:eastAsia="宋体"/>
                <w:color w:val="000000"/>
                <w:sz w:val="18"/>
                <w:szCs w:val="18"/>
              </w:rPr>
            </w:pPr>
            <w:r>
              <w:rPr>
                <w:rFonts w:hint="eastAsia" w:ascii="宋体" w:hAnsi="宋体" w:eastAsia="宋体"/>
                <w:color w:val="000000"/>
                <w:sz w:val="18"/>
                <w:szCs w:val="18"/>
              </w:rPr>
              <w:t>基  本</w:t>
            </w:r>
          </w:p>
          <w:p>
            <w:pPr>
              <w:spacing w:line="440" w:lineRule="exact"/>
              <w:jc w:val="center"/>
              <w:rPr>
                <w:rFonts w:ascii="宋体" w:hAnsi="宋体" w:eastAsia="宋体"/>
                <w:color w:val="000000"/>
                <w:sz w:val="18"/>
                <w:szCs w:val="18"/>
              </w:rPr>
            </w:pPr>
            <w:r>
              <w:rPr>
                <w:rFonts w:hint="eastAsia" w:ascii="宋体" w:hAnsi="宋体" w:eastAsia="宋体"/>
                <w:color w:val="000000"/>
                <w:sz w:val="18"/>
                <w:szCs w:val="18"/>
              </w:rPr>
              <w:t>信  息</w:t>
            </w:r>
          </w:p>
        </w:tc>
        <w:tc>
          <w:tcPr>
            <w:tcW w:w="1540"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制造单位</w:t>
            </w:r>
          </w:p>
        </w:tc>
        <w:tc>
          <w:tcPr>
            <w:tcW w:w="3520" w:type="dxa"/>
            <w:gridSpan w:val="2"/>
            <w:vAlign w:val="center"/>
          </w:tcPr>
          <w:p>
            <w:pPr>
              <w:jc w:val="center"/>
              <w:rPr>
                <w:rFonts w:ascii="宋体" w:hAnsi="宋体" w:eastAsia="宋体"/>
                <w:sz w:val="18"/>
                <w:szCs w:val="18"/>
              </w:rPr>
            </w:pPr>
          </w:p>
        </w:tc>
        <w:tc>
          <w:tcPr>
            <w:tcW w:w="1720" w:type="dxa"/>
            <w:vAlign w:val="center"/>
          </w:tcPr>
          <w:p>
            <w:pPr>
              <w:jc w:val="center"/>
              <w:rPr>
                <w:rFonts w:ascii="宋体" w:hAnsi="宋体" w:eastAsia="宋体"/>
                <w:sz w:val="18"/>
                <w:szCs w:val="18"/>
              </w:rPr>
            </w:pPr>
            <w:r>
              <w:rPr>
                <w:rFonts w:hint="eastAsia" w:ascii="宋体" w:hAnsi="宋体" w:eastAsia="宋体"/>
                <w:sz w:val="18"/>
                <w:szCs w:val="18"/>
              </w:rPr>
              <w:t>制造许</w:t>
            </w:r>
            <w:r>
              <w:rPr>
                <w:rFonts w:ascii="宋体" w:hAnsi="宋体" w:eastAsia="宋体"/>
                <w:sz w:val="18"/>
                <w:szCs w:val="18"/>
              </w:rPr>
              <w:t>可证编号</w:t>
            </w:r>
          </w:p>
        </w:tc>
        <w:tc>
          <w:tcPr>
            <w:tcW w:w="1360" w:type="dxa"/>
            <w:vAlign w:val="center"/>
          </w:tcPr>
          <w:p>
            <w:pPr>
              <w:spacing w:line="4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28" w:type="dxa"/>
            <w:vMerge w:val="continue"/>
            <w:vAlign w:val="center"/>
          </w:tcPr>
          <w:p>
            <w:pPr>
              <w:spacing w:line="440" w:lineRule="exact"/>
              <w:jc w:val="center"/>
              <w:rPr>
                <w:rFonts w:ascii="宋体" w:hAnsi="宋体" w:eastAsia="宋体"/>
                <w:color w:val="000000"/>
                <w:sz w:val="18"/>
                <w:szCs w:val="18"/>
              </w:rPr>
            </w:pPr>
          </w:p>
        </w:tc>
        <w:tc>
          <w:tcPr>
            <w:tcW w:w="1540"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规格型号</w:t>
            </w:r>
          </w:p>
        </w:tc>
        <w:tc>
          <w:tcPr>
            <w:tcW w:w="3520" w:type="dxa"/>
            <w:gridSpan w:val="2"/>
            <w:vAlign w:val="center"/>
          </w:tcPr>
          <w:p>
            <w:pPr>
              <w:jc w:val="center"/>
              <w:rPr>
                <w:rFonts w:ascii="宋体" w:hAnsi="宋体" w:eastAsia="宋体"/>
                <w:sz w:val="18"/>
                <w:szCs w:val="18"/>
              </w:rPr>
            </w:pPr>
          </w:p>
        </w:tc>
        <w:tc>
          <w:tcPr>
            <w:tcW w:w="1720" w:type="dxa"/>
            <w:vAlign w:val="center"/>
          </w:tcPr>
          <w:p>
            <w:pPr>
              <w:jc w:val="center"/>
              <w:rPr>
                <w:rFonts w:ascii="宋体" w:hAnsi="宋体" w:eastAsia="宋体"/>
                <w:sz w:val="18"/>
                <w:szCs w:val="18"/>
              </w:rPr>
            </w:pPr>
            <w:r>
              <w:rPr>
                <w:rFonts w:hint="eastAsia" w:ascii="宋体" w:hAnsi="宋体" w:eastAsia="宋体"/>
                <w:sz w:val="18"/>
                <w:szCs w:val="18"/>
              </w:rPr>
              <w:t>出厂编号</w:t>
            </w:r>
          </w:p>
        </w:tc>
        <w:tc>
          <w:tcPr>
            <w:tcW w:w="1360" w:type="dxa"/>
            <w:vAlign w:val="center"/>
          </w:tcPr>
          <w:p>
            <w:pPr>
              <w:spacing w:line="4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28" w:type="dxa"/>
            <w:vMerge w:val="continue"/>
          </w:tcPr>
          <w:p>
            <w:pPr>
              <w:spacing w:line="440" w:lineRule="exact"/>
              <w:rPr>
                <w:rFonts w:ascii="宋体" w:hAnsi="宋体" w:eastAsia="宋体"/>
                <w:color w:val="000000"/>
                <w:sz w:val="18"/>
                <w:szCs w:val="18"/>
              </w:rPr>
            </w:pPr>
          </w:p>
        </w:tc>
        <w:tc>
          <w:tcPr>
            <w:tcW w:w="1540"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最大起重量</w:t>
            </w:r>
          </w:p>
        </w:tc>
        <w:tc>
          <w:tcPr>
            <w:tcW w:w="3520" w:type="dxa"/>
            <w:gridSpan w:val="2"/>
            <w:vAlign w:val="center"/>
          </w:tcPr>
          <w:p>
            <w:pPr>
              <w:jc w:val="center"/>
              <w:rPr>
                <w:rFonts w:ascii="宋体" w:hAnsi="宋体" w:eastAsia="宋体"/>
                <w:sz w:val="18"/>
                <w:szCs w:val="18"/>
              </w:rPr>
            </w:pPr>
          </w:p>
        </w:tc>
        <w:tc>
          <w:tcPr>
            <w:tcW w:w="1720" w:type="dxa"/>
            <w:vAlign w:val="center"/>
          </w:tcPr>
          <w:p>
            <w:pPr>
              <w:jc w:val="center"/>
              <w:rPr>
                <w:rFonts w:ascii="宋体" w:hAnsi="宋体" w:eastAsia="宋体"/>
                <w:sz w:val="18"/>
                <w:szCs w:val="18"/>
              </w:rPr>
            </w:pPr>
            <w:r>
              <w:rPr>
                <w:rFonts w:hint="eastAsia" w:ascii="宋体" w:hAnsi="宋体" w:eastAsia="宋体"/>
                <w:sz w:val="18"/>
                <w:szCs w:val="18"/>
              </w:rPr>
              <w:t>出厂日期</w:t>
            </w:r>
          </w:p>
        </w:tc>
        <w:tc>
          <w:tcPr>
            <w:tcW w:w="1360" w:type="dxa"/>
            <w:vAlign w:val="center"/>
          </w:tcPr>
          <w:p>
            <w:pPr>
              <w:spacing w:line="4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28" w:type="dxa"/>
            <w:vMerge w:val="continue"/>
          </w:tcPr>
          <w:p>
            <w:pPr>
              <w:spacing w:line="440" w:lineRule="exact"/>
              <w:rPr>
                <w:rFonts w:ascii="宋体" w:hAnsi="宋体" w:eastAsia="宋体"/>
                <w:color w:val="000000"/>
                <w:sz w:val="18"/>
                <w:szCs w:val="18"/>
              </w:rPr>
            </w:pPr>
          </w:p>
        </w:tc>
        <w:tc>
          <w:tcPr>
            <w:tcW w:w="1540"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检测时</w:t>
            </w:r>
          </w:p>
          <w:p>
            <w:pPr>
              <w:jc w:val="center"/>
              <w:rPr>
                <w:rFonts w:ascii="宋体" w:hAnsi="宋体" w:eastAsia="宋体"/>
                <w:color w:val="000000"/>
                <w:sz w:val="18"/>
                <w:szCs w:val="18"/>
              </w:rPr>
            </w:pPr>
            <w:r>
              <w:rPr>
                <w:rFonts w:hint="eastAsia" w:ascii="宋体" w:hAnsi="宋体" w:eastAsia="宋体"/>
                <w:color w:val="000000"/>
                <w:sz w:val="18"/>
                <w:szCs w:val="18"/>
              </w:rPr>
              <w:t>安装高度</w:t>
            </w:r>
          </w:p>
        </w:tc>
        <w:tc>
          <w:tcPr>
            <w:tcW w:w="3520" w:type="dxa"/>
            <w:gridSpan w:val="2"/>
            <w:vAlign w:val="center"/>
          </w:tcPr>
          <w:p>
            <w:pPr>
              <w:jc w:val="center"/>
              <w:rPr>
                <w:rFonts w:ascii="宋体" w:hAnsi="宋体" w:eastAsia="宋体"/>
                <w:color w:val="000000"/>
                <w:sz w:val="18"/>
                <w:szCs w:val="18"/>
              </w:rPr>
            </w:pPr>
          </w:p>
        </w:tc>
        <w:tc>
          <w:tcPr>
            <w:tcW w:w="1720"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公称起重力矩</w:t>
            </w:r>
          </w:p>
        </w:tc>
        <w:tc>
          <w:tcPr>
            <w:tcW w:w="1360" w:type="dxa"/>
            <w:vAlign w:val="center"/>
          </w:tcPr>
          <w:p>
            <w:pPr>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428" w:type="dxa"/>
            <w:vMerge w:val="continue"/>
            <w:tcBorders>
              <w:right w:val="single" w:color="auto" w:sz="4" w:space="0"/>
            </w:tcBorders>
          </w:tcPr>
          <w:p>
            <w:pPr>
              <w:spacing w:line="440" w:lineRule="exact"/>
              <w:rPr>
                <w:rFonts w:ascii="宋体" w:hAnsi="宋体" w:eastAsia="宋体"/>
                <w:color w:val="000000"/>
                <w:sz w:val="18"/>
                <w:szCs w:val="18"/>
              </w:rPr>
            </w:pPr>
          </w:p>
        </w:tc>
        <w:tc>
          <w:tcPr>
            <w:tcW w:w="1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olor w:val="000000"/>
                <w:sz w:val="18"/>
                <w:szCs w:val="18"/>
              </w:rPr>
            </w:pPr>
            <w:r>
              <w:rPr>
                <w:rFonts w:hint="eastAsia" w:ascii="宋体" w:hAnsi="宋体" w:eastAsia="宋体"/>
                <w:color w:val="000000"/>
                <w:sz w:val="18"/>
                <w:szCs w:val="18"/>
              </w:rPr>
              <w:t>检测时最大</w:t>
            </w:r>
          </w:p>
          <w:p>
            <w:pPr>
              <w:jc w:val="center"/>
              <w:rPr>
                <w:rFonts w:ascii="宋体" w:hAnsi="宋体" w:eastAsia="宋体"/>
                <w:color w:val="000000"/>
                <w:sz w:val="18"/>
                <w:szCs w:val="18"/>
              </w:rPr>
            </w:pPr>
            <w:r>
              <w:rPr>
                <w:rFonts w:hint="eastAsia" w:ascii="宋体" w:hAnsi="宋体" w:eastAsia="宋体"/>
                <w:color w:val="000000"/>
                <w:sz w:val="18"/>
                <w:szCs w:val="18"/>
              </w:rPr>
              <w:t>工作幅度</w:t>
            </w:r>
          </w:p>
        </w:tc>
        <w:tc>
          <w:tcPr>
            <w:tcW w:w="6600" w:type="dxa"/>
            <w:gridSpan w:val="4"/>
            <w:tcBorders>
              <w:left w:val="single" w:color="auto" w:sz="4" w:space="0"/>
            </w:tcBorders>
            <w:vAlign w:val="center"/>
          </w:tcPr>
          <w:p>
            <w:pPr>
              <w:spacing w:line="4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1428" w:type="dxa"/>
            <w:vAlign w:val="center"/>
          </w:tcPr>
          <w:p>
            <w:pPr>
              <w:spacing w:line="440" w:lineRule="exact"/>
              <w:jc w:val="center"/>
              <w:rPr>
                <w:rFonts w:ascii="宋体" w:hAnsi="宋体" w:eastAsia="宋体"/>
                <w:color w:val="000000"/>
                <w:sz w:val="18"/>
                <w:szCs w:val="18"/>
              </w:rPr>
            </w:pPr>
            <w:r>
              <w:rPr>
                <w:rFonts w:hint="eastAsia" w:ascii="宋体" w:hAnsi="宋体" w:eastAsia="宋体"/>
                <w:color w:val="000000"/>
                <w:sz w:val="18"/>
                <w:szCs w:val="18"/>
              </w:rPr>
              <w:t>检  测</w:t>
            </w:r>
          </w:p>
          <w:p>
            <w:pPr>
              <w:spacing w:line="440" w:lineRule="exact"/>
              <w:jc w:val="center"/>
              <w:rPr>
                <w:rFonts w:ascii="宋体" w:hAnsi="宋体" w:eastAsia="宋体"/>
                <w:color w:val="000000"/>
                <w:sz w:val="18"/>
                <w:szCs w:val="18"/>
              </w:rPr>
            </w:pPr>
            <w:r>
              <w:rPr>
                <w:rFonts w:hint="eastAsia" w:ascii="宋体" w:hAnsi="宋体" w:eastAsia="宋体"/>
                <w:color w:val="000000"/>
                <w:sz w:val="18"/>
                <w:szCs w:val="18"/>
              </w:rPr>
              <w:t>依  据</w:t>
            </w:r>
          </w:p>
        </w:tc>
        <w:tc>
          <w:tcPr>
            <w:tcW w:w="8140" w:type="dxa"/>
            <w:gridSpan w:val="5"/>
            <w:vAlign w:val="center"/>
          </w:tcPr>
          <w:p>
            <w:pPr>
              <w:spacing w:line="440" w:lineRule="exact"/>
              <w:jc w:val="center"/>
              <w:rPr>
                <w:rFonts w:ascii="宋体" w:hAnsi="宋体" w:eastAsia="宋体"/>
                <w:color w:val="000000"/>
                <w:sz w:val="18"/>
                <w:szCs w:val="18"/>
              </w:rPr>
            </w:pPr>
            <w:r>
              <w:rPr>
                <w:rFonts w:hint="eastAsia" w:ascii="宋体" w:hAnsi="宋体" w:eastAsia="宋体"/>
                <w:color w:val="000000"/>
                <w:sz w:val="18"/>
                <w:szCs w:val="18"/>
              </w:rPr>
              <w:t>《建筑施工起重机械安全检测规程》DBJ/T 13-67-</w:t>
            </w:r>
            <w:r>
              <w:rPr>
                <w:rFonts w:hint="eastAsia" w:ascii="宋体" w:hAnsi="宋体" w:eastAsia="宋体"/>
                <w:color w:val="FF0000"/>
                <w:sz w:val="18"/>
                <w:szCs w:val="18"/>
              </w:rPr>
              <w:t>20</w:t>
            </w:r>
            <w:r>
              <w:rPr>
                <w:rFonts w:ascii="宋体" w:hAnsi="宋体" w:eastAsia="宋体"/>
                <w:color w:val="FF0000"/>
                <w:sz w:val="18"/>
                <w:szCs w:val="18"/>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428" w:type="dxa"/>
            <w:vAlign w:val="center"/>
          </w:tcPr>
          <w:p>
            <w:pPr>
              <w:spacing w:line="440" w:lineRule="exact"/>
              <w:jc w:val="center"/>
              <w:rPr>
                <w:rFonts w:ascii="宋体" w:hAnsi="宋体" w:eastAsia="宋体"/>
                <w:color w:val="000000"/>
                <w:sz w:val="18"/>
                <w:szCs w:val="18"/>
              </w:rPr>
            </w:pPr>
            <w:r>
              <w:rPr>
                <w:rFonts w:hint="eastAsia" w:ascii="宋体" w:hAnsi="宋体" w:eastAsia="宋体"/>
                <w:color w:val="000000"/>
                <w:sz w:val="18"/>
                <w:szCs w:val="18"/>
              </w:rPr>
              <w:t>检  测</w:t>
            </w:r>
          </w:p>
          <w:p>
            <w:pPr>
              <w:spacing w:line="440" w:lineRule="exact"/>
              <w:jc w:val="center"/>
              <w:rPr>
                <w:rFonts w:ascii="宋体" w:hAnsi="宋体" w:eastAsia="宋体"/>
                <w:color w:val="000000"/>
                <w:sz w:val="18"/>
                <w:szCs w:val="18"/>
              </w:rPr>
            </w:pPr>
            <w:r>
              <w:rPr>
                <w:rFonts w:hint="eastAsia" w:ascii="宋体" w:hAnsi="宋体" w:eastAsia="宋体"/>
                <w:color w:val="000000"/>
                <w:sz w:val="18"/>
                <w:szCs w:val="18"/>
              </w:rPr>
              <w:t>结  果</w:t>
            </w:r>
          </w:p>
        </w:tc>
        <w:tc>
          <w:tcPr>
            <w:tcW w:w="8140" w:type="dxa"/>
            <w:gridSpan w:val="5"/>
            <w:vAlign w:val="bottom"/>
          </w:tcPr>
          <w:p>
            <w:pPr>
              <w:spacing w:line="440" w:lineRule="exact"/>
              <w:rPr>
                <w:rFonts w:ascii="宋体" w:hAnsi="宋体" w:eastAsia="宋体"/>
                <w:sz w:val="18"/>
                <w:szCs w:val="18"/>
              </w:rPr>
            </w:pPr>
            <w:r>
              <w:rPr>
                <w:rFonts w:hint="eastAsia" w:ascii="宋体" w:hAnsi="宋体" w:eastAsia="宋体"/>
                <w:sz w:val="18"/>
                <w:szCs w:val="18"/>
              </w:rPr>
              <w:t>A类项：</w:t>
            </w:r>
            <w:r>
              <w:rPr>
                <w:rFonts w:hint="eastAsia" w:ascii="宋体" w:hAnsi="宋体" w:eastAsia="宋体"/>
                <w:sz w:val="18"/>
                <w:szCs w:val="18"/>
                <w:u w:val="single"/>
              </w:rPr>
              <w:t xml:space="preserve">        </w:t>
            </w:r>
            <w:r>
              <w:rPr>
                <w:rFonts w:hint="eastAsia" w:ascii="宋体" w:hAnsi="宋体" w:eastAsia="宋体"/>
                <w:sz w:val="18"/>
                <w:szCs w:val="18"/>
              </w:rPr>
              <w:t>项不合格</w:t>
            </w:r>
          </w:p>
          <w:p>
            <w:pPr>
              <w:spacing w:line="440" w:lineRule="exact"/>
              <w:rPr>
                <w:rFonts w:ascii="宋体" w:hAnsi="宋体" w:eastAsia="宋体"/>
                <w:sz w:val="18"/>
                <w:szCs w:val="18"/>
              </w:rPr>
            </w:pPr>
            <w:r>
              <w:rPr>
                <w:rFonts w:hint="eastAsia" w:ascii="宋体" w:hAnsi="宋体" w:eastAsia="宋体"/>
                <w:sz w:val="18"/>
                <w:szCs w:val="18"/>
              </w:rPr>
              <w:t>B类项：</w:t>
            </w:r>
            <w:r>
              <w:rPr>
                <w:rFonts w:hint="eastAsia" w:ascii="宋体" w:hAnsi="宋体" w:eastAsia="宋体"/>
                <w:sz w:val="18"/>
                <w:szCs w:val="18"/>
                <w:u w:val="single"/>
              </w:rPr>
              <w:t xml:space="preserve">        </w:t>
            </w:r>
            <w:r>
              <w:rPr>
                <w:rFonts w:hint="eastAsia" w:ascii="宋体" w:hAnsi="宋体" w:eastAsia="宋体"/>
                <w:sz w:val="18"/>
                <w:szCs w:val="18"/>
              </w:rPr>
              <w:t>项不合格</w:t>
            </w:r>
          </w:p>
          <w:p>
            <w:pPr>
              <w:spacing w:line="440" w:lineRule="exact"/>
              <w:rPr>
                <w:rFonts w:ascii="宋体" w:hAnsi="宋体" w:eastAsia="宋体"/>
                <w:color w:val="000000"/>
                <w:sz w:val="18"/>
                <w:szCs w:val="18"/>
              </w:rPr>
            </w:pPr>
            <w:r>
              <w:rPr>
                <w:rFonts w:hint="eastAsia" w:ascii="宋体" w:hAnsi="宋体" w:eastAsia="宋体"/>
                <w:color w:val="000000"/>
                <w:sz w:val="18"/>
                <w:szCs w:val="18"/>
              </w:rPr>
              <w:t>详见“现场检测项目表”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428" w:type="dxa"/>
            <w:vAlign w:val="center"/>
          </w:tcPr>
          <w:p>
            <w:pPr>
              <w:spacing w:line="440" w:lineRule="exact"/>
              <w:jc w:val="center"/>
              <w:rPr>
                <w:rFonts w:ascii="宋体" w:hAnsi="宋体" w:eastAsia="宋体"/>
                <w:color w:val="000000"/>
                <w:sz w:val="18"/>
                <w:szCs w:val="18"/>
              </w:rPr>
            </w:pPr>
            <w:r>
              <w:rPr>
                <w:rFonts w:hint="eastAsia" w:ascii="宋体" w:hAnsi="宋体" w:eastAsia="宋体"/>
                <w:color w:val="000000"/>
                <w:sz w:val="18"/>
                <w:szCs w:val="18"/>
              </w:rPr>
              <w:t>检  测</w:t>
            </w:r>
          </w:p>
          <w:p>
            <w:pPr>
              <w:spacing w:line="440" w:lineRule="exact"/>
              <w:jc w:val="center"/>
              <w:rPr>
                <w:rFonts w:ascii="宋体" w:hAnsi="宋体" w:eastAsia="宋体"/>
                <w:color w:val="000000"/>
                <w:sz w:val="18"/>
                <w:szCs w:val="18"/>
              </w:rPr>
            </w:pPr>
            <w:r>
              <w:rPr>
                <w:rFonts w:hint="eastAsia" w:ascii="宋体" w:hAnsi="宋体" w:eastAsia="宋体"/>
                <w:color w:val="000000"/>
                <w:sz w:val="18"/>
                <w:szCs w:val="18"/>
              </w:rPr>
              <w:t>结  论</w:t>
            </w:r>
          </w:p>
        </w:tc>
        <w:tc>
          <w:tcPr>
            <w:tcW w:w="8140" w:type="dxa"/>
            <w:gridSpan w:val="5"/>
          </w:tcPr>
          <w:p>
            <w:pPr>
              <w:spacing w:line="440" w:lineRule="exact"/>
              <w:rPr>
                <w:rFonts w:ascii="宋体" w:hAnsi="宋体" w:eastAsia="宋体"/>
                <w:color w:val="000000"/>
                <w:sz w:val="18"/>
                <w:szCs w:val="18"/>
              </w:rPr>
            </w:pPr>
          </w:p>
          <w:p>
            <w:pPr>
              <w:spacing w:line="440" w:lineRule="exact"/>
              <w:rPr>
                <w:rFonts w:ascii="宋体" w:hAnsi="宋体" w:eastAsia="宋体"/>
                <w:color w:val="000000"/>
                <w:sz w:val="18"/>
                <w:szCs w:val="18"/>
              </w:rPr>
            </w:pPr>
          </w:p>
          <w:p>
            <w:pPr>
              <w:spacing w:line="440" w:lineRule="exact"/>
              <w:rPr>
                <w:rFonts w:ascii="宋体" w:hAnsi="宋体" w:eastAsia="宋体"/>
                <w:color w:val="000000"/>
                <w:sz w:val="18"/>
                <w:szCs w:val="18"/>
              </w:rPr>
            </w:pPr>
          </w:p>
          <w:p>
            <w:pPr>
              <w:spacing w:line="440" w:lineRule="exact"/>
              <w:rPr>
                <w:rFonts w:ascii="宋体" w:hAnsi="宋体" w:eastAsia="宋体"/>
                <w:color w:val="000000"/>
                <w:sz w:val="18"/>
                <w:szCs w:val="18"/>
              </w:rPr>
            </w:pPr>
            <w:r>
              <w:rPr>
                <w:rFonts w:hint="eastAsia" w:ascii="宋体" w:hAnsi="宋体" w:eastAsia="宋体"/>
                <w:color w:val="000000"/>
                <w:sz w:val="18"/>
                <w:szCs w:val="18"/>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428" w:type="dxa"/>
            <w:vAlign w:val="center"/>
          </w:tcPr>
          <w:p>
            <w:pPr>
              <w:spacing w:line="440" w:lineRule="exact"/>
              <w:jc w:val="center"/>
              <w:rPr>
                <w:rFonts w:ascii="宋体" w:hAnsi="宋体" w:eastAsia="宋体"/>
                <w:color w:val="000000"/>
                <w:sz w:val="18"/>
                <w:szCs w:val="18"/>
              </w:rPr>
            </w:pPr>
            <w:r>
              <w:rPr>
                <w:rFonts w:hint="eastAsia" w:ascii="宋体" w:hAnsi="宋体" w:eastAsia="宋体"/>
                <w:color w:val="000000"/>
                <w:sz w:val="18"/>
                <w:szCs w:val="18"/>
              </w:rPr>
              <w:t>备  注</w:t>
            </w:r>
          </w:p>
        </w:tc>
        <w:tc>
          <w:tcPr>
            <w:tcW w:w="8140" w:type="dxa"/>
            <w:gridSpan w:val="5"/>
          </w:tcPr>
          <w:p>
            <w:pPr>
              <w:spacing w:line="440" w:lineRule="exact"/>
              <w:rPr>
                <w:rFonts w:ascii="宋体" w:hAnsi="宋体" w:eastAsia="宋体"/>
                <w:color w:val="000000"/>
                <w:sz w:val="18"/>
                <w:szCs w:val="18"/>
              </w:rPr>
            </w:pPr>
          </w:p>
          <w:p>
            <w:pPr>
              <w:spacing w:line="440" w:lineRule="exact"/>
              <w:rPr>
                <w:rFonts w:ascii="宋体" w:hAnsi="宋体" w:eastAsia="宋体"/>
                <w:color w:val="000000"/>
                <w:sz w:val="18"/>
                <w:szCs w:val="18"/>
              </w:rPr>
            </w:pPr>
          </w:p>
          <w:p>
            <w:pPr>
              <w:spacing w:line="440" w:lineRule="exact"/>
              <w:rPr>
                <w:rFonts w:ascii="宋体" w:hAnsi="宋体" w:eastAsia="宋体"/>
                <w:color w:val="000000"/>
                <w:sz w:val="18"/>
                <w:szCs w:val="18"/>
              </w:rPr>
            </w:pPr>
          </w:p>
          <w:p>
            <w:pPr>
              <w:spacing w:line="4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568" w:type="dxa"/>
            <w:gridSpan w:val="6"/>
          </w:tcPr>
          <w:p>
            <w:pPr>
              <w:spacing w:line="440" w:lineRule="exact"/>
              <w:rPr>
                <w:rFonts w:ascii="宋体" w:hAnsi="宋体" w:eastAsia="宋体"/>
                <w:color w:val="000000"/>
                <w:sz w:val="18"/>
                <w:szCs w:val="18"/>
              </w:rPr>
            </w:pPr>
          </w:p>
          <w:p>
            <w:pPr>
              <w:spacing w:line="440" w:lineRule="exact"/>
              <w:ind w:firstLine="90"/>
              <w:rPr>
                <w:rFonts w:ascii="宋体" w:hAnsi="宋体" w:eastAsia="宋体"/>
                <w:color w:val="000000"/>
                <w:sz w:val="18"/>
                <w:szCs w:val="18"/>
              </w:rPr>
            </w:pPr>
            <w:r>
              <w:rPr>
                <w:rFonts w:hint="eastAsia" w:ascii="宋体" w:hAnsi="宋体" w:eastAsia="宋体"/>
                <w:color w:val="000000"/>
                <w:sz w:val="18"/>
                <w:szCs w:val="18"/>
              </w:rPr>
              <w:t>批准                      审核                    校核                     主检</w:t>
            </w:r>
          </w:p>
        </w:tc>
      </w:tr>
    </w:tbl>
    <w:p>
      <w:pPr>
        <w:spacing w:line="440" w:lineRule="exact"/>
        <w:rPr>
          <w:rFonts w:ascii="宋体" w:hAnsi="宋体" w:eastAsia="宋体"/>
          <w:color w:val="000000"/>
          <w:sz w:val="18"/>
          <w:szCs w:val="18"/>
        </w:rPr>
      </w:pPr>
      <w:r>
        <w:rPr>
          <w:rFonts w:hint="eastAsia" w:ascii="宋体" w:hAnsi="宋体" w:eastAsia="宋体"/>
          <w:color w:val="000000"/>
          <w:sz w:val="18"/>
          <w:szCs w:val="18"/>
        </w:rPr>
        <w:t>注：报告应附资料检查项目表，现场检测项目表。</w:t>
      </w:r>
    </w:p>
    <w:p>
      <w:pPr>
        <w:spacing w:line="440" w:lineRule="exact"/>
        <w:jc w:val="center"/>
        <w:rPr>
          <w:rFonts w:ascii="宋体" w:hAnsi="宋体" w:eastAsia="宋体"/>
          <w:color w:val="000000"/>
          <w:sz w:val="21"/>
          <w:szCs w:val="21"/>
        </w:rPr>
      </w:pPr>
      <w:r>
        <w:rPr>
          <w:rFonts w:ascii="宋体" w:hAnsi="宋体" w:eastAsia="宋体"/>
          <w:b/>
          <w:bCs/>
          <w:color w:val="000000"/>
          <w:spacing w:val="60"/>
          <w:sz w:val="21"/>
          <w:szCs w:val="21"/>
        </w:rPr>
        <w:br w:type="page"/>
      </w:r>
      <w:r>
        <w:rPr>
          <w:rFonts w:hint="eastAsia" w:ascii="宋体" w:hAnsi="宋体" w:eastAsia="宋体"/>
          <w:b/>
          <w:bCs/>
          <w:color w:val="000000"/>
          <w:sz w:val="21"/>
          <w:szCs w:val="21"/>
        </w:rPr>
        <w:t>表</w:t>
      </w:r>
      <w:r>
        <w:rPr>
          <w:rFonts w:hint="eastAsia" w:ascii="宋体" w:hAnsi="宋体" w:eastAsia="宋体"/>
          <w:b/>
          <w:color w:val="000000"/>
          <w:sz w:val="21"/>
          <w:szCs w:val="21"/>
        </w:rPr>
        <w:t>B.0.1－2</w:t>
      </w:r>
      <w:r>
        <w:rPr>
          <w:rFonts w:hint="eastAsia" w:ascii="宋体" w:hAnsi="宋体" w:eastAsia="宋体"/>
          <w:b/>
          <w:bCs/>
          <w:color w:val="000000"/>
          <w:spacing w:val="60"/>
          <w:sz w:val="21"/>
          <w:szCs w:val="21"/>
        </w:rPr>
        <w:t>资料检查项目</w:t>
      </w:r>
      <w:r>
        <w:rPr>
          <w:rFonts w:hint="eastAsia" w:ascii="宋体" w:hAnsi="宋体" w:eastAsia="宋体"/>
          <w:b/>
          <w:bCs/>
          <w:color w:val="000000"/>
          <w:spacing w:val="100"/>
          <w:sz w:val="21"/>
          <w:szCs w:val="21"/>
        </w:rPr>
        <w:t>表</w:t>
      </w:r>
    </w:p>
    <w:tbl>
      <w:tblPr>
        <w:tblStyle w:val="11"/>
        <w:tblW w:w="10136"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4"/>
        <w:gridCol w:w="2066"/>
        <w:gridCol w:w="4016"/>
        <w:gridCol w:w="198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34" w:type="dxa"/>
            <w:vAlign w:val="center"/>
          </w:tcPr>
          <w:p>
            <w:pPr>
              <w:spacing w:line="360" w:lineRule="auto"/>
              <w:jc w:val="center"/>
              <w:rPr>
                <w:rFonts w:ascii="宋体" w:hAnsi="宋体" w:eastAsia="宋体"/>
                <w:b/>
                <w:color w:val="000000"/>
                <w:sz w:val="18"/>
                <w:szCs w:val="18"/>
              </w:rPr>
            </w:pPr>
            <w:r>
              <w:rPr>
                <w:rFonts w:hint="eastAsia" w:ascii="宋体" w:hAnsi="宋体" w:eastAsia="宋体"/>
                <w:b/>
                <w:color w:val="000000"/>
                <w:sz w:val="18"/>
                <w:szCs w:val="18"/>
              </w:rPr>
              <w:t>序号</w:t>
            </w:r>
          </w:p>
        </w:tc>
        <w:tc>
          <w:tcPr>
            <w:tcW w:w="2066" w:type="dxa"/>
            <w:vAlign w:val="center"/>
          </w:tcPr>
          <w:p>
            <w:pPr>
              <w:spacing w:line="360" w:lineRule="auto"/>
              <w:jc w:val="center"/>
              <w:rPr>
                <w:rFonts w:ascii="宋体" w:hAnsi="宋体" w:eastAsia="宋体"/>
                <w:b/>
                <w:color w:val="000000"/>
                <w:sz w:val="18"/>
                <w:szCs w:val="18"/>
              </w:rPr>
            </w:pPr>
            <w:r>
              <w:rPr>
                <w:rFonts w:hint="eastAsia" w:ascii="宋体" w:hAnsi="宋体" w:eastAsia="宋体"/>
                <w:b/>
                <w:color w:val="000000"/>
                <w:sz w:val="18"/>
                <w:szCs w:val="18"/>
              </w:rPr>
              <w:t>检 查 内 容</w:t>
            </w:r>
          </w:p>
        </w:tc>
        <w:tc>
          <w:tcPr>
            <w:tcW w:w="4016" w:type="dxa"/>
            <w:vAlign w:val="center"/>
          </w:tcPr>
          <w:p>
            <w:pPr>
              <w:spacing w:line="360" w:lineRule="auto"/>
              <w:jc w:val="center"/>
              <w:rPr>
                <w:rFonts w:ascii="宋体" w:hAnsi="宋体" w:eastAsia="宋体"/>
                <w:b/>
                <w:color w:val="000000"/>
                <w:sz w:val="18"/>
                <w:szCs w:val="18"/>
              </w:rPr>
            </w:pPr>
            <w:r>
              <w:rPr>
                <w:rFonts w:hint="eastAsia" w:ascii="宋体" w:hAnsi="宋体" w:eastAsia="宋体"/>
                <w:b/>
                <w:color w:val="000000"/>
                <w:sz w:val="18"/>
                <w:szCs w:val="18"/>
              </w:rPr>
              <w:t>要        求</w:t>
            </w:r>
          </w:p>
        </w:tc>
        <w:tc>
          <w:tcPr>
            <w:tcW w:w="1980" w:type="dxa"/>
            <w:vAlign w:val="center"/>
          </w:tcPr>
          <w:p>
            <w:pPr>
              <w:spacing w:line="360" w:lineRule="auto"/>
              <w:jc w:val="center"/>
              <w:rPr>
                <w:rFonts w:ascii="宋体" w:hAnsi="宋体" w:eastAsia="宋体"/>
                <w:b/>
                <w:color w:val="000000"/>
                <w:sz w:val="18"/>
                <w:szCs w:val="18"/>
              </w:rPr>
            </w:pPr>
            <w:r>
              <w:rPr>
                <w:rFonts w:hint="eastAsia" w:ascii="宋体" w:hAnsi="宋体" w:eastAsia="宋体"/>
                <w:b/>
                <w:color w:val="000000"/>
                <w:sz w:val="18"/>
                <w:szCs w:val="18"/>
              </w:rPr>
              <w:t>检查情况</w:t>
            </w:r>
          </w:p>
        </w:tc>
        <w:tc>
          <w:tcPr>
            <w:tcW w:w="1440" w:type="dxa"/>
            <w:vAlign w:val="center"/>
          </w:tcPr>
          <w:p>
            <w:pPr>
              <w:spacing w:line="360" w:lineRule="auto"/>
              <w:jc w:val="center"/>
              <w:rPr>
                <w:rFonts w:ascii="宋体" w:hAnsi="宋体" w:eastAsia="宋体"/>
                <w:b/>
                <w:color w:val="000000"/>
                <w:sz w:val="18"/>
                <w:szCs w:val="18"/>
              </w:rPr>
            </w:pPr>
            <w:r>
              <w:rPr>
                <w:rFonts w:hint="eastAsia" w:ascii="宋体" w:hAnsi="宋体" w:eastAsia="宋体"/>
                <w:b/>
                <w:color w:val="000000"/>
                <w:sz w:val="18"/>
                <w:szCs w:val="18"/>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634" w:type="dxa"/>
            <w:vAlign w:val="center"/>
          </w:tcPr>
          <w:p>
            <w:pPr>
              <w:spacing w:line="360" w:lineRule="auto"/>
              <w:jc w:val="center"/>
              <w:rPr>
                <w:rFonts w:ascii="宋体" w:hAnsi="宋体" w:eastAsia="宋体"/>
                <w:color w:val="000000"/>
                <w:sz w:val="18"/>
                <w:szCs w:val="18"/>
              </w:rPr>
            </w:pPr>
            <w:r>
              <w:rPr>
                <w:rFonts w:hint="eastAsia" w:ascii="宋体" w:hAnsi="宋体" w:eastAsia="宋体"/>
                <w:color w:val="000000"/>
                <w:sz w:val="18"/>
                <w:szCs w:val="18"/>
              </w:rPr>
              <w:t>1</w:t>
            </w:r>
          </w:p>
        </w:tc>
        <w:tc>
          <w:tcPr>
            <w:tcW w:w="2066" w:type="dxa"/>
            <w:vAlign w:val="center"/>
          </w:tcPr>
          <w:p>
            <w:pPr>
              <w:spacing w:line="360" w:lineRule="auto"/>
              <w:rPr>
                <w:rFonts w:ascii="宋体" w:hAnsi="宋体" w:eastAsia="宋体"/>
                <w:color w:val="000000"/>
                <w:sz w:val="18"/>
                <w:szCs w:val="18"/>
              </w:rPr>
            </w:pPr>
            <w:r>
              <w:rPr>
                <w:rFonts w:hint="eastAsia" w:ascii="宋体" w:hAnsi="宋体" w:eastAsia="宋体"/>
                <w:color w:val="000000"/>
                <w:sz w:val="18"/>
                <w:szCs w:val="18"/>
              </w:rPr>
              <w:t>安装单位安装资质</w:t>
            </w:r>
          </w:p>
        </w:tc>
        <w:tc>
          <w:tcPr>
            <w:tcW w:w="4016" w:type="dxa"/>
            <w:vAlign w:val="center"/>
          </w:tcPr>
          <w:p>
            <w:pPr>
              <w:spacing w:line="360" w:lineRule="auto"/>
              <w:rPr>
                <w:rFonts w:ascii="宋体" w:hAnsi="宋体" w:eastAsia="宋体"/>
                <w:color w:val="000000"/>
                <w:sz w:val="18"/>
                <w:szCs w:val="18"/>
              </w:rPr>
            </w:pPr>
            <w:r>
              <w:rPr>
                <w:rFonts w:hint="eastAsia" w:ascii="宋体" w:hAnsi="宋体" w:eastAsia="宋体"/>
                <w:color w:val="000000"/>
                <w:sz w:val="18"/>
                <w:szCs w:val="18"/>
              </w:rPr>
              <w:t>所安装的设备应在资质许可范围内</w:t>
            </w:r>
          </w:p>
        </w:tc>
        <w:tc>
          <w:tcPr>
            <w:tcW w:w="1980" w:type="dxa"/>
            <w:vAlign w:val="center"/>
          </w:tcPr>
          <w:p>
            <w:pPr>
              <w:spacing w:line="360" w:lineRule="exact"/>
              <w:jc w:val="center"/>
              <w:rPr>
                <w:rFonts w:ascii="宋体" w:hAnsi="宋体" w:eastAsia="宋体"/>
                <w:color w:val="000000"/>
                <w:sz w:val="18"/>
                <w:szCs w:val="18"/>
              </w:rPr>
            </w:pPr>
          </w:p>
        </w:tc>
        <w:tc>
          <w:tcPr>
            <w:tcW w:w="1440" w:type="dxa"/>
            <w:vAlign w:val="center"/>
          </w:tcPr>
          <w:p>
            <w:pPr>
              <w:spacing w:line="360" w:lineRule="auto"/>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634" w:type="dxa"/>
            <w:vAlign w:val="center"/>
          </w:tcPr>
          <w:p>
            <w:pPr>
              <w:spacing w:line="360" w:lineRule="auto"/>
              <w:jc w:val="center"/>
              <w:rPr>
                <w:rFonts w:ascii="宋体" w:hAnsi="宋体" w:eastAsia="宋体"/>
                <w:color w:val="000000"/>
                <w:sz w:val="18"/>
                <w:szCs w:val="18"/>
              </w:rPr>
            </w:pPr>
            <w:r>
              <w:rPr>
                <w:rFonts w:ascii="宋体" w:hAnsi="宋体" w:eastAsia="宋体"/>
                <w:color w:val="000000"/>
                <w:sz w:val="18"/>
                <w:szCs w:val="18"/>
              </w:rPr>
              <w:t>2</w:t>
            </w:r>
          </w:p>
        </w:tc>
        <w:tc>
          <w:tcPr>
            <w:tcW w:w="2066" w:type="dxa"/>
            <w:vAlign w:val="center"/>
          </w:tcPr>
          <w:p>
            <w:pPr>
              <w:spacing w:line="360" w:lineRule="auto"/>
              <w:rPr>
                <w:rFonts w:ascii="宋体" w:hAnsi="宋体" w:eastAsia="宋体"/>
                <w:color w:val="000000"/>
                <w:sz w:val="18"/>
                <w:szCs w:val="18"/>
              </w:rPr>
            </w:pPr>
            <w:r>
              <w:rPr>
                <w:rFonts w:hint="eastAsia" w:ascii="宋体" w:hAnsi="宋体" w:eastAsia="宋体"/>
                <w:color w:val="000000"/>
                <w:sz w:val="18"/>
                <w:szCs w:val="18"/>
              </w:rPr>
              <w:t>特种设备制造许可证</w:t>
            </w:r>
          </w:p>
        </w:tc>
        <w:tc>
          <w:tcPr>
            <w:tcW w:w="4016"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所安装的设备型号规格必须在制造许可范围内，出厂时间应在有效期内</w:t>
            </w:r>
          </w:p>
        </w:tc>
        <w:tc>
          <w:tcPr>
            <w:tcW w:w="1980" w:type="dxa"/>
            <w:vAlign w:val="center"/>
          </w:tcPr>
          <w:p>
            <w:pPr>
              <w:spacing w:line="360" w:lineRule="auto"/>
              <w:jc w:val="center"/>
              <w:rPr>
                <w:rFonts w:ascii="宋体" w:hAnsi="宋体" w:eastAsia="宋体"/>
                <w:color w:val="000000"/>
                <w:sz w:val="18"/>
                <w:szCs w:val="18"/>
              </w:rPr>
            </w:pPr>
          </w:p>
        </w:tc>
        <w:tc>
          <w:tcPr>
            <w:tcW w:w="1440" w:type="dxa"/>
            <w:vAlign w:val="center"/>
          </w:tcPr>
          <w:p>
            <w:pPr>
              <w:spacing w:line="360" w:lineRule="auto"/>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634" w:type="dxa"/>
            <w:vAlign w:val="center"/>
          </w:tcPr>
          <w:p>
            <w:pPr>
              <w:spacing w:line="360" w:lineRule="auto"/>
              <w:jc w:val="center"/>
              <w:rPr>
                <w:rFonts w:ascii="宋体" w:hAnsi="宋体" w:eastAsia="宋体"/>
                <w:color w:val="000000"/>
                <w:sz w:val="18"/>
                <w:szCs w:val="18"/>
              </w:rPr>
            </w:pPr>
            <w:r>
              <w:rPr>
                <w:rFonts w:ascii="宋体" w:hAnsi="宋体" w:eastAsia="宋体"/>
                <w:color w:val="000000"/>
                <w:sz w:val="18"/>
                <w:szCs w:val="18"/>
              </w:rPr>
              <w:t>3</w:t>
            </w:r>
          </w:p>
        </w:tc>
        <w:tc>
          <w:tcPr>
            <w:tcW w:w="2066" w:type="dxa"/>
            <w:vAlign w:val="center"/>
          </w:tcPr>
          <w:p>
            <w:pPr>
              <w:spacing w:line="360" w:lineRule="auto"/>
              <w:rPr>
                <w:rFonts w:ascii="宋体" w:hAnsi="宋体" w:eastAsia="宋体"/>
                <w:color w:val="000000"/>
                <w:sz w:val="18"/>
                <w:szCs w:val="18"/>
              </w:rPr>
            </w:pPr>
            <w:r>
              <w:rPr>
                <w:rFonts w:hint="eastAsia" w:ascii="宋体" w:hAnsi="宋体" w:eastAsia="宋体"/>
                <w:color w:val="000000"/>
                <w:sz w:val="18"/>
                <w:szCs w:val="18"/>
              </w:rPr>
              <w:t>产品合格证</w:t>
            </w:r>
          </w:p>
        </w:tc>
        <w:tc>
          <w:tcPr>
            <w:tcW w:w="4016" w:type="dxa"/>
            <w:vAlign w:val="center"/>
          </w:tcPr>
          <w:p>
            <w:pPr>
              <w:spacing w:line="340" w:lineRule="exact"/>
              <w:rPr>
                <w:rFonts w:ascii="宋体" w:hAnsi="宋体" w:eastAsia="宋体"/>
                <w:color w:val="000000"/>
                <w:sz w:val="18"/>
                <w:szCs w:val="18"/>
              </w:rPr>
            </w:pPr>
            <w:r>
              <w:rPr>
                <w:rFonts w:hint="eastAsia" w:ascii="宋体" w:hAnsi="宋体" w:eastAsia="宋体"/>
                <w:color w:val="000000"/>
                <w:sz w:val="18"/>
                <w:szCs w:val="18"/>
              </w:rPr>
              <w:t>应与所安装的设备一致</w:t>
            </w:r>
          </w:p>
        </w:tc>
        <w:tc>
          <w:tcPr>
            <w:tcW w:w="1980" w:type="dxa"/>
            <w:vAlign w:val="center"/>
          </w:tcPr>
          <w:p>
            <w:pPr>
              <w:spacing w:line="360" w:lineRule="auto"/>
              <w:jc w:val="center"/>
              <w:rPr>
                <w:rFonts w:ascii="宋体" w:hAnsi="宋体" w:eastAsia="宋体"/>
                <w:color w:val="000000"/>
                <w:sz w:val="18"/>
                <w:szCs w:val="18"/>
              </w:rPr>
            </w:pPr>
          </w:p>
        </w:tc>
        <w:tc>
          <w:tcPr>
            <w:tcW w:w="1440" w:type="dxa"/>
            <w:vAlign w:val="center"/>
          </w:tcPr>
          <w:p>
            <w:pPr>
              <w:spacing w:line="360" w:lineRule="auto"/>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634" w:type="dxa"/>
            <w:vAlign w:val="center"/>
          </w:tcPr>
          <w:p>
            <w:pPr>
              <w:spacing w:line="360" w:lineRule="auto"/>
              <w:jc w:val="center"/>
              <w:rPr>
                <w:rFonts w:ascii="宋体" w:hAnsi="宋体" w:eastAsia="宋体"/>
                <w:color w:val="000000"/>
                <w:sz w:val="18"/>
                <w:szCs w:val="18"/>
              </w:rPr>
            </w:pPr>
            <w:r>
              <w:rPr>
                <w:rFonts w:ascii="宋体" w:hAnsi="宋体" w:eastAsia="宋体"/>
                <w:color w:val="000000"/>
                <w:sz w:val="18"/>
                <w:szCs w:val="18"/>
              </w:rPr>
              <w:t>4</w:t>
            </w:r>
          </w:p>
        </w:tc>
        <w:tc>
          <w:tcPr>
            <w:tcW w:w="2066" w:type="dxa"/>
            <w:vAlign w:val="center"/>
          </w:tcPr>
          <w:p>
            <w:pPr>
              <w:spacing w:line="360" w:lineRule="auto"/>
              <w:rPr>
                <w:rFonts w:ascii="宋体" w:hAnsi="宋体" w:eastAsia="宋体"/>
                <w:color w:val="000000"/>
                <w:sz w:val="18"/>
                <w:szCs w:val="18"/>
              </w:rPr>
            </w:pPr>
            <w:r>
              <w:rPr>
                <w:rFonts w:hint="eastAsia" w:ascii="宋体" w:hAnsi="宋体" w:eastAsia="宋体"/>
                <w:color w:val="000000"/>
                <w:sz w:val="18"/>
                <w:szCs w:val="18"/>
              </w:rPr>
              <w:t>产品使用说明书</w:t>
            </w:r>
          </w:p>
        </w:tc>
        <w:tc>
          <w:tcPr>
            <w:tcW w:w="4016" w:type="dxa"/>
            <w:vAlign w:val="center"/>
          </w:tcPr>
          <w:p>
            <w:pPr>
              <w:spacing w:line="360" w:lineRule="auto"/>
              <w:rPr>
                <w:rFonts w:ascii="宋体" w:hAnsi="宋体" w:eastAsia="宋体"/>
                <w:color w:val="000000"/>
                <w:sz w:val="18"/>
                <w:szCs w:val="18"/>
              </w:rPr>
            </w:pPr>
            <w:r>
              <w:rPr>
                <w:rFonts w:hint="eastAsia" w:ascii="宋体" w:hAnsi="宋体" w:eastAsia="宋体"/>
                <w:color w:val="000000"/>
                <w:sz w:val="18"/>
                <w:szCs w:val="18"/>
              </w:rPr>
              <w:t>应含基础要求和电气图</w:t>
            </w:r>
          </w:p>
        </w:tc>
        <w:tc>
          <w:tcPr>
            <w:tcW w:w="1980" w:type="dxa"/>
            <w:vAlign w:val="center"/>
          </w:tcPr>
          <w:p>
            <w:pPr>
              <w:spacing w:line="360" w:lineRule="auto"/>
              <w:jc w:val="center"/>
              <w:rPr>
                <w:rFonts w:ascii="宋体" w:hAnsi="宋体" w:eastAsia="宋体"/>
                <w:color w:val="000000"/>
                <w:sz w:val="18"/>
                <w:szCs w:val="18"/>
              </w:rPr>
            </w:pPr>
          </w:p>
        </w:tc>
        <w:tc>
          <w:tcPr>
            <w:tcW w:w="1440" w:type="dxa"/>
            <w:vAlign w:val="center"/>
          </w:tcPr>
          <w:p>
            <w:pPr>
              <w:spacing w:line="360" w:lineRule="auto"/>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634" w:type="dxa"/>
            <w:vAlign w:val="center"/>
          </w:tcPr>
          <w:p>
            <w:pPr>
              <w:spacing w:line="360" w:lineRule="auto"/>
              <w:jc w:val="center"/>
              <w:rPr>
                <w:rFonts w:ascii="宋体" w:hAnsi="宋体" w:eastAsia="宋体"/>
                <w:color w:val="000000"/>
                <w:sz w:val="18"/>
                <w:szCs w:val="18"/>
              </w:rPr>
            </w:pPr>
            <w:r>
              <w:rPr>
                <w:rFonts w:ascii="宋体" w:hAnsi="宋体" w:eastAsia="宋体"/>
                <w:color w:val="000000"/>
                <w:sz w:val="18"/>
                <w:szCs w:val="18"/>
              </w:rPr>
              <w:t>5</w:t>
            </w:r>
          </w:p>
        </w:tc>
        <w:tc>
          <w:tcPr>
            <w:tcW w:w="2066" w:type="dxa"/>
            <w:vAlign w:val="center"/>
          </w:tcPr>
          <w:p>
            <w:pPr>
              <w:rPr>
                <w:rFonts w:ascii="宋体" w:hAnsi="宋体" w:eastAsia="宋体"/>
                <w:color w:val="000000"/>
                <w:sz w:val="18"/>
                <w:szCs w:val="18"/>
              </w:rPr>
            </w:pPr>
            <w:r>
              <w:rPr>
                <w:rFonts w:hint="eastAsia" w:ascii="宋体" w:hAnsi="宋体" w:eastAsia="宋体"/>
                <w:color w:val="000000"/>
                <w:sz w:val="18"/>
                <w:szCs w:val="18"/>
              </w:rPr>
              <w:t>备案证书</w:t>
            </w:r>
          </w:p>
        </w:tc>
        <w:tc>
          <w:tcPr>
            <w:tcW w:w="4016" w:type="dxa"/>
            <w:vAlign w:val="center"/>
          </w:tcPr>
          <w:p>
            <w:pPr>
              <w:rPr>
                <w:rFonts w:ascii="宋体" w:hAnsi="宋体" w:eastAsia="宋体"/>
                <w:color w:val="000000"/>
                <w:sz w:val="18"/>
                <w:szCs w:val="18"/>
              </w:rPr>
            </w:pPr>
            <w:r>
              <w:rPr>
                <w:rFonts w:hint="eastAsia" w:ascii="宋体" w:hAnsi="宋体" w:eastAsia="宋体"/>
                <w:color w:val="000000"/>
                <w:sz w:val="18"/>
                <w:szCs w:val="18"/>
              </w:rPr>
              <w:t>应与所安装的设备一致</w:t>
            </w:r>
          </w:p>
        </w:tc>
        <w:tc>
          <w:tcPr>
            <w:tcW w:w="1980" w:type="dxa"/>
            <w:vAlign w:val="center"/>
          </w:tcPr>
          <w:p>
            <w:pPr>
              <w:spacing w:line="360" w:lineRule="auto"/>
              <w:jc w:val="center"/>
              <w:rPr>
                <w:rFonts w:ascii="宋体" w:hAnsi="宋体" w:eastAsia="宋体"/>
                <w:color w:val="000000"/>
                <w:sz w:val="18"/>
                <w:szCs w:val="18"/>
              </w:rPr>
            </w:pPr>
          </w:p>
        </w:tc>
        <w:tc>
          <w:tcPr>
            <w:tcW w:w="1440" w:type="dxa"/>
            <w:vAlign w:val="center"/>
          </w:tcPr>
          <w:p>
            <w:pPr>
              <w:spacing w:line="360" w:lineRule="auto"/>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634" w:type="dxa"/>
            <w:vAlign w:val="center"/>
          </w:tcPr>
          <w:p>
            <w:pPr>
              <w:spacing w:line="360" w:lineRule="auto"/>
              <w:jc w:val="center"/>
              <w:rPr>
                <w:rFonts w:ascii="宋体" w:hAnsi="宋体" w:eastAsia="宋体"/>
                <w:color w:val="000000"/>
                <w:sz w:val="18"/>
                <w:szCs w:val="18"/>
              </w:rPr>
            </w:pPr>
            <w:r>
              <w:rPr>
                <w:rFonts w:ascii="宋体" w:hAnsi="宋体" w:eastAsia="宋体"/>
                <w:color w:val="000000"/>
                <w:sz w:val="18"/>
                <w:szCs w:val="18"/>
              </w:rPr>
              <w:t>6</w:t>
            </w:r>
          </w:p>
        </w:tc>
        <w:tc>
          <w:tcPr>
            <w:tcW w:w="2066" w:type="dxa"/>
            <w:vAlign w:val="center"/>
          </w:tcPr>
          <w:p>
            <w:pPr>
              <w:spacing w:line="360" w:lineRule="auto"/>
              <w:rPr>
                <w:rFonts w:ascii="宋体" w:hAnsi="宋体" w:eastAsia="宋体"/>
                <w:color w:val="000000"/>
                <w:sz w:val="18"/>
                <w:szCs w:val="18"/>
              </w:rPr>
            </w:pPr>
            <w:r>
              <w:rPr>
                <w:rFonts w:hint="eastAsia" w:ascii="宋体" w:hAnsi="宋体" w:eastAsia="宋体"/>
                <w:color w:val="000000"/>
                <w:sz w:val="18"/>
                <w:szCs w:val="18"/>
              </w:rPr>
              <w:t>基础预埋件合格证</w:t>
            </w:r>
          </w:p>
        </w:tc>
        <w:tc>
          <w:tcPr>
            <w:tcW w:w="4016"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应符合所安装设备的《使用说明书》对基础预埋件的要求</w:t>
            </w:r>
          </w:p>
        </w:tc>
        <w:tc>
          <w:tcPr>
            <w:tcW w:w="1980" w:type="dxa"/>
            <w:vAlign w:val="center"/>
          </w:tcPr>
          <w:p>
            <w:pPr>
              <w:spacing w:line="360" w:lineRule="auto"/>
              <w:jc w:val="center"/>
              <w:rPr>
                <w:rFonts w:ascii="宋体" w:hAnsi="宋体" w:eastAsia="宋体"/>
                <w:color w:val="000000"/>
                <w:sz w:val="18"/>
                <w:szCs w:val="18"/>
              </w:rPr>
            </w:pPr>
          </w:p>
        </w:tc>
        <w:tc>
          <w:tcPr>
            <w:tcW w:w="1440" w:type="dxa"/>
            <w:vAlign w:val="center"/>
          </w:tcPr>
          <w:p>
            <w:pPr>
              <w:spacing w:line="360" w:lineRule="auto"/>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634" w:type="dxa"/>
            <w:vAlign w:val="center"/>
          </w:tcPr>
          <w:p>
            <w:pPr>
              <w:spacing w:line="360" w:lineRule="auto"/>
              <w:jc w:val="center"/>
              <w:rPr>
                <w:rFonts w:ascii="宋体" w:hAnsi="宋体" w:eastAsia="宋体"/>
                <w:sz w:val="18"/>
                <w:szCs w:val="18"/>
              </w:rPr>
            </w:pPr>
            <w:r>
              <w:rPr>
                <w:rFonts w:ascii="宋体" w:hAnsi="宋体" w:eastAsia="宋体"/>
                <w:sz w:val="18"/>
                <w:szCs w:val="18"/>
              </w:rPr>
              <w:t>7</w:t>
            </w:r>
          </w:p>
        </w:tc>
        <w:tc>
          <w:tcPr>
            <w:tcW w:w="2066" w:type="dxa"/>
            <w:vAlign w:val="center"/>
          </w:tcPr>
          <w:p>
            <w:pPr>
              <w:spacing w:line="360" w:lineRule="auto"/>
              <w:rPr>
                <w:rFonts w:ascii="宋体" w:hAnsi="宋体" w:eastAsia="宋体"/>
                <w:sz w:val="18"/>
                <w:szCs w:val="18"/>
              </w:rPr>
            </w:pPr>
            <w:r>
              <w:rPr>
                <w:rFonts w:hint="eastAsia" w:ascii="宋体" w:hAnsi="宋体" w:eastAsia="宋体"/>
                <w:color w:val="000000"/>
                <w:sz w:val="18"/>
                <w:szCs w:val="18"/>
              </w:rPr>
              <w:t>型式试验</w:t>
            </w:r>
            <w:r>
              <w:rPr>
                <w:rFonts w:hint="eastAsia" w:ascii="宋体" w:hAnsi="宋体" w:eastAsia="宋体"/>
                <w:sz w:val="18"/>
                <w:szCs w:val="18"/>
              </w:rPr>
              <w:t>报告</w:t>
            </w:r>
          </w:p>
        </w:tc>
        <w:tc>
          <w:tcPr>
            <w:tcW w:w="4016" w:type="dxa"/>
            <w:vAlign w:val="center"/>
          </w:tcPr>
          <w:p>
            <w:pPr>
              <w:spacing w:line="340" w:lineRule="exact"/>
              <w:rPr>
                <w:rFonts w:ascii="宋体" w:hAnsi="宋体" w:eastAsia="宋体"/>
                <w:sz w:val="18"/>
                <w:szCs w:val="18"/>
              </w:rPr>
            </w:pPr>
            <w:r>
              <w:rPr>
                <w:rFonts w:hint="eastAsia" w:ascii="宋体" w:hAnsi="宋体" w:eastAsia="宋体"/>
                <w:sz w:val="18"/>
                <w:szCs w:val="18"/>
              </w:rPr>
              <w:t>应与所安装的设备一致</w:t>
            </w:r>
          </w:p>
        </w:tc>
        <w:tc>
          <w:tcPr>
            <w:tcW w:w="1980" w:type="dxa"/>
            <w:vAlign w:val="center"/>
          </w:tcPr>
          <w:p>
            <w:pPr>
              <w:jc w:val="center"/>
              <w:rPr>
                <w:rFonts w:ascii="宋体" w:hAnsi="宋体" w:eastAsia="宋体"/>
                <w:color w:val="000000"/>
                <w:sz w:val="18"/>
                <w:szCs w:val="18"/>
              </w:rPr>
            </w:pPr>
          </w:p>
        </w:tc>
        <w:tc>
          <w:tcPr>
            <w:tcW w:w="1440" w:type="dxa"/>
            <w:vAlign w:val="center"/>
          </w:tcPr>
          <w:p>
            <w:pPr>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634" w:type="dxa"/>
            <w:vAlign w:val="center"/>
          </w:tcPr>
          <w:p>
            <w:pPr>
              <w:spacing w:line="360" w:lineRule="auto"/>
              <w:jc w:val="center"/>
              <w:rPr>
                <w:rFonts w:ascii="宋体" w:hAnsi="宋体" w:eastAsia="宋体"/>
                <w:color w:val="000000"/>
                <w:sz w:val="18"/>
                <w:szCs w:val="18"/>
              </w:rPr>
            </w:pPr>
            <w:r>
              <w:rPr>
                <w:rFonts w:ascii="宋体" w:hAnsi="宋体" w:eastAsia="宋体"/>
                <w:color w:val="000000"/>
                <w:sz w:val="18"/>
                <w:szCs w:val="18"/>
              </w:rPr>
              <w:t>8</w:t>
            </w:r>
          </w:p>
        </w:tc>
        <w:tc>
          <w:tcPr>
            <w:tcW w:w="2066" w:type="dxa"/>
            <w:vAlign w:val="center"/>
          </w:tcPr>
          <w:p>
            <w:pPr>
              <w:spacing w:line="360" w:lineRule="auto"/>
              <w:rPr>
                <w:rFonts w:ascii="宋体" w:hAnsi="宋体" w:eastAsia="宋体"/>
                <w:color w:val="000000"/>
                <w:sz w:val="18"/>
                <w:szCs w:val="18"/>
              </w:rPr>
            </w:pPr>
            <w:r>
              <w:rPr>
                <w:rFonts w:hint="eastAsia" w:ascii="宋体" w:hAnsi="宋体" w:eastAsia="宋体"/>
                <w:color w:val="000000"/>
                <w:sz w:val="18"/>
                <w:szCs w:val="18"/>
              </w:rPr>
              <w:t>安装（拆卸）告知书</w:t>
            </w:r>
          </w:p>
        </w:tc>
        <w:tc>
          <w:tcPr>
            <w:tcW w:w="4016" w:type="dxa"/>
            <w:vAlign w:val="center"/>
          </w:tcPr>
          <w:p>
            <w:pPr>
              <w:spacing w:line="340" w:lineRule="exact"/>
              <w:rPr>
                <w:rFonts w:ascii="宋体" w:hAnsi="宋体" w:eastAsia="宋体"/>
                <w:color w:val="000000"/>
                <w:sz w:val="18"/>
                <w:szCs w:val="18"/>
              </w:rPr>
            </w:pPr>
            <w:r>
              <w:rPr>
                <w:rFonts w:hint="eastAsia" w:ascii="宋体" w:hAnsi="宋体" w:eastAsia="宋体"/>
                <w:color w:val="000000"/>
                <w:sz w:val="18"/>
                <w:szCs w:val="18"/>
              </w:rPr>
              <w:t>应与所安装的设备一致</w:t>
            </w:r>
          </w:p>
        </w:tc>
        <w:tc>
          <w:tcPr>
            <w:tcW w:w="1980" w:type="dxa"/>
            <w:vAlign w:val="center"/>
          </w:tcPr>
          <w:p>
            <w:pPr>
              <w:spacing w:line="360" w:lineRule="auto"/>
              <w:jc w:val="center"/>
              <w:rPr>
                <w:rFonts w:ascii="宋体" w:hAnsi="宋体" w:eastAsia="宋体"/>
                <w:color w:val="000000"/>
                <w:sz w:val="18"/>
                <w:szCs w:val="18"/>
              </w:rPr>
            </w:pPr>
          </w:p>
        </w:tc>
        <w:tc>
          <w:tcPr>
            <w:tcW w:w="1440" w:type="dxa"/>
            <w:vAlign w:val="center"/>
          </w:tcPr>
          <w:p>
            <w:pPr>
              <w:spacing w:line="360" w:lineRule="auto"/>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634" w:type="dxa"/>
            <w:vAlign w:val="center"/>
          </w:tcPr>
          <w:p>
            <w:pPr>
              <w:spacing w:line="360" w:lineRule="auto"/>
              <w:jc w:val="center"/>
              <w:rPr>
                <w:rFonts w:ascii="宋体" w:hAnsi="宋体" w:eastAsia="宋体"/>
                <w:sz w:val="18"/>
                <w:szCs w:val="18"/>
              </w:rPr>
            </w:pPr>
            <w:r>
              <w:rPr>
                <w:rFonts w:ascii="宋体" w:hAnsi="宋体" w:eastAsia="宋体"/>
                <w:sz w:val="18"/>
                <w:szCs w:val="18"/>
              </w:rPr>
              <w:t>9</w:t>
            </w:r>
          </w:p>
        </w:tc>
        <w:tc>
          <w:tcPr>
            <w:tcW w:w="2066" w:type="dxa"/>
            <w:vAlign w:val="center"/>
          </w:tcPr>
          <w:p>
            <w:pPr>
              <w:spacing w:line="360" w:lineRule="auto"/>
              <w:rPr>
                <w:rFonts w:ascii="宋体" w:hAnsi="宋体" w:eastAsia="宋体"/>
                <w:sz w:val="18"/>
                <w:szCs w:val="18"/>
              </w:rPr>
            </w:pPr>
            <w:r>
              <w:rPr>
                <w:rFonts w:hint="eastAsia" w:ascii="宋体" w:hAnsi="宋体" w:eastAsia="宋体"/>
                <w:sz w:val="18"/>
                <w:szCs w:val="18"/>
              </w:rPr>
              <w:t>设备基础验收表</w:t>
            </w:r>
          </w:p>
        </w:tc>
        <w:tc>
          <w:tcPr>
            <w:tcW w:w="4016" w:type="dxa"/>
            <w:vAlign w:val="center"/>
          </w:tcPr>
          <w:p>
            <w:pPr>
              <w:spacing w:line="360" w:lineRule="exact"/>
              <w:rPr>
                <w:rFonts w:ascii="宋体" w:hAnsi="宋体" w:eastAsia="宋体"/>
                <w:sz w:val="18"/>
                <w:szCs w:val="18"/>
              </w:rPr>
            </w:pPr>
            <w:r>
              <w:rPr>
                <w:rFonts w:hint="eastAsia" w:ascii="宋体" w:hAnsi="宋体" w:eastAsia="宋体"/>
                <w:sz w:val="18"/>
                <w:szCs w:val="18"/>
              </w:rPr>
              <w:t>应有项目技术负责人签字、施工单位盖章及监理工程师签字、监理单位盖章</w:t>
            </w:r>
          </w:p>
          <w:p>
            <w:pPr>
              <w:spacing w:line="360" w:lineRule="exact"/>
              <w:rPr>
                <w:rFonts w:ascii="宋体" w:hAnsi="宋体" w:eastAsia="宋体"/>
                <w:sz w:val="18"/>
                <w:szCs w:val="18"/>
              </w:rPr>
            </w:pPr>
            <w:r>
              <w:rPr>
                <w:rFonts w:hint="eastAsia" w:ascii="宋体" w:hAnsi="宋体" w:eastAsia="宋体"/>
                <w:sz w:val="18"/>
                <w:szCs w:val="18"/>
              </w:rPr>
              <w:t>若基础与</w:t>
            </w:r>
            <w:r>
              <w:rPr>
                <w:rFonts w:hint="eastAsia" w:ascii="宋体" w:hAnsi="宋体" w:eastAsia="宋体"/>
                <w:color w:val="000000"/>
                <w:sz w:val="18"/>
                <w:szCs w:val="18"/>
              </w:rPr>
              <w:t>《使用说明书》</w:t>
            </w:r>
            <w:r>
              <w:rPr>
                <w:rFonts w:hint="eastAsia" w:ascii="宋体" w:hAnsi="宋体" w:eastAsia="宋体"/>
                <w:sz w:val="18"/>
                <w:szCs w:val="18"/>
              </w:rPr>
              <w:t>不一致，应提供基础设计施工方案</w:t>
            </w:r>
          </w:p>
        </w:tc>
        <w:tc>
          <w:tcPr>
            <w:tcW w:w="1980" w:type="dxa"/>
            <w:vAlign w:val="center"/>
          </w:tcPr>
          <w:p>
            <w:pPr>
              <w:spacing w:line="440" w:lineRule="exact"/>
              <w:ind w:left="-101" w:right="-101"/>
              <w:jc w:val="center"/>
              <w:rPr>
                <w:rFonts w:ascii="宋体" w:hAnsi="宋体" w:eastAsia="宋体"/>
                <w:sz w:val="18"/>
                <w:szCs w:val="18"/>
              </w:rPr>
            </w:pPr>
          </w:p>
        </w:tc>
        <w:tc>
          <w:tcPr>
            <w:tcW w:w="1440" w:type="dxa"/>
            <w:vAlign w:val="center"/>
          </w:tcPr>
          <w:p>
            <w:pPr>
              <w:spacing w:line="4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634" w:type="dxa"/>
            <w:vAlign w:val="center"/>
          </w:tcPr>
          <w:p>
            <w:pPr>
              <w:spacing w:line="360" w:lineRule="auto"/>
              <w:jc w:val="center"/>
              <w:rPr>
                <w:rFonts w:ascii="宋体" w:hAnsi="宋体" w:eastAsia="宋体"/>
                <w:color w:val="000000"/>
                <w:sz w:val="18"/>
                <w:szCs w:val="18"/>
              </w:rPr>
            </w:pPr>
            <w:r>
              <w:rPr>
                <w:rFonts w:hint="eastAsia" w:ascii="宋体" w:hAnsi="宋体" w:eastAsia="宋体"/>
                <w:color w:val="000000"/>
                <w:sz w:val="18"/>
                <w:szCs w:val="18"/>
              </w:rPr>
              <w:t>1</w:t>
            </w:r>
            <w:r>
              <w:rPr>
                <w:rFonts w:ascii="宋体" w:hAnsi="宋体" w:eastAsia="宋体"/>
                <w:color w:val="000000"/>
                <w:sz w:val="18"/>
                <w:szCs w:val="18"/>
              </w:rPr>
              <w:t>0</w:t>
            </w:r>
          </w:p>
        </w:tc>
        <w:tc>
          <w:tcPr>
            <w:tcW w:w="2066"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设备安装（拆卸）工程专项施工方案</w:t>
            </w:r>
          </w:p>
        </w:tc>
        <w:tc>
          <w:tcPr>
            <w:tcW w:w="4016"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应有安装单位技术负责人签字、单位盖章，并应经总承包单位（使用单位）和监理单位审核</w:t>
            </w:r>
          </w:p>
        </w:tc>
        <w:tc>
          <w:tcPr>
            <w:tcW w:w="1980" w:type="dxa"/>
            <w:vAlign w:val="center"/>
          </w:tcPr>
          <w:p>
            <w:pPr>
              <w:spacing w:line="440" w:lineRule="exact"/>
              <w:ind w:left="-101" w:right="-101"/>
              <w:jc w:val="center"/>
              <w:rPr>
                <w:rFonts w:ascii="宋体" w:hAnsi="宋体" w:eastAsia="宋体"/>
                <w:color w:val="000000"/>
                <w:sz w:val="18"/>
                <w:szCs w:val="18"/>
              </w:rPr>
            </w:pPr>
          </w:p>
        </w:tc>
        <w:tc>
          <w:tcPr>
            <w:tcW w:w="1440" w:type="dxa"/>
            <w:vAlign w:val="center"/>
          </w:tcPr>
          <w:p>
            <w:pPr>
              <w:spacing w:line="4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634" w:type="dxa"/>
            <w:vAlign w:val="center"/>
          </w:tcPr>
          <w:p>
            <w:pPr>
              <w:spacing w:line="360" w:lineRule="auto"/>
              <w:jc w:val="center"/>
              <w:rPr>
                <w:rFonts w:ascii="宋体" w:hAnsi="宋体" w:eastAsia="宋体"/>
                <w:color w:val="000000"/>
                <w:sz w:val="18"/>
                <w:szCs w:val="18"/>
              </w:rPr>
            </w:pPr>
            <w:r>
              <w:rPr>
                <w:rFonts w:hint="eastAsia" w:ascii="宋体" w:hAnsi="宋体" w:eastAsia="宋体"/>
                <w:sz w:val="18"/>
                <w:szCs w:val="18"/>
              </w:rPr>
              <w:t>1</w:t>
            </w:r>
            <w:r>
              <w:rPr>
                <w:rFonts w:ascii="宋体" w:hAnsi="宋体" w:eastAsia="宋体"/>
                <w:sz w:val="18"/>
                <w:szCs w:val="18"/>
              </w:rPr>
              <w:t>1</w:t>
            </w:r>
          </w:p>
        </w:tc>
        <w:tc>
          <w:tcPr>
            <w:tcW w:w="2066"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设备安装、附着锚固自检验收记录表</w:t>
            </w:r>
          </w:p>
        </w:tc>
        <w:tc>
          <w:tcPr>
            <w:tcW w:w="4016" w:type="dxa"/>
            <w:vAlign w:val="center"/>
          </w:tcPr>
          <w:p>
            <w:pPr>
              <w:rPr>
                <w:rFonts w:ascii="宋体" w:hAnsi="宋体" w:eastAsia="宋体"/>
                <w:color w:val="000000"/>
                <w:sz w:val="18"/>
                <w:szCs w:val="18"/>
              </w:rPr>
            </w:pPr>
            <w:r>
              <w:rPr>
                <w:rFonts w:hint="eastAsia" w:ascii="宋体" w:hAnsi="宋体" w:eastAsia="宋体"/>
                <w:color w:val="000000"/>
                <w:sz w:val="18"/>
                <w:szCs w:val="18"/>
              </w:rPr>
              <w:t>应有安装单位技术负责人签字和单位盖章</w:t>
            </w:r>
          </w:p>
        </w:tc>
        <w:tc>
          <w:tcPr>
            <w:tcW w:w="1980" w:type="dxa"/>
            <w:vAlign w:val="center"/>
          </w:tcPr>
          <w:p>
            <w:pPr>
              <w:spacing w:line="440" w:lineRule="exact"/>
              <w:ind w:left="-101" w:right="-101"/>
              <w:jc w:val="center"/>
              <w:rPr>
                <w:rFonts w:ascii="宋体" w:hAnsi="宋体" w:eastAsia="宋体"/>
                <w:color w:val="000000"/>
                <w:sz w:val="18"/>
                <w:szCs w:val="18"/>
              </w:rPr>
            </w:pPr>
          </w:p>
        </w:tc>
        <w:tc>
          <w:tcPr>
            <w:tcW w:w="1440" w:type="dxa"/>
            <w:vAlign w:val="center"/>
          </w:tcPr>
          <w:p>
            <w:pPr>
              <w:spacing w:line="4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trPr>
        <w:tc>
          <w:tcPr>
            <w:tcW w:w="634" w:type="dxa"/>
            <w:vAlign w:val="center"/>
          </w:tcPr>
          <w:p>
            <w:pPr>
              <w:spacing w:line="360" w:lineRule="auto"/>
              <w:jc w:val="center"/>
              <w:rPr>
                <w:rFonts w:ascii="宋体" w:hAnsi="宋体" w:eastAsia="宋体"/>
                <w:color w:val="000000"/>
                <w:sz w:val="18"/>
                <w:szCs w:val="18"/>
              </w:rPr>
            </w:pPr>
            <w:r>
              <w:rPr>
                <w:rFonts w:hint="eastAsia" w:ascii="宋体" w:hAnsi="宋体" w:eastAsia="宋体"/>
                <w:color w:val="000000"/>
                <w:sz w:val="18"/>
                <w:szCs w:val="18"/>
              </w:rPr>
              <w:t>1</w:t>
            </w:r>
            <w:r>
              <w:rPr>
                <w:rFonts w:ascii="宋体" w:hAnsi="宋体" w:eastAsia="宋体"/>
                <w:color w:val="000000"/>
                <w:sz w:val="18"/>
                <w:szCs w:val="18"/>
              </w:rPr>
              <w:t>2</w:t>
            </w:r>
          </w:p>
        </w:tc>
        <w:tc>
          <w:tcPr>
            <w:tcW w:w="2066"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非原厂家生产的附墙杆设计审定资料</w:t>
            </w:r>
          </w:p>
        </w:tc>
        <w:tc>
          <w:tcPr>
            <w:tcW w:w="4016"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应有制造厂家确认；或应经安装单位技术负责人审核并经专家论证</w:t>
            </w:r>
          </w:p>
        </w:tc>
        <w:tc>
          <w:tcPr>
            <w:tcW w:w="1980" w:type="dxa"/>
            <w:vAlign w:val="center"/>
          </w:tcPr>
          <w:p>
            <w:pPr>
              <w:spacing w:line="440" w:lineRule="exact"/>
              <w:ind w:left="-101" w:right="-101"/>
              <w:jc w:val="center"/>
              <w:rPr>
                <w:rFonts w:ascii="宋体" w:hAnsi="宋体" w:eastAsia="宋体"/>
                <w:color w:val="000000"/>
                <w:sz w:val="18"/>
                <w:szCs w:val="18"/>
              </w:rPr>
            </w:pPr>
          </w:p>
        </w:tc>
        <w:tc>
          <w:tcPr>
            <w:tcW w:w="1440" w:type="dxa"/>
            <w:vAlign w:val="center"/>
          </w:tcPr>
          <w:p>
            <w:pPr>
              <w:spacing w:line="440" w:lineRule="exact"/>
              <w:jc w:val="center"/>
              <w:rPr>
                <w:rFonts w:ascii="宋体" w:hAnsi="宋体" w:eastAsia="宋体"/>
                <w:color w:val="000000"/>
                <w:sz w:val="18"/>
                <w:szCs w:val="18"/>
              </w:rPr>
            </w:pPr>
          </w:p>
        </w:tc>
      </w:tr>
    </w:tbl>
    <w:p>
      <w:pPr>
        <w:spacing w:line="440" w:lineRule="exact"/>
        <w:jc w:val="center"/>
        <w:rPr>
          <w:rFonts w:ascii="宋体" w:hAnsi="宋体" w:eastAsia="宋体"/>
          <w:b/>
          <w:bCs/>
          <w:color w:val="000000"/>
          <w:spacing w:val="100"/>
          <w:sz w:val="21"/>
          <w:szCs w:val="21"/>
        </w:rPr>
      </w:pPr>
    </w:p>
    <w:p>
      <w:pPr>
        <w:spacing w:line="440" w:lineRule="exact"/>
        <w:jc w:val="center"/>
        <w:rPr>
          <w:rFonts w:ascii="宋体" w:hAnsi="宋体" w:eastAsia="宋体"/>
          <w:b/>
          <w:bCs/>
          <w:color w:val="000000"/>
          <w:spacing w:val="100"/>
          <w:sz w:val="21"/>
          <w:szCs w:val="21"/>
        </w:rPr>
      </w:pPr>
      <w:r>
        <w:rPr>
          <w:rFonts w:ascii="宋体" w:hAnsi="宋体" w:eastAsia="宋体"/>
          <w:b/>
          <w:bCs/>
          <w:color w:val="000000"/>
          <w:spacing w:val="100"/>
          <w:sz w:val="21"/>
          <w:szCs w:val="21"/>
        </w:rPr>
        <w:br w:type="page"/>
      </w:r>
      <w:r>
        <w:rPr>
          <w:rFonts w:hint="eastAsia" w:ascii="宋体" w:hAnsi="宋体" w:eastAsia="宋体"/>
          <w:b/>
          <w:bCs/>
          <w:color w:val="000000"/>
          <w:sz w:val="21"/>
          <w:szCs w:val="21"/>
        </w:rPr>
        <w:t>表</w:t>
      </w:r>
      <w:r>
        <w:rPr>
          <w:rFonts w:hint="eastAsia" w:ascii="宋体" w:hAnsi="宋体" w:eastAsia="宋体"/>
          <w:b/>
          <w:color w:val="000000"/>
          <w:sz w:val="21"/>
          <w:szCs w:val="21"/>
        </w:rPr>
        <w:t>B.0.1－3</w:t>
      </w:r>
      <w:r>
        <w:rPr>
          <w:rFonts w:hint="eastAsia" w:ascii="宋体" w:hAnsi="宋体" w:eastAsia="宋体"/>
          <w:b/>
          <w:bCs/>
          <w:color w:val="000000"/>
          <w:spacing w:val="100"/>
          <w:sz w:val="21"/>
          <w:szCs w:val="21"/>
        </w:rPr>
        <w:t>现场检测项目表</w:t>
      </w:r>
    </w:p>
    <w:tbl>
      <w:tblPr>
        <w:tblStyle w:val="11"/>
        <w:tblW w:w="972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6"/>
        <w:gridCol w:w="504"/>
        <w:gridCol w:w="1980"/>
        <w:gridCol w:w="3850"/>
        <w:gridCol w:w="173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576"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序号</w:t>
            </w:r>
          </w:p>
        </w:tc>
        <w:tc>
          <w:tcPr>
            <w:tcW w:w="504" w:type="dxa"/>
            <w:vAlign w:val="center"/>
          </w:tcPr>
          <w:p>
            <w:pPr>
              <w:spacing w:line="320" w:lineRule="exact"/>
              <w:jc w:val="center"/>
              <w:rPr>
                <w:rFonts w:ascii="宋体" w:hAnsi="宋体" w:eastAsia="宋体"/>
                <w:b/>
                <w:sz w:val="18"/>
                <w:szCs w:val="18"/>
              </w:rPr>
            </w:pPr>
            <w:r>
              <w:rPr>
                <w:rFonts w:hint="eastAsia" w:ascii="宋体" w:hAnsi="宋体" w:eastAsia="宋体"/>
                <w:b/>
                <w:sz w:val="18"/>
                <w:szCs w:val="18"/>
              </w:rPr>
              <w:t>名称</w:t>
            </w:r>
          </w:p>
        </w:tc>
        <w:tc>
          <w:tcPr>
            <w:tcW w:w="1980"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检 测 项 目</w:t>
            </w:r>
          </w:p>
        </w:tc>
        <w:tc>
          <w:tcPr>
            <w:tcW w:w="3850"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检  测  要  求</w:t>
            </w:r>
          </w:p>
        </w:tc>
        <w:tc>
          <w:tcPr>
            <w:tcW w:w="1730"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检 测 结 果</w:t>
            </w:r>
          </w:p>
        </w:tc>
        <w:tc>
          <w:tcPr>
            <w:tcW w:w="1080"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576" w:type="dxa"/>
            <w:vAlign w:val="center"/>
          </w:tcPr>
          <w:p>
            <w:pPr>
              <w:spacing w:line="320" w:lineRule="exact"/>
              <w:jc w:val="center"/>
              <w:rPr>
                <w:rFonts w:ascii="宋体" w:hAnsi="宋体" w:eastAsia="宋体"/>
                <w:color w:val="000000"/>
                <w:sz w:val="18"/>
                <w:szCs w:val="18"/>
              </w:rPr>
            </w:pPr>
            <w:r>
              <w:rPr>
                <w:rFonts w:hint="eastAsia" w:ascii="宋体" w:hAnsi="宋体" w:eastAsia="宋体"/>
                <w:color w:val="000000"/>
                <w:sz w:val="18"/>
                <w:szCs w:val="18"/>
              </w:rPr>
              <w:t>*1</w:t>
            </w:r>
          </w:p>
        </w:tc>
        <w:tc>
          <w:tcPr>
            <w:tcW w:w="504" w:type="dxa"/>
            <w:vMerge w:val="restart"/>
            <w:vAlign w:val="center"/>
          </w:tcPr>
          <w:p>
            <w:pPr>
              <w:spacing w:line="320" w:lineRule="exact"/>
              <w:jc w:val="center"/>
              <w:rPr>
                <w:rFonts w:ascii="宋体" w:hAnsi="宋体" w:eastAsia="宋体"/>
                <w:color w:val="000000"/>
                <w:sz w:val="18"/>
                <w:szCs w:val="18"/>
              </w:rPr>
            </w:pPr>
            <w:r>
              <w:rPr>
                <w:rFonts w:hint="eastAsia" w:ascii="宋体" w:hAnsi="宋体" w:eastAsia="宋体"/>
                <w:color w:val="000000"/>
                <w:sz w:val="18"/>
                <w:szCs w:val="18"/>
              </w:rPr>
              <w:t>作业环境</w:t>
            </w:r>
          </w:p>
        </w:tc>
        <w:tc>
          <w:tcPr>
            <w:tcW w:w="1980" w:type="dxa"/>
            <w:vAlign w:val="center"/>
          </w:tcPr>
          <w:p>
            <w:pPr>
              <w:spacing w:line="320" w:lineRule="exact"/>
              <w:rPr>
                <w:rFonts w:ascii="宋体" w:hAnsi="宋体" w:eastAsia="宋体"/>
                <w:color w:val="000000"/>
                <w:sz w:val="18"/>
                <w:szCs w:val="18"/>
              </w:rPr>
            </w:pPr>
            <w:r>
              <w:rPr>
                <w:rFonts w:hint="eastAsia" w:ascii="宋体" w:hAnsi="宋体" w:eastAsia="宋体"/>
                <w:color w:val="000000"/>
                <w:sz w:val="18"/>
                <w:szCs w:val="18"/>
              </w:rPr>
              <w:t>塔式起重机的任何部位与架空输电线的安全距离</w:t>
            </w:r>
          </w:p>
        </w:tc>
        <w:tc>
          <w:tcPr>
            <w:tcW w:w="3850" w:type="dxa"/>
            <w:vAlign w:val="center"/>
          </w:tcPr>
          <w:p>
            <w:pPr>
              <w:spacing w:line="320" w:lineRule="exact"/>
              <w:rPr>
                <w:rFonts w:ascii="宋体" w:hAnsi="宋体" w:eastAsia="宋体"/>
                <w:color w:val="000000"/>
                <w:sz w:val="18"/>
                <w:szCs w:val="18"/>
              </w:rPr>
            </w:pPr>
            <w:r>
              <w:rPr>
                <w:rFonts w:hint="eastAsia" w:ascii="宋体" w:hAnsi="宋体" w:eastAsia="宋体"/>
                <w:color w:val="000000"/>
                <w:sz w:val="18"/>
                <w:szCs w:val="18"/>
              </w:rPr>
              <w:t>应符合本规程表 9.1.1的规定。当条件限制安全距离不符合表9.1.1规定时，应与有关部门协商，并采取相应的安全防护措施</w:t>
            </w:r>
          </w:p>
        </w:tc>
        <w:tc>
          <w:tcPr>
            <w:tcW w:w="1730" w:type="dxa"/>
            <w:vAlign w:val="center"/>
          </w:tcPr>
          <w:p>
            <w:pPr>
              <w:spacing w:line="340" w:lineRule="exact"/>
              <w:jc w:val="center"/>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576" w:type="dxa"/>
            <w:vAlign w:val="center"/>
          </w:tcPr>
          <w:p>
            <w:pPr>
              <w:spacing w:line="320" w:lineRule="exact"/>
              <w:jc w:val="center"/>
              <w:rPr>
                <w:rFonts w:ascii="宋体" w:hAnsi="宋体" w:eastAsia="宋体"/>
                <w:color w:val="000000"/>
                <w:sz w:val="18"/>
                <w:szCs w:val="18"/>
              </w:rPr>
            </w:pPr>
            <w:r>
              <w:rPr>
                <w:rFonts w:hint="eastAsia" w:ascii="宋体" w:hAnsi="宋体" w:eastAsia="宋体"/>
                <w:color w:val="000000"/>
                <w:sz w:val="18"/>
                <w:szCs w:val="18"/>
              </w:rPr>
              <w:t>*2</w:t>
            </w:r>
          </w:p>
        </w:tc>
        <w:tc>
          <w:tcPr>
            <w:tcW w:w="504" w:type="dxa"/>
            <w:vMerge w:val="continue"/>
            <w:vAlign w:val="center"/>
          </w:tcPr>
          <w:p>
            <w:pPr>
              <w:spacing w:line="320" w:lineRule="exact"/>
              <w:jc w:val="center"/>
              <w:rPr>
                <w:rFonts w:ascii="宋体" w:hAnsi="宋体" w:eastAsia="宋体"/>
                <w:color w:val="000000"/>
                <w:sz w:val="18"/>
                <w:szCs w:val="18"/>
              </w:rPr>
            </w:pPr>
          </w:p>
        </w:tc>
        <w:tc>
          <w:tcPr>
            <w:tcW w:w="1980" w:type="dxa"/>
            <w:vAlign w:val="center"/>
          </w:tcPr>
          <w:p>
            <w:pPr>
              <w:spacing w:line="320" w:lineRule="exact"/>
              <w:rPr>
                <w:rFonts w:ascii="宋体" w:hAnsi="宋体" w:eastAsia="宋体"/>
                <w:color w:val="000000"/>
                <w:sz w:val="18"/>
                <w:szCs w:val="18"/>
              </w:rPr>
            </w:pPr>
            <w:r>
              <w:rPr>
                <w:rFonts w:hint="eastAsia" w:ascii="宋体" w:hAnsi="宋体" w:eastAsia="宋体"/>
                <w:color w:val="000000"/>
                <w:sz w:val="18"/>
                <w:szCs w:val="18"/>
              </w:rPr>
              <w:t>在两台及以上塔式起重机同时作业的场所，每两台塔式起重机之间的最小架设距离</w:t>
            </w:r>
          </w:p>
        </w:tc>
        <w:tc>
          <w:tcPr>
            <w:tcW w:w="3850" w:type="dxa"/>
            <w:vAlign w:val="center"/>
          </w:tcPr>
          <w:p>
            <w:pPr>
              <w:spacing w:line="320" w:lineRule="exact"/>
              <w:rPr>
                <w:rFonts w:ascii="宋体" w:hAnsi="宋体" w:eastAsia="宋体"/>
                <w:color w:val="000000"/>
                <w:sz w:val="18"/>
                <w:szCs w:val="18"/>
              </w:rPr>
            </w:pPr>
            <w:r>
              <w:rPr>
                <w:rFonts w:hint="eastAsia" w:ascii="宋体" w:hAnsi="宋体" w:eastAsia="宋体"/>
                <w:color w:val="000000"/>
                <w:sz w:val="18"/>
                <w:szCs w:val="18"/>
              </w:rPr>
              <w:t>应保证处于低位的塔式起重机的臂架端部与另一台塔式起重机的塔身之间至少有2m的距离；在高位塔式起重机起重臂回转半径内，高位塔式起重机的最低位置的部件与低位塔式起重机最高位置部件之间的垂直距离不得小于2m</w:t>
            </w:r>
          </w:p>
        </w:tc>
        <w:tc>
          <w:tcPr>
            <w:tcW w:w="1730" w:type="dxa"/>
            <w:vAlign w:val="center"/>
          </w:tcPr>
          <w:p>
            <w:pPr>
              <w:spacing w:line="340" w:lineRule="exact"/>
              <w:rPr>
                <w:rFonts w:ascii="宋体" w:hAnsi="宋体" w:eastAsia="宋体"/>
                <w:color w:val="000000"/>
                <w:sz w:val="18"/>
                <w:szCs w:val="18"/>
              </w:rPr>
            </w:pPr>
          </w:p>
        </w:tc>
        <w:tc>
          <w:tcPr>
            <w:tcW w:w="1080"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576" w:type="dxa"/>
            <w:vAlign w:val="center"/>
          </w:tcPr>
          <w:p>
            <w:pPr>
              <w:spacing w:line="320" w:lineRule="exact"/>
              <w:jc w:val="center"/>
              <w:rPr>
                <w:rFonts w:ascii="宋体" w:hAnsi="宋体" w:eastAsia="宋体"/>
                <w:color w:val="000000"/>
                <w:sz w:val="18"/>
                <w:szCs w:val="18"/>
              </w:rPr>
            </w:pPr>
            <w:r>
              <w:rPr>
                <w:rFonts w:hint="eastAsia" w:ascii="宋体" w:hAnsi="宋体" w:eastAsia="宋体"/>
                <w:color w:val="000000"/>
                <w:sz w:val="18"/>
                <w:szCs w:val="18"/>
              </w:rPr>
              <w:t>*</w:t>
            </w:r>
            <w:r>
              <w:rPr>
                <w:rFonts w:ascii="宋体" w:hAnsi="宋体" w:eastAsia="宋体"/>
                <w:color w:val="000000"/>
                <w:sz w:val="18"/>
                <w:szCs w:val="18"/>
              </w:rPr>
              <w:t>3</w:t>
            </w:r>
          </w:p>
        </w:tc>
        <w:tc>
          <w:tcPr>
            <w:tcW w:w="504" w:type="dxa"/>
            <w:vMerge w:val="continue"/>
            <w:vAlign w:val="center"/>
          </w:tcPr>
          <w:p>
            <w:pPr>
              <w:spacing w:line="320" w:lineRule="exact"/>
              <w:jc w:val="center"/>
              <w:rPr>
                <w:rFonts w:ascii="宋体" w:hAnsi="宋体" w:eastAsia="宋体"/>
                <w:color w:val="000000"/>
                <w:sz w:val="18"/>
                <w:szCs w:val="18"/>
              </w:rPr>
            </w:pPr>
          </w:p>
        </w:tc>
        <w:tc>
          <w:tcPr>
            <w:tcW w:w="1980" w:type="dxa"/>
            <w:vMerge w:val="restart"/>
            <w:vAlign w:val="center"/>
          </w:tcPr>
          <w:p>
            <w:pPr>
              <w:spacing w:line="320" w:lineRule="exact"/>
              <w:rPr>
                <w:rFonts w:ascii="宋体" w:hAnsi="宋体" w:eastAsia="宋体"/>
                <w:color w:val="000000"/>
                <w:sz w:val="18"/>
                <w:szCs w:val="18"/>
              </w:rPr>
            </w:pPr>
            <w:r>
              <w:rPr>
                <w:rFonts w:hint="eastAsia" w:ascii="宋体" w:hAnsi="宋体" w:eastAsia="宋体"/>
                <w:sz w:val="18"/>
                <w:szCs w:val="18"/>
              </w:rPr>
              <w:t>与周围建筑物及其外围施工设施之间的安全距离</w:t>
            </w:r>
          </w:p>
        </w:tc>
        <w:tc>
          <w:tcPr>
            <w:tcW w:w="3850" w:type="dxa"/>
            <w:vAlign w:val="center"/>
          </w:tcPr>
          <w:p>
            <w:pPr>
              <w:spacing w:line="320" w:lineRule="exact"/>
              <w:rPr>
                <w:rFonts w:ascii="宋体" w:hAnsi="宋体" w:eastAsia="宋体"/>
                <w:color w:val="000000"/>
                <w:sz w:val="18"/>
                <w:szCs w:val="18"/>
              </w:rPr>
            </w:pPr>
            <w:r>
              <w:rPr>
                <w:rFonts w:hint="eastAsia" w:ascii="宋体" w:hAnsi="宋体" w:eastAsia="宋体"/>
                <w:sz w:val="18"/>
                <w:szCs w:val="18"/>
              </w:rPr>
              <w:t>起重臂端部与周围建筑物及其外围施工设施之间的安全距离</w:t>
            </w:r>
            <w:r>
              <w:rPr>
                <w:rFonts w:hint="eastAsia" w:ascii="宋体" w:hAnsi="宋体" w:eastAsia="宋体"/>
                <w:color w:val="000000"/>
                <w:sz w:val="18"/>
                <w:szCs w:val="18"/>
              </w:rPr>
              <w:t>不应小于</w:t>
            </w:r>
            <w:r>
              <w:rPr>
                <w:rFonts w:ascii="宋体" w:hAnsi="宋体" w:eastAsia="宋体"/>
                <w:color w:val="000000"/>
                <w:sz w:val="18"/>
                <w:szCs w:val="18"/>
              </w:rPr>
              <w:t>2.0</w:t>
            </w:r>
            <w:r>
              <w:rPr>
                <w:rFonts w:hint="eastAsia" w:ascii="宋体" w:hAnsi="宋体" w:eastAsia="宋体"/>
                <w:color w:val="000000"/>
                <w:sz w:val="18"/>
                <w:szCs w:val="18"/>
              </w:rPr>
              <w:t>m</w:t>
            </w:r>
          </w:p>
        </w:tc>
        <w:tc>
          <w:tcPr>
            <w:tcW w:w="1730" w:type="dxa"/>
            <w:vAlign w:val="center"/>
          </w:tcPr>
          <w:p>
            <w:pPr>
              <w:spacing w:line="340" w:lineRule="exact"/>
              <w:rPr>
                <w:rFonts w:ascii="宋体" w:hAnsi="宋体" w:eastAsia="宋体"/>
                <w:color w:val="000000"/>
                <w:sz w:val="18"/>
                <w:szCs w:val="18"/>
              </w:rPr>
            </w:pPr>
          </w:p>
        </w:tc>
        <w:tc>
          <w:tcPr>
            <w:tcW w:w="1080"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576" w:type="dxa"/>
            <w:vAlign w:val="center"/>
          </w:tcPr>
          <w:p>
            <w:pPr>
              <w:spacing w:line="320" w:lineRule="exact"/>
              <w:jc w:val="center"/>
              <w:rPr>
                <w:rFonts w:ascii="宋体" w:hAnsi="宋体" w:eastAsia="宋体"/>
                <w:color w:val="000000"/>
                <w:sz w:val="18"/>
                <w:szCs w:val="18"/>
              </w:rPr>
            </w:pPr>
            <w:r>
              <w:rPr>
                <w:rFonts w:hint="eastAsia" w:ascii="宋体" w:hAnsi="宋体" w:eastAsia="宋体"/>
                <w:color w:val="000000"/>
                <w:sz w:val="18"/>
                <w:szCs w:val="18"/>
              </w:rPr>
              <w:t>4</w:t>
            </w:r>
          </w:p>
        </w:tc>
        <w:tc>
          <w:tcPr>
            <w:tcW w:w="504" w:type="dxa"/>
            <w:vMerge w:val="continue"/>
            <w:vAlign w:val="center"/>
          </w:tcPr>
          <w:p>
            <w:pPr>
              <w:spacing w:line="320" w:lineRule="exact"/>
              <w:jc w:val="center"/>
              <w:rPr>
                <w:rFonts w:ascii="宋体" w:hAnsi="宋体" w:eastAsia="宋体"/>
                <w:color w:val="000000"/>
                <w:sz w:val="18"/>
                <w:szCs w:val="18"/>
              </w:rPr>
            </w:pPr>
          </w:p>
        </w:tc>
        <w:tc>
          <w:tcPr>
            <w:tcW w:w="1980" w:type="dxa"/>
            <w:vMerge w:val="continue"/>
            <w:vAlign w:val="center"/>
          </w:tcPr>
          <w:p>
            <w:pPr>
              <w:spacing w:line="320" w:lineRule="exact"/>
              <w:rPr>
                <w:rFonts w:ascii="宋体" w:hAnsi="宋体" w:eastAsia="宋体"/>
                <w:sz w:val="18"/>
                <w:szCs w:val="18"/>
              </w:rPr>
            </w:pPr>
          </w:p>
        </w:tc>
        <w:tc>
          <w:tcPr>
            <w:tcW w:w="3850" w:type="dxa"/>
            <w:vAlign w:val="center"/>
          </w:tcPr>
          <w:p>
            <w:pPr>
              <w:spacing w:line="320" w:lineRule="exact"/>
              <w:rPr>
                <w:rFonts w:ascii="宋体" w:hAnsi="宋体" w:eastAsia="宋体"/>
                <w:color w:val="000000"/>
                <w:sz w:val="18"/>
                <w:szCs w:val="18"/>
              </w:rPr>
            </w:pPr>
            <w:r>
              <w:rPr>
                <w:rFonts w:hint="eastAsia" w:ascii="宋体" w:hAnsi="宋体" w:eastAsia="宋体"/>
                <w:sz w:val="18"/>
                <w:szCs w:val="18"/>
              </w:rPr>
              <w:t>下回转塔式起重机的尾部与周围建筑物及其外围施工设施之间的安全距离不应小于0.6m</w:t>
            </w:r>
          </w:p>
        </w:tc>
        <w:tc>
          <w:tcPr>
            <w:tcW w:w="1730" w:type="dxa"/>
            <w:vAlign w:val="center"/>
          </w:tcPr>
          <w:p>
            <w:pPr>
              <w:spacing w:line="340" w:lineRule="exact"/>
              <w:rPr>
                <w:rFonts w:ascii="宋体" w:hAnsi="宋体" w:eastAsia="宋体"/>
                <w:color w:val="000000"/>
                <w:sz w:val="18"/>
                <w:szCs w:val="18"/>
              </w:rPr>
            </w:pPr>
          </w:p>
        </w:tc>
        <w:tc>
          <w:tcPr>
            <w:tcW w:w="1080"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576" w:type="dxa"/>
            <w:vAlign w:val="center"/>
          </w:tcPr>
          <w:p>
            <w:pPr>
              <w:spacing w:line="320" w:lineRule="exact"/>
              <w:jc w:val="center"/>
              <w:rPr>
                <w:rFonts w:ascii="宋体" w:hAnsi="宋体" w:eastAsia="宋体"/>
                <w:color w:val="000000"/>
                <w:sz w:val="18"/>
                <w:szCs w:val="18"/>
              </w:rPr>
            </w:pPr>
            <w:r>
              <w:rPr>
                <w:rFonts w:ascii="宋体" w:hAnsi="宋体" w:eastAsia="宋体"/>
                <w:color w:val="000000"/>
                <w:sz w:val="18"/>
                <w:szCs w:val="18"/>
              </w:rPr>
              <w:t>5</w:t>
            </w:r>
          </w:p>
        </w:tc>
        <w:tc>
          <w:tcPr>
            <w:tcW w:w="504" w:type="dxa"/>
            <w:vMerge w:val="continue"/>
            <w:vAlign w:val="center"/>
          </w:tcPr>
          <w:p>
            <w:pPr>
              <w:spacing w:line="320" w:lineRule="exact"/>
              <w:jc w:val="center"/>
              <w:rPr>
                <w:rFonts w:ascii="宋体" w:hAnsi="宋体" w:eastAsia="宋体"/>
                <w:color w:val="000000"/>
                <w:sz w:val="18"/>
                <w:szCs w:val="18"/>
              </w:rPr>
            </w:pPr>
          </w:p>
        </w:tc>
        <w:tc>
          <w:tcPr>
            <w:tcW w:w="1980" w:type="dxa"/>
            <w:vAlign w:val="center"/>
          </w:tcPr>
          <w:p>
            <w:pPr>
              <w:spacing w:line="320" w:lineRule="exact"/>
              <w:rPr>
                <w:rFonts w:ascii="宋体" w:hAnsi="宋体" w:eastAsia="宋体"/>
                <w:color w:val="000000"/>
                <w:sz w:val="18"/>
                <w:szCs w:val="18"/>
              </w:rPr>
            </w:pPr>
            <w:r>
              <w:rPr>
                <w:rFonts w:hint="eastAsia" w:ascii="宋体" w:hAnsi="宋体" w:eastAsia="宋体"/>
                <w:color w:val="000000"/>
                <w:sz w:val="18"/>
                <w:szCs w:val="18"/>
              </w:rPr>
              <w:t>红色</w:t>
            </w:r>
            <w:r>
              <w:rPr>
                <w:rFonts w:hint="eastAsia" w:ascii="宋体" w:hAnsi="宋体" w:eastAsia="宋体"/>
                <w:sz w:val="18"/>
                <w:szCs w:val="18"/>
              </w:rPr>
              <w:t>障碍</w:t>
            </w:r>
            <w:r>
              <w:rPr>
                <w:rFonts w:hint="eastAsia" w:ascii="宋体" w:hAnsi="宋体" w:eastAsia="宋体"/>
                <w:color w:val="000000"/>
                <w:sz w:val="18"/>
                <w:szCs w:val="18"/>
              </w:rPr>
              <w:t>灯</w:t>
            </w:r>
          </w:p>
        </w:tc>
        <w:tc>
          <w:tcPr>
            <w:tcW w:w="3850" w:type="dxa"/>
          </w:tcPr>
          <w:p>
            <w:pPr>
              <w:spacing w:line="320" w:lineRule="exact"/>
              <w:rPr>
                <w:rFonts w:ascii="宋体" w:hAnsi="宋体" w:eastAsia="宋体"/>
                <w:color w:val="000000"/>
                <w:sz w:val="18"/>
                <w:szCs w:val="18"/>
              </w:rPr>
            </w:pPr>
            <w:r>
              <w:rPr>
                <w:rFonts w:hint="eastAsia" w:ascii="宋体" w:hAnsi="宋体" w:eastAsia="宋体"/>
                <w:color w:val="000000"/>
                <w:sz w:val="18"/>
                <w:szCs w:val="18"/>
              </w:rPr>
              <w:t>塔顶高度大于30m且高于周围建筑物的高度，或两台及以上</w:t>
            </w:r>
            <w:r>
              <w:rPr>
                <w:rFonts w:hint="eastAsia" w:ascii="宋体" w:hAnsi="宋体" w:eastAsia="宋体"/>
                <w:sz w:val="18"/>
                <w:szCs w:val="18"/>
              </w:rPr>
              <w:t>回转半径</w:t>
            </w:r>
            <w:r>
              <w:rPr>
                <w:rFonts w:hint="eastAsia" w:ascii="宋体" w:hAnsi="宋体" w:eastAsia="宋体"/>
                <w:color w:val="000000"/>
                <w:sz w:val="18"/>
                <w:szCs w:val="18"/>
              </w:rPr>
              <w:t>重叠的塔式起重机应在最高点和臂架端部安装红色障碍指示灯，且停机不应影响指示灯的供电</w:t>
            </w:r>
          </w:p>
        </w:tc>
        <w:tc>
          <w:tcPr>
            <w:tcW w:w="1730" w:type="dxa"/>
            <w:vAlign w:val="center"/>
          </w:tcPr>
          <w:p>
            <w:pPr>
              <w:spacing w:line="340" w:lineRule="exact"/>
              <w:rPr>
                <w:rFonts w:ascii="宋体" w:hAnsi="宋体" w:eastAsia="宋体"/>
                <w:color w:val="000000"/>
                <w:sz w:val="18"/>
                <w:szCs w:val="18"/>
              </w:rPr>
            </w:pPr>
          </w:p>
        </w:tc>
        <w:tc>
          <w:tcPr>
            <w:tcW w:w="1080"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576" w:type="dxa"/>
            <w:vAlign w:val="center"/>
          </w:tcPr>
          <w:p>
            <w:pPr>
              <w:spacing w:line="320" w:lineRule="exact"/>
              <w:jc w:val="center"/>
              <w:rPr>
                <w:rFonts w:ascii="宋体" w:hAnsi="宋体" w:eastAsia="宋体"/>
                <w:color w:val="000000"/>
                <w:sz w:val="18"/>
                <w:szCs w:val="18"/>
              </w:rPr>
            </w:pPr>
            <w:r>
              <w:rPr>
                <w:rFonts w:hint="eastAsia" w:ascii="宋体" w:hAnsi="宋体" w:eastAsia="宋体"/>
                <w:color w:val="000000"/>
                <w:sz w:val="18"/>
                <w:szCs w:val="18"/>
              </w:rPr>
              <w:t>*</w:t>
            </w:r>
            <w:r>
              <w:rPr>
                <w:rFonts w:ascii="宋体" w:hAnsi="宋体" w:eastAsia="宋体"/>
                <w:color w:val="000000"/>
                <w:sz w:val="18"/>
                <w:szCs w:val="18"/>
              </w:rPr>
              <w:t>6</w:t>
            </w:r>
          </w:p>
        </w:tc>
        <w:tc>
          <w:tcPr>
            <w:tcW w:w="504" w:type="dxa"/>
            <w:vMerge w:val="restart"/>
            <w:vAlign w:val="center"/>
          </w:tcPr>
          <w:p>
            <w:pPr>
              <w:spacing w:line="320" w:lineRule="exact"/>
              <w:jc w:val="center"/>
              <w:rPr>
                <w:rFonts w:ascii="宋体" w:hAnsi="宋体" w:eastAsia="宋体"/>
                <w:color w:val="000000"/>
                <w:sz w:val="18"/>
                <w:szCs w:val="18"/>
              </w:rPr>
            </w:pPr>
            <w:r>
              <w:rPr>
                <w:rFonts w:hint="eastAsia" w:ascii="宋体" w:hAnsi="宋体" w:eastAsia="宋体"/>
                <w:color w:val="000000"/>
                <w:sz w:val="18"/>
                <w:szCs w:val="18"/>
              </w:rPr>
              <w:t>基</w:t>
            </w:r>
          </w:p>
          <w:p>
            <w:pPr>
              <w:spacing w:line="320" w:lineRule="exact"/>
              <w:jc w:val="center"/>
              <w:rPr>
                <w:rFonts w:ascii="宋体" w:hAnsi="宋体" w:eastAsia="宋体"/>
                <w:color w:val="000000"/>
                <w:sz w:val="18"/>
                <w:szCs w:val="18"/>
              </w:rPr>
            </w:pPr>
            <w:r>
              <w:rPr>
                <w:rFonts w:hint="eastAsia" w:ascii="宋体" w:hAnsi="宋体" w:eastAsia="宋体"/>
                <w:color w:val="000000"/>
                <w:sz w:val="18"/>
                <w:szCs w:val="18"/>
              </w:rPr>
              <w:t>础</w:t>
            </w:r>
          </w:p>
        </w:tc>
        <w:tc>
          <w:tcPr>
            <w:tcW w:w="1980" w:type="dxa"/>
            <w:vAlign w:val="center"/>
          </w:tcPr>
          <w:p>
            <w:pPr>
              <w:spacing w:line="320" w:lineRule="exact"/>
              <w:rPr>
                <w:rFonts w:ascii="宋体" w:hAnsi="宋体" w:eastAsia="宋体"/>
                <w:color w:val="000000"/>
                <w:sz w:val="18"/>
                <w:szCs w:val="18"/>
              </w:rPr>
            </w:pPr>
            <w:r>
              <w:rPr>
                <w:rFonts w:hint="eastAsia" w:ascii="宋体" w:hAnsi="宋体" w:eastAsia="宋体"/>
                <w:color w:val="000000"/>
                <w:sz w:val="18"/>
                <w:szCs w:val="18"/>
              </w:rPr>
              <w:t>基础施工</w:t>
            </w:r>
          </w:p>
        </w:tc>
        <w:tc>
          <w:tcPr>
            <w:tcW w:w="3850" w:type="dxa"/>
            <w:vAlign w:val="center"/>
          </w:tcPr>
          <w:p>
            <w:pPr>
              <w:spacing w:line="320" w:lineRule="exact"/>
              <w:rPr>
                <w:rFonts w:ascii="宋体" w:hAnsi="宋体" w:eastAsia="宋体"/>
                <w:color w:val="000000"/>
                <w:sz w:val="18"/>
                <w:szCs w:val="18"/>
              </w:rPr>
            </w:pPr>
            <w:r>
              <w:rPr>
                <w:rFonts w:hint="eastAsia" w:ascii="宋体" w:hAnsi="宋体" w:eastAsia="宋体"/>
                <w:color w:val="000000"/>
                <w:sz w:val="18"/>
                <w:szCs w:val="18"/>
              </w:rPr>
              <w:t>应符合《使用说明书》或设计要求, 其混凝土强度等级不得小于C30，且必须经施工、监理、安装单位验收合格，项目技术负责人和监理工程师签字，单位盖章</w:t>
            </w:r>
          </w:p>
          <w:p>
            <w:pPr>
              <w:spacing w:line="320" w:lineRule="exact"/>
              <w:rPr>
                <w:rFonts w:ascii="宋体" w:hAnsi="宋体" w:eastAsia="宋体"/>
                <w:color w:val="000000"/>
                <w:sz w:val="18"/>
                <w:szCs w:val="18"/>
              </w:rPr>
            </w:pPr>
            <w:r>
              <w:rPr>
                <w:rFonts w:hint="eastAsia" w:ascii="宋体" w:hAnsi="宋体" w:eastAsia="宋体"/>
                <w:color w:val="000000"/>
                <w:sz w:val="18"/>
                <w:szCs w:val="18"/>
              </w:rPr>
              <w:t>行走式塔式起重机的轨道及基础应按《使用说明书》的要求进行设置，且应符合现行国家标准GB5144及GB/T 5031的规定。</w:t>
            </w:r>
          </w:p>
          <w:p>
            <w:pPr>
              <w:spacing w:line="320" w:lineRule="exact"/>
              <w:rPr>
                <w:rFonts w:ascii="宋体" w:hAnsi="宋体" w:eastAsia="宋体"/>
                <w:color w:val="000000"/>
                <w:sz w:val="18"/>
                <w:szCs w:val="18"/>
              </w:rPr>
            </w:pPr>
            <w:r>
              <w:rPr>
                <w:rFonts w:hint="eastAsia" w:ascii="宋体" w:hAnsi="宋体" w:eastAsia="宋体"/>
                <w:color w:val="000000"/>
                <w:sz w:val="18"/>
                <w:szCs w:val="18"/>
              </w:rPr>
              <w:t>内爬式塔式起重机的基础、锚固、爬升支承结构等应根据《使用说明书》提供的荷载进行设计计算，并应对内爬式塔式起重机的建筑承载结构进行验算，且必须经施工、监理单位验收合格，项目技术负责人和监理工程师签字，单位盖章</w:t>
            </w:r>
          </w:p>
        </w:tc>
        <w:tc>
          <w:tcPr>
            <w:tcW w:w="1730" w:type="dxa"/>
            <w:vAlign w:val="center"/>
          </w:tcPr>
          <w:p>
            <w:pPr>
              <w:spacing w:line="340" w:lineRule="exact"/>
              <w:ind w:left="-106" w:right="-106"/>
              <w:rPr>
                <w:rFonts w:ascii="宋体" w:hAnsi="宋体" w:eastAsia="宋体"/>
                <w:color w:val="000000"/>
                <w:sz w:val="18"/>
                <w:szCs w:val="18"/>
              </w:rPr>
            </w:pPr>
          </w:p>
        </w:tc>
        <w:tc>
          <w:tcPr>
            <w:tcW w:w="1080"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576" w:type="dxa"/>
            <w:vAlign w:val="center"/>
          </w:tcPr>
          <w:p>
            <w:pPr>
              <w:spacing w:line="320" w:lineRule="exact"/>
              <w:jc w:val="center"/>
              <w:rPr>
                <w:rFonts w:ascii="宋体" w:hAnsi="宋体" w:eastAsia="宋体"/>
                <w:color w:val="000000"/>
                <w:sz w:val="18"/>
                <w:szCs w:val="18"/>
              </w:rPr>
            </w:pPr>
            <w:r>
              <w:rPr>
                <w:rFonts w:ascii="宋体" w:hAnsi="宋体" w:eastAsia="宋体"/>
                <w:color w:val="000000"/>
                <w:sz w:val="18"/>
                <w:szCs w:val="18"/>
              </w:rPr>
              <w:t>7</w:t>
            </w:r>
          </w:p>
        </w:tc>
        <w:tc>
          <w:tcPr>
            <w:tcW w:w="504" w:type="dxa"/>
            <w:vMerge w:val="continue"/>
            <w:vAlign w:val="center"/>
          </w:tcPr>
          <w:p>
            <w:pPr>
              <w:spacing w:line="320" w:lineRule="exact"/>
              <w:jc w:val="center"/>
              <w:rPr>
                <w:rFonts w:ascii="宋体" w:hAnsi="宋体" w:eastAsia="宋体"/>
                <w:color w:val="000000"/>
                <w:sz w:val="18"/>
                <w:szCs w:val="18"/>
              </w:rPr>
            </w:pPr>
          </w:p>
        </w:tc>
        <w:tc>
          <w:tcPr>
            <w:tcW w:w="1980" w:type="dxa"/>
            <w:vAlign w:val="center"/>
          </w:tcPr>
          <w:p>
            <w:pPr>
              <w:spacing w:line="320" w:lineRule="exact"/>
              <w:rPr>
                <w:rFonts w:ascii="宋体" w:hAnsi="宋体" w:eastAsia="宋体"/>
                <w:color w:val="000000"/>
                <w:sz w:val="18"/>
                <w:szCs w:val="18"/>
              </w:rPr>
            </w:pPr>
            <w:r>
              <w:rPr>
                <w:rFonts w:hint="eastAsia" w:ascii="宋体" w:hAnsi="宋体" w:eastAsia="宋体"/>
                <w:color w:val="000000"/>
                <w:sz w:val="18"/>
                <w:szCs w:val="18"/>
              </w:rPr>
              <w:t>基础排水</w:t>
            </w:r>
          </w:p>
        </w:tc>
        <w:tc>
          <w:tcPr>
            <w:tcW w:w="3850" w:type="dxa"/>
            <w:vAlign w:val="center"/>
          </w:tcPr>
          <w:p>
            <w:pPr>
              <w:spacing w:line="320" w:lineRule="exact"/>
              <w:rPr>
                <w:rFonts w:ascii="宋体" w:hAnsi="宋体" w:eastAsia="宋体"/>
                <w:color w:val="000000"/>
                <w:sz w:val="18"/>
                <w:szCs w:val="18"/>
              </w:rPr>
            </w:pPr>
            <w:r>
              <w:rPr>
                <w:rFonts w:hint="eastAsia" w:ascii="宋体" w:hAnsi="宋体" w:eastAsia="宋体"/>
                <w:color w:val="000000"/>
                <w:sz w:val="18"/>
                <w:szCs w:val="18"/>
              </w:rPr>
              <w:t>有排水措施，表面不应积水</w:t>
            </w:r>
          </w:p>
        </w:tc>
        <w:tc>
          <w:tcPr>
            <w:tcW w:w="1730" w:type="dxa"/>
            <w:vAlign w:val="center"/>
          </w:tcPr>
          <w:p>
            <w:pPr>
              <w:spacing w:line="340" w:lineRule="exact"/>
              <w:ind w:left="-106" w:right="-106"/>
              <w:rPr>
                <w:rFonts w:ascii="宋体" w:hAnsi="宋体" w:eastAsia="宋体"/>
                <w:color w:val="000000"/>
                <w:sz w:val="18"/>
                <w:szCs w:val="18"/>
              </w:rPr>
            </w:pPr>
          </w:p>
        </w:tc>
        <w:tc>
          <w:tcPr>
            <w:tcW w:w="1080"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576" w:type="dxa"/>
            <w:vAlign w:val="center"/>
          </w:tcPr>
          <w:p>
            <w:pPr>
              <w:spacing w:line="320" w:lineRule="exact"/>
              <w:jc w:val="center"/>
              <w:rPr>
                <w:rFonts w:ascii="宋体" w:hAnsi="宋体" w:eastAsia="宋体"/>
                <w:color w:val="000000"/>
                <w:sz w:val="18"/>
                <w:szCs w:val="18"/>
              </w:rPr>
            </w:pPr>
            <w:r>
              <w:rPr>
                <w:rFonts w:ascii="宋体" w:hAnsi="宋体" w:eastAsia="宋体"/>
                <w:color w:val="000000"/>
                <w:sz w:val="18"/>
                <w:szCs w:val="18"/>
              </w:rPr>
              <w:t>8</w:t>
            </w:r>
          </w:p>
        </w:tc>
        <w:tc>
          <w:tcPr>
            <w:tcW w:w="504" w:type="dxa"/>
            <w:vMerge w:val="continue"/>
            <w:vAlign w:val="center"/>
          </w:tcPr>
          <w:p>
            <w:pPr>
              <w:spacing w:line="320" w:lineRule="exact"/>
              <w:jc w:val="center"/>
              <w:rPr>
                <w:rFonts w:ascii="宋体" w:hAnsi="宋体" w:eastAsia="宋体"/>
                <w:color w:val="000000"/>
                <w:sz w:val="18"/>
                <w:szCs w:val="18"/>
              </w:rPr>
            </w:pPr>
          </w:p>
        </w:tc>
        <w:tc>
          <w:tcPr>
            <w:tcW w:w="1980" w:type="dxa"/>
            <w:vAlign w:val="center"/>
          </w:tcPr>
          <w:p>
            <w:pPr>
              <w:spacing w:line="320" w:lineRule="exact"/>
              <w:rPr>
                <w:rFonts w:ascii="宋体" w:hAnsi="宋体" w:eastAsia="宋体"/>
                <w:color w:val="000000"/>
                <w:sz w:val="18"/>
                <w:szCs w:val="18"/>
              </w:rPr>
            </w:pPr>
            <w:r>
              <w:rPr>
                <w:rFonts w:hint="eastAsia" w:ascii="宋体" w:hAnsi="宋体" w:eastAsia="宋体"/>
                <w:color w:val="000000"/>
                <w:sz w:val="18"/>
                <w:szCs w:val="18"/>
              </w:rPr>
              <w:t>基础预埋</w:t>
            </w:r>
          </w:p>
        </w:tc>
        <w:tc>
          <w:tcPr>
            <w:tcW w:w="3850" w:type="dxa"/>
            <w:vAlign w:val="center"/>
          </w:tcPr>
          <w:p>
            <w:pPr>
              <w:spacing w:line="320" w:lineRule="exact"/>
              <w:rPr>
                <w:rFonts w:ascii="宋体" w:hAnsi="宋体" w:eastAsia="宋体"/>
                <w:color w:val="000000"/>
                <w:sz w:val="18"/>
                <w:szCs w:val="18"/>
              </w:rPr>
            </w:pPr>
            <w:r>
              <w:rPr>
                <w:rFonts w:hint="eastAsia" w:ascii="宋体" w:hAnsi="宋体" w:eastAsia="宋体"/>
                <w:color w:val="000000"/>
                <w:sz w:val="18"/>
                <w:szCs w:val="18"/>
              </w:rPr>
              <w:t>基础预埋件应按原制造厂商规定的方法使用</w:t>
            </w:r>
          </w:p>
        </w:tc>
        <w:tc>
          <w:tcPr>
            <w:tcW w:w="1730" w:type="dxa"/>
            <w:vAlign w:val="center"/>
          </w:tcPr>
          <w:p>
            <w:pPr>
              <w:spacing w:line="340" w:lineRule="exact"/>
              <w:ind w:left="-106" w:right="-106"/>
              <w:rPr>
                <w:rFonts w:ascii="宋体" w:hAnsi="宋体" w:eastAsia="宋体"/>
                <w:color w:val="000000"/>
                <w:sz w:val="18"/>
                <w:szCs w:val="18"/>
              </w:rPr>
            </w:pPr>
          </w:p>
        </w:tc>
        <w:tc>
          <w:tcPr>
            <w:tcW w:w="1080"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576" w:type="dxa"/>
            <w:vAlign w:val="center"/>
          </w:tcPr>
          <w:p>
            <w:pPr>
              <w:spacing w:line="320" w:lineRule="exact"/>
              <w:jc w:val="center"/>
              <w:rPr>
                <w:rFonts w:ascii="宋体" w:hAnsi="宋体" w:eastAsia="宋体"/>
                <w:color w:val="000000"/>
                <w:sz w:val="18"/>
                <w:szCs w:val="18"/>
              </w:rPr>
            </w:pPr>
            <w:r>
              <w:rPr>
                <w:rFonts w:hint="eastAsia" w:ascii="宋体" w:hAnsi="宋体" w:eastAsia="宋体"/>
                <w:color w:val="000000"/>
                <w:sz w:val="18"/>
                <w:szCs w:val="18"/>
              </w:rPr>
              <w:t>*</w:t>
            </w:r>
            <w:r>
              <w:rPr>
                <w:rFonts w:ascii="宋体" w:hAnsi="宋体" w:eastAsia="宋体"/>
                <w:color w:val="000000"/>
                <w:sz w:val="18"/>
                <w:szCs w:val="18"/>
              </w:rPr>
              <w:t>9</w:t>
            </w:r>
          </w:p>
        </w:tc>
        <w:tc>
          <w:tcPr>
            <w:tcW w:w="504" w:type="dxa"/>
            <w:vMerge w:val="restart"/>
            <w:vAlign w:val="center"/>
          </w:tcPr>
          <w:p>
            <w:pPr>
              <w:spacing w:line="320" w:lineRule="exact"/>
              <w:jc w:val="center"/>
              <w:rPr>
                <w:rFonts w:ascii="宋体" w:hAnsi="宋体" w:eastAsia="宋体"/>
                <w:color w:val="000000"/>
                <w:sz w:val="18"/>
                <w:szCs w:val="18"/>
              </w:rPr>
            </w:pPr>
            <w:r>
              <w:rPr>
                <w:rFonts w:hint="eastAsia" w:ascii="宋体" w:hAnsi="宋体" w:eastAsia="宋体"/>
                <w:color w:val="000000"/>
                <w:sz w:val="18"/>
                <w:szCs w:val="18"/>
              </w:rPr>
              <w:t>金属结</w:t>
            </w:r>
          </w:p>
          <w:p>
            <w:pPr>
              <w:spacing w:line="320" w:lineRule="exact"/>
              <w:jc w:val="center"/>
              <w:rPr>
                <w:rFonts w:ascii="宋体" w:hAnsi="宋体" w:eastAsia="宋体"/>
                <w:color w:val="000000"/>
                <w:sz w:val="18"/>
                <w:szCs w:val="18"/>
              </w:rPr>
            </w:pPr>
            <w:r>
              <w:rPr>
                <w:rFonts w:hint="eastAsia" w:ascii="宋体" w:hAnsi="宋体" w:eastAsia="宋体"/>
                <w:color w:val="000000"/>
                <w:sz w:val="18"/>
                <w:szCs w:val="18"/>
              </w:rPr>
              <w:t>构</w:t>
            </w:r>
          </w:p>
          <w:p>
            <w:pPr>
              <w:spacing w:line="320" w:lineRule="exact"/>
              <w:jc w:val="center"/>
              <w:rPr>
                <w:rFonts w:ascii="宋体" w:hAnsi="宋体" w:eastAsia="宋体"/>
                <w:color w:val="000000"/>
                <w:sz w:val="18"/>
                <w:szCs w:val="18"/>
              </w:rPr>
            </w:pPr>
            <w:r>
              <w:rPr>
                <w:rFonts w:hint="eastAsia" w:ascii="宋体" w:hAnsi="宋体" w:eastAsia="宋体"/>
                <w:color w:val="000000"/>
                <w:sz w:val="18"/>
                <w:szCs w:val="18"/>
              </w:rPr>
              <w:t>件</w:t>
            </w:r>
          </w:p>
        </w:tc>
        <w:tc>
          <w:tcPr>
            <w:tcW w:w="1980" w:type="dxa"/>
            <w:vAlign w:val="center"/>
          </w:tcPr>
          <w:p>
            <w:pPr>
              <w:spacing w:line="320" w:lineRule="exact"/>
              <w:rPr>
                <w:rFonts w:ascii="宋体" w:hAnsi="宋体" w:eastAsia="宋体"/>
                <w:color w:val="000000"/>
                <w:sz w:val="18"/>
                <w:szCs w:val="18"/>
              </w:rPr>
            </w:pPr>
            <w:r>
              <w:rPr>
                <w:rFonts w:hint="eastAsia" w:ascii="宋体" w:hAnsi="宋体" w:eastAsia="宋体"/>
                <w:color w:val="000000"/>
                <w:sz w:val="18"/>
                <w:szCs w:val="18"/>
              </w:rPr>
              <w:t>主要结构件</w:t>
            </w:r>
          </w:p>
        </w:tc>
        <w:tc>
          <w:tcPr>
            <w:tcW w:w="3850" w:type="dxa"/>
            <w:vAlign w:val="center"/>
          </w:tcPr>
          <w:p>
            <w:pPr>
              <w:spacing w:line="320" w:lineRule="exact"/>
              <w:rPr>
                <w:rFonts w:ascii="宋体" w:hAnsi="宋体" w:eastAsia="宋体"/>
                <w:color w:val="000000"/>
                <w:sz w:val="18"/>
                <w:szCs w:val="18"/>
              </w:rPr>
            </w:pPr>
            <w:r>
              <w:rPr>
                <w:rFonts w:hint="eastAsia" w:ascii="宋体" w:hAnsi="宋体" w:eastAsia="宋体"/>
                <w:color w:val="000000"/>
                <w:sz w:val="18"/>
                <w:szCs w:val="18"/>
              </w:rPr>
              <w:t>塔式起重机的塔身、起重臂、平衡臂（转台）、塔帽或塔顶构造、拉杆、回转支承座、附着装置、顶升套架或内爬升架、行走底盘及底座等主要结构件应无塑性变形、可见裂纹和严重锈蚀，焊缝外观无明显缺陷。安装顺序应符合《使用说明书》的要求。</w:t>
            </w:r>
          </w:p>
        </w:tc>
        <w:tc>
          <w:tcPr>
            <w:tcW w:w="1730" w:type="dxa"/>
            <w:vAlign w:val="center"/>
          </w:tcPr>
          <w:p>
            <w:pPr>
              <w:spacing w:line="340" w:lineRule="exact"/>
              <w:rPr>
                <w:rFonts w:ascii="宋体" w:hAnsi="宋体" w:eastAsia="宋体"/>
                <w:color w:val="000000"/>
                <w:sz w:val="18"/>
                <w:szCs w:val="18"/>
              </w:rPr>
            </w:pPr>
          </w:p>
        </w:tc>
        <w:tc>
          <w:tcPr>
            <w:tcW w:w="1080"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576" w:type="dxa"/>
            <w:vAlign w:val="center"/>
          </w:tcPr>
          <w:p>
            <w:pPr>
              <w:spacing w:line="320" w:lineRule="exact"/>
              <w:jc w:val="center"/>
              <w:rPr>
                <w:rFonts w:ascii="宋体" w:hAnsi="宋体" w:eastAsia="宋体"/>
                <w:color w:val="000000"/>
                <w:sz w:val="18"/>
                <w:szCs w:val="18"/>
              </w:rPr>
            </w:pPr>
            <w:r>
              <w:rPr>
                <w:rFonts w:hint="eastAsia" w:ascii="宋体" w:hAnsi="宋体" w:eastAsia="宋体"/>
                <w:color w:val="000000"/>
                <w:sz w:val="18"/>
                <w:szCs w:val="18"/>
              </w:rPr>
              <w:t>*</w:t>
            </w:r>
            <w:r>
              <w:rPr>
                <w:rFonts w:ascii="宋体" w:hAnsi="宋体" w:eastAsia="宋体"/>
                <w:color w:val="000000"/>
                <w:sz w:val="18"/>
                <w:szCs w:val="18"/>
              </w:rPr>
              <w:t>10</w:t>
            </w:r>
          </w:p>
        </w:tc>
        <w:tc>
          <w:tcPr>
            <w:tcW w:w="504" w:type="dxa"/>
            <w:vMerge w:val="continue"/>
            <w:vAlign w:val="center"/>
          </w:tcPr>
          <w:p>
            <w:pPr>
              <w:spacing w:line="320" w:lineRule="exact"/>
              <w:jc w:val="center"/>
              <w:rPr>
                <w:rFonts w:ascii="宋体" w:hAnsi="宋体" w:eastAsia="宋体"/>
                <w:color w:val="000000"/>
                <w:sz w:val="18"/>
                <w:szCs w:val="18"/>
              </w:rPr>
            </w:pPr>
          </w:p>
        </w:tc>
        <w:tc>
          <w:tcPr>
            <w:tcW w:w="1980" w:type="dxa"/>
            <w:vAlign w:val="center"/>
          </w:tcPr>
          <w:p>
            <w:pPr>
              <w:spacing w:line="320" w:lineRule="exact"/>
              <w:rPr>
                <w:rFonts w:ascii="宋体" w:hAnsi="宋体" w:eastAsia="宋体"/>
                <w:color w:val="000000"/>
                <w:sz w:val="18"/>
                <w:szCs w:val="18"/>
              </w:rPr>
            </w:pPr>
            <w:r>
              <w:rPr>
                <w:rFonts w:hint="eastAsia" w:ascii="宋体" w:hAnsi="宋体" w:eastAsia="宋体"/>
                <w:color w:val="000000"/>
                <w:sz w:val="18"/>
                <w:szCs w:val="18"/>
              </w:rPr>
              <w:t>独立高度或自由端高度</w:t>
            </w:r>
          </w:p>
        </w:tc>
        <w:tc>
          <w:tcPr>
            <w:tcW w:w="3850" w:type="dxa"/>
            <w:vAlign w:val="center"/>
          </w:tcPr>
          <w:p>
            <w:pPr>
              <w:spacing w:line="320" w:lineRule="exact"/>
              <w:rPr>
                <w:rFonts w:ascii="宋体" w:hAnsi="宋体" w:eastAsia="宋体"/>
                <w:color w:val="000000"/>
                <w:spacing w:val="-8"/>
                <w:sz w:val="18"/>
                <w:szCs w:val="18"/>
              </w:rPr>
            </w:pPr>
            <w:r>
              <w:rPr>
                <w:rFonts w:hint="eastAsia" w:ascii="宋体" w:hAnsi="宋体" w:eastAsia="宋体"/>
                <w:color w:val="000000"/>
                <w:sz w:val="18"/>
                <w:szCs w:val="18"/>
              </w:rPr>
              <w:t>不得大于《使用说明书》规定的允许高度；台风季节，沿海地区应符合DBJ/T13-289的规定</w:t>
            </w:r>
          </w:p>
        </w:tc>
        <w:tc>
          <w:tcPr>
            <w:tcW w:w="1730" w:type="dxa"/>
            <w:vAlign w:val="center"/>
          </w:tcPr>
          <w:p>
            <w:pPr>
              <w:spacing w:line="340" w:lineRule="exact"/>
              <w:rPr>
                <w:rFonts w:ascii="宋体" w:hAnsi="宋体" w:eastAsia="宋体"/>
                <w:color w:val="000000"/>
                <w:sz w:val="18"/>
                <w:szCs w:val="18"/>
              </w:rPr>
            </w:pPr>
          </w:p>
        </w:tc>
        <w:tc>
          <w:tcPr>
            <w:tcW w:w="1080" w:type="dxa"/>
          </w:tcPr>
          <w:p>
            <w:pPr>
              <w:spacing w:line="340" w:lineRule="exact"/>
              <w:rPr>
                <w:rFonts w:ascii="宋体" w:hAnsi="宋体" w:eastAsia="宋体"/>
                <w:color w:val="000000"/>
                <w:sz w:val="18"/>
                <w:szCs w:val="18"/>
              </w:rPr>
            </w:pPr>
          </w:p>
        </w:tc>
      </w:tr>
    </w:tbl>
    <w:p>
      <w:pPr>
        <w:spacing w:line="440" w:lineRule="exact"/>
        <w:jc w:val="center"/>
        <w:rPr>
          <w:rFonts w:ascii="宋体" w:hAnsi="宋体" w:eastAsia="宋体"/>
          <w:b/>
          <w:bCs/>
          <w:color w:val="000000"/>
          <w:sz w:val="21"/>
          <w:szCs w:val="21"/>
        </w:rPr>
      </w:pPr>
      <w:r>
        <w:rPr>
          <w:rFonts w:ascii="宋体" w:hAnsi="宋体" w:eastAsia="宋体"/>
          <w:color w:val="000000"/>
          <w:sz w:val="21"/>
          <w:szCs w:val="21"/>
        </w:rPr>
        <w:br w:type="page"/>
      </w:r>
      <w:r>
        <w:rPr>
          <w:rFonts w:hint="eastAsia" w:ascii="宋体" w:hAnsi="宋体" w:eastAsia="宋体"/>
          <w:b/>
          <w:bCs/>
          <w:color w:val="000000"/>
          <w:sz w:val="21"/>
          <w:szCs w:val="21"/>
        </w:rPr>
        <w:t>续表B.0.1－3</w:t>
      </w:r>
    </w:p>
    <w:tbl>
      <w:tblPr>
        <w:tblStyle w:val="11"/>
        <w:tblW w:w="972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6"/>
        <w:gridCol w:w="504"/>
        <w:gridCol w:w="1980"/>
        <w:gridCol w:w="3850"/>
        <w:gridCol w:w="173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576"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序号</w:t>
            </w:r>
          </w:p>
        </w:tc>
        <w:tc>
          <w:tcPr>
            <w:tcW w:w="504"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名称</w:t>
            </w:r>
          </w:p>
        </w:tc>
        <w:tc>
          <w:tcPr>
            <w:tcW w:w="1980"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检 测 项 目</w:t>
            </w:r>
          </w:p>
        </w:tc>
        <w:tc>
          <w:tcPr>
            <w:tcW w:w="3850"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检  测  要  求</w:t>
            </w:r>
          </w:p>
        </w:tc>
        <w:tc>
          <w:tcPr>
            <w:tcW w:w="1730"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检 测 结 果</w:t>
            </w:r>
          </w:p>
        </w:tc>
        <w:tc>
          <w:tcPr>
            <w:tcW w:w="1080"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576" w:type="dxa"/>
            <w:vMerge w:val="restart"/>
            <w:vAlign w:val="center"/>
          </w:tcPr>
          <w:p>
            <w:pPr>
              <w:spacing w:line="320" w:lineRule="exact"/>
              <w:jc w:val="center"/>
              <w:rPr>
                <w:rFonts w:ascii="宋体" w:hAnsi="宋体" w:eastAsia="宋体"/>
                <w:color w:val="000000"/>
                <w:sz w:val="18"/>
                <w:szCs w:val="18"/>
              </w:rPr>
            </w:pPr>
            <w:r>
              <w:rPr>
                <w:rFonts w:hint="eastAsia" w:ascii="宋体" w:hAnsi="宋体" w:eastAsia="宋体"/>
                <w:color w:val="000000"/>
                <w:sz w:val="18"/>
                <w:szCs w:val="18"/>
              </w:rPr>
              <w:t>*1</w:t>
            </w:r>
            <w:r>
              <w:rPr>
                <w:rFonts w:ascii="宋体" w:hAnsi="宋体" w:eastAsia="宋体"/>
                <w:color w:val="000000"/>
                <w:sz w:val="18"/>
                <w:szCs w:val="18"/>
              </w:rPr>
              <w:t>1</w:t>
            </w:r>
          </w:p>
        </w:tc>
        <w:tc>
          <w:tcPr>
            <w:tcW w:w="504" w:type="dxa"/>
            <w:vMerge w:val="restart"/>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金属结</w:t>
            </w:r>
          </w:p>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构</w:t>
            </w:r>
          </w:p>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件</w:t>
            </w:r>
          </w:p>
        </w:tc>
        <w:tc>
          <w:tcPr>
            <w:tcW w:w="1980" w:type="dxa"/>
            <w:vMerge w:val="restart"/>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塔式起重机塔身轴心线的侧向垂直度</w:t>
            </w:r>
          </w:p>
        </w:tc>
        <w:tc>
          <w:tcPr>
            <w:tcW w:w="385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最高附着点以下不应大于该段塔身高度的2‰</w:t>
            </w:r>
          </w:p>
        </w:tc>
        <w:tc>
          <w:tcPr>
            <w:tcW w:w="1730" w:type="dxa"/>
            <w:vMerge w:val="restart"/>
            <w:vAlign w:val="center"/>
          </w:tcPr>
          <w:p>
            <w:pPr>
              <w:spacing w:line="340" w:lineRule="exact"/>
              <w:rPr>
                <w:rFonts w:ascii="宋体" w:hAnsi="宋体" w:eastAsia="宋体"/>
                <w:color w:val="000000"/>
                <w:sz w:val="18"/>
                <w:szCs w:val="18"/>
              </w:rPr>
            </w:pPr>
          </w:p>
        </w:tc>
        <w:tc>
          <w:tcPr>
            <w:tcW w:w="1080" w:type="dxa"/>
            <w:vMerge w:val="restart"/>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576" w:type="dxa"/>
            <w:vMerge w:val="continue"/>
            <w:vAlign w:val="center"/>
          </w:tcPr>
          <w:p>
            <w:pPr>
              <w:spacing w:line="340" w:lineRule="exact"/>
              <w:jc w:val="center"/>
              <w:rPr>
                <w:rFonts w:ascii="宋体" w:hAnsi="宋体" w:eastAsia="宋体"/>
                <w:color w:val="000000"/>
                <w:sz w:val="18"/>
                <w:szCs w:val="18"/>
              </w:rPr>
            </w:pP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vMerge w:val="continue"/>
            <w:vAlign w:val="center"/>
          </w:tcPr>
          <w:p>
            <w:pPr>
              <w:spacing w:line="340" w:lineRule="exact"/>
              <w:ind w:firstLine="180"/>
              <w:rPr>
                <w:rFonts w:ascii="宋体" w:hAnsi="宋体" w:eastAsia="宋体"/>
                <w:color w:val="000000"/>
                <w:sz w:val="18"/>
                <w:szCs w:val="18"/>
              </w:rPr>
            </w:pPr>
          </w:p>
        </w:tc>
        <w:tc>
          <w:tcPr>
            <w:tcW w:w="3850" w:type="dxa"/>
            <w:vAlign w:val="center"/>
          </w:tcPr>
          <w:p>
            <w:pPr>
              <w:spacing w:line="360" w:lineRule="exact"/>
              <w:rPr>
                <w:rFonts w:ascii="宋体" w:hAnsi="宋体" w:eastAsia="宋体"/>
                <w:color w:val="FF0000"/>
                <w:spacing w:val="-8"/>
                <w:sz w:val="18"/>
                <w:szCs w:val="18"/>
              </w:rPr>
            </w:pPr>
            <w:r>
              <w:rPr>
                <w:rFonts w:hint="eastAsia" w:ascii="宋体" w:hAnsi="宋体" w:eastAsia="宋体"/>
                <w:color w:val="000000"/>
                <w:sz w:val="18"/>
                <w:szCs w:val="18"/>
              </w:rPr>
              <w:t>独立高度或最高附着点以上，不应大于该段塔身高度的4‰；台风季节，沿海地区应符合DBJ/T13-289的规定</w:t>
            </w:r>
          </w:p>
        </w:tc>
        <w:tc>
          <w:tcPr>
            <w:tcW w:w="1730" w:type="dxa"/>
            <w:vMerge w:val="continue"/>
            <w:vAlign w:val="center"/>
          </w:tcPr>
          <w:p>
            <w:pPr>
              <w:spacing w:line="340" w:lineRule="exact"/>
              <w:rPr>
                <w:rFonts w:ascii="宋体" w:hAnsi="宋体" w:eastAsia="宋体"/>
                <w:color w:val="000000"/>
                <w:sz w:val="18"/>
                <w:szCs w:val="18"/>
              </w:rPr>
            </w:pPr>
          </w:p>
        </w:tc>
        <w:tc>
          <w:tcPr>
            <w:tcW w:w="1080" w:type="dxa"/>
            <w:vMerge w:val="continue"/>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576" w:type="dxa"/>
            <w:vAlign w:val="center"/>
          </w:tcPr>
          <w:p>
            <w:pPr>
              <w:spacing w:line="320" w:lineRule="exact"/>
              <w:jc w:val="center"/>
              <w:rPr>
                <w:rFonts w:ascii="宋体" w:hAnsi="宋体" w:eastAsia="宋体"/>
                <w:sz w:val="18"/>
                <w:szCs w:val="18"/>
              </w:rPr>
            </w:pPr>
            <w:r>
              <w:rPr>
                <w:rFonts w:hint="eastAsia" w:ascii="宋体" w:hAnsi="宋体" w:eastAsia="宋体"/>
                <w:sz w:val="18"/>
                <w:szCs w:val="18"/>
              </w:rPr>
              <w:t>*1</w:t>
            </w:r>
            <w:r>
              <w:rPr>
                <w:rFonts w:ascii="宋体" w:hAnsi="宋体" w:eastAsia="宋体"/>
                <w:sz w:val="18"/>
                <w:szCs w:val="18"/>
              </w:rPr>
              <w:t>2</w:t>
            </w:r>
          </w:p>
        </w:tc>
        <w:tc>
          <w:tcPr>
            <w:tcW w:w="504" w:type="dxa"/>
            <w:vMerge w:val="continue"/>
            <w:vAlign w:val="center"/>
          </w:tcPr>
          <w:p>
            <w:pPr>
              <w:spacing w:line="340" w:lineRule="exact"/>
              <w:jc w:val="center"/>
              <w:rPr>
                <w:rFonts w:ascii="宋体" w:hAnsi="宋体" w:eastAsia="宋体"/>
                <w:sz w:val="18"/>
                <w:szCs w:val="18"/>
              </w:rPr>
            </w:pPr>
          </w:p>
        </w:tc>
        <w:tc>
          <w:tcPr>
            <w:tcW w:w="1980" w:type="dxa"/>
            <w:vAlign w:val="center"/>
          </w:tcPr>
          <w:p>
            <w:pPr>
              <w:spacing w:line="320" w:lineRule="exact"/>
              <w:rPr>
                <w:rFonts w:ascii="宋体" w:hAnsi="宋体" w:eastAsia="宋体"/>
                <w:sz w:val="18"/>
                <w:szCs w:val="18"/>
              </w:rPr>
            </w:pPr>
            <w:r>
              <w:rPr>
                <w:rFonts w:hint="eastAsia" w:ascii="宋体" w:hAnsi="宋体" w:eastAsia="宋体"/>
                <w:sz w:val="18"/>
                <w:szCs w:val="18"/>
              </w:rPr>
              <w:t>附着装置</w:t>
            </w:r>
          </w:p>
        </w:tc>
        <w:tc>
          <w:tcPr>
            <w:tcW w:w="3850" w:type="dxa"/>
            <w:vAlign w:val="center"/>
          </w:tcPr>
          <w:p>
            <w:pPr>
              <w:spacing w:line="360" w:lineRule="exact"/>
              <w:rPr>
                <w:rFonts w:ascii="宋体" w:hAnsi="宋体" w:eastAsia="宋体"/>
                <w:sz w:val="18"/>
                <w:szCs w:val="18"/>
              </w:rPr>
            </w:pPr>
            <w:r>
              <w:rPr>
                <w:rFonts w:hint="eastAsia" w:ascii="宋体" w:hAnsi="宋体" w:eastAsia="宋体"/>
                <w:spacing w:val="-8"/>
                <w:sz w:val="18"/>
                <w:szCs w:val="18"/>
              </w:rPr>
              <w:t>附着装置的设置及间距均应符合《使用说明书》的要求。当附着</w:t>
            </w:r>
            <w:r>
              <w:rPr>
                <w:rFonts w:hint="eastAsia" w:ascii="宋体" w:hAnsi="宋体" w:eastAsia="宋体"/>
                <w:color w:val="000000"/>
                <w:sz w:val="18"/>
                <w:szCs w:val="18"/>
              </w:rPr>
              <w:t>撑杆</w:t>
            </w:r>
            <w:r>
              <w:rPr>
                <w:rFonts w:hint="eastAsia" w:ascii="宋体" w:hAnsi="宋体" w:eastAsia="宋体"/>
                <w:spacing w:val="-8"/>
                <w:sz w:val="18"/>
                <w:szCs w:val="18"/>
              </w:rPr>
              <w:t>因条件限制不符合《使用说明书》要求时，其计算书、设计图及制作材料，应由制造厂家确认；或经安装单位技术负责人审核并专家论证。附着装置与塔身、建筑物的连接必须安全可靠，连接件不应缺少或松动。附着预埋应符合《使用说明书》或设计要求。</w:t>
            </w:r>
          </w:p>
        </w:tc>
        <w:tc>
          <w:tcPr>
            <w:tcW w:w="1730" w:type="dxa"/>
            <w:vAlign w:val="center"/>
          </w:tcPr>
          <w:p>
            <w:pPr>
              <w:spacing w:line="340" w:lineRule="exact"/>
              <w:rPr>
                <w:rFonts w:ascii="宋体" w:hAnsi="宋体" w:eastAsia="宋体"/>
                <w:sz w:val="18"/>
                <w:szCs w:val="18"/>
              </w:rPr>
            </w:pPr>
          </w:p>
        </w:tc>
        <w:tc>
          <w:tcPr>
            <w:tcW w:w="1080" w:type="dxa"/>
          </w:tcPr>
          <w:p>
            <w:pPr>
              <w:spacing w:line="340" w:lineRule="exact"/>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576" w:type="dxa"/>
            <w:vAlign w:val="center"/>
          </w:tcPr>
          <w:p>
            <w:pPr>
              <w:spacing w:line="320" w:lineRule="exact"/>
              <w:jc w:val="center"/>
              <w:rPr>
                <w:rFonts w:ascii="宋体" w:hAnsi="宋体" w:eastAsia="宋体"/>
                <w:sz w:val="18"/>
                <w:szCs w:val="18"/>
              </w:rPr>
            </w:pPr>
            <w:r>
              <w:rPr>
                <w:rFonts w:hint="eastAsia" w:ascii="宋体" w:hAnsi="宋体" w:eastAsia="宋体"/>
                <w:sz w:val="18"/>
                <w:szCs w:val="18"/>
              </w:rPr>
              <w:t>1</w:t>
            </w:r>
            <w:r>
              <w:rPr>
                <w:rFonts w:ascii="宋体" w:hAnsi="宋体" w:eastAsia="宋体"/>
                <w:sz w:val="18"/>
                <w:szCs w:val="18"/>
              </w:rPr>
              <w:t>3</w:t>
            </w:r>
          </w:p>
        </w:tc>
        <w:tc>
          <w:tcPr>
            <w:tcW w:w="504" w:type="dxa"/>
            <w:vMerge w:val="continue"/>
            <w:vAlign w:val="center"/>
          </w:tcPr>
          <w:p>
            <w:pPr>
              <w:spacing w:line="340" w:lineRule="exact"/>
              <w:jc w:val="center"/>
              <w:rPr>
                <w:rFonts w:ascii="宋体" w:hAnsi="宋体" w:eastAsia="宋体"/>
                <w:sz w:val="18"/>
                <w:szCs w:val="18"/>
              </w:rPr>
            </w:pPr>
          </w:p>
        </w:tc>
        <w:tc>
          <w:tcPr>
            <w:tcW w:w="1980" w:type="dxa"/>
            <w:vAlign w:val="center"/>
          </w:tcPr>
          <w:p>
            <w:pPr>
              <w:spacing w:line="360" w:lineRule="exact"/>
              <w:rPr>
                <w:rFonts w:ascii="宋体" w:hAnsi="宋体" w:eastAsia="宋体"/>
                <w:sz w:val="18"/>
                <w:szCs w:val="18"/>
              </w:rPr>
            </w:pPr>
            <w:r>
              <w:rPr>
                <w:rFonts w:hint="eastAsia" w:ascii="宋体" w:hAnsi="宋体" w:eastAsia="宋体"/>
                <w:sz w:val="18"/>
                <w:szCs w:val="18"/>
              </w:rPr>
              <w:t>平台、走道、踢脚板、栏杆、爬梯、扶手和护圈</w:t>
            </w:r>
          </w:p>
        </w:tc>
        <w:tc>
          <w:tcPr>
            <w:tcW w:w="3850" w:type="dxa"/>
            <w:vAlign w:val="center"/>
          </w:tcPr>
          <w:p>
            <w:pPr>
              <w:spacing w:line="360" w:lineRule="exact"/>
              <w:rPr>
                <w:rFonts w:ascii="宋体" w:hAnsi="宋体" w:eastAsia="宋体"/>
                <w:spacing w:val="-8"/>
                <w:sz w:val="18"/>
                <w:szCs w:val="18"/>
              </w:rPr>
            </w:pPr>
            <w:r>
              <w:rPr>
                <w:rFonts w:hint="eastAsia" w:ascii="宋体" w:hAnsi="宋体" w:eastAsia="宋体"/>
                <w:spacing w:val="-8"/>
                <w:sz w:val="18"/>
                <w:szCs w:val="18"/>
              </w:rPr>
              <w:t>均应符合</w:t>
            </w:r>
            <w:r>
              <w:rPr>
                <w:rFonts w:hint="eastAsia" w:ascii="宋体" w:hAnsi="宋体" w:eastAsia="宋体"/>
                <w:color w:val="000000"/>
                <w:sz w:val="18"/>
                <w:szCs w:val="18"/>
              </w:rPr>
              <w:t>GB</w:t>
            </w:r>
            <w:r>
              <w:rPr>
                <w:rFonts w:hint="eastAsia" w:ascii="宋体" w:hAnsi="宋体" w:eastAsia="宋体"/>
                <w:sz w:val="21"/>
                <w:szCs w:val="21"/>
              </w:rPr>
              <w:t xml:space="preserve"> 5144</w:t>
            </w:r>
            <w:r>
              <w:rPr>
                <w:rFonts w:hint="eastAsia" w:ascii="宋体" w:hAnsi="宋体" w:eastAsia="宋体"/>
                <w:spacing w:val="-8"/>
                <w:sz w:val="18"/>
                <w:szCs w:val="18"/>
              </w:rPr>
              <w:t>的相关规定</w:t>
            </w:r>
          </w:p>
        </w:tc>
        <w:tc>
          <w:tcPr>
            <w:tcW w:w="1730" w:type="dxa"/>
            <w:vAlign w:val="center"/>
          </w:tcPr>
          <w:p>
            <w:pPr>
              <w:spacing w:line="340" w:lineRule="exact"/>
              <w:rPr>
                <w:rFonts w:ascii="宋体" w:hAnsi="宋体" w:eastAsia="宋体"/>
                <w:sz w:val="18"/>
                <w:szCs w:val="18"/>
              </w:rPr>
            </w:pPr>
          </w:p>
        </w:tc>
        <w:tc>
          <w:tcPr>
            <w:tcW w:w="1080" w:type="dxa"/>
          </w:tcPr>
          <w:p>
            <w:pPr>
              <w:spacing w:line="340" w:lineRule="exact"/>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576" w:type="dxa"/>
            <w:vAlign w:val="center"/>
          </w:tcPr>
          <w:p>
            <w:pPr>
              <w:spacing w:line="320" w:lineRule="exact"/>
              <w:jc w:val="center"/>
              <w:rPr>
                <w:rFonts w:ascii="宋体" w:hAnsi="宋体" w:eastAsia="宋体"/>
                <w:color w:val="000000"/>
                <w:sz w:val="18"/>
                <w:szCs w:val="18"/>
              </w:rPr>
            </w:pPr>
            <w:r>
              <w:rPr>
                <w:rFonts w:hint="eastAsia" w:ascii="宋体" w:hAnsi="宋体" w:eastAsia="宋体"/>
                <w:color w:val="000000"/>
                <w:sz w:val="18"/>
                <w:szCs w:val="18"/>
              </w:rPr>
              <w:t>1</w:t>
            </w:r>
            <w:r>
              <w:rPr>
                <w:rFonts w:ascii="宋体" w:hAnsi="宋体" w:eastAsia="宋体"/>
                <w:color w:val="000000"/>
                <w:sz w:val="18"/>
                <w:szCs w:val="18"/>
              </w:rPr>
              <w:t>4</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vAlign w:val="center"/>
          </w:tcPr>
          <w:p>
            <w:pPr>
              <w:spacing w:line="340" w:lineRule="exact"/>
              <w:rPr>
                <w:rFonts w:ascii="宋体" w:hAnsi="宋体" w:eastAsia="宋体"/>
                <w:color w:val="000000"/>
                <w:sz w:val="18"/>
                <w:szCs w:val="18"/>
              </w:rPr>
            </w:pPr>
            <w:r>
              <w:rPr>
                <w:rFonts w:hint="eastAsia" w:ascii="宋体" w:hAnsi="宋体" w:eastAsia="宋体"/>
                <w:color w:val="000000"/>
                <w:sz w:val="18"/>
                <w:szCs w:val="18"/>
              </w:rPr>
              <w:t>平衡重及压重</w:t>
            </w:r>
          </w:p>
        </w:tc>
        <w:tc>
          <w:tcPr>
            <w:tcW w:w="385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质量、数量及安装位置、固定方式应符合《使用说明书》的要求，且每块平衡重及压重在其明显的位置应有重量标识</w:t>
            </w:r>
          </w:p>
        </w:tc>
        <w:tc>
          <w:tcPr>
            <w:tcW w:w="1730" w:type="dxa"/>
            <w:vAlign w:val="center"/>
          </w:tcPr>
          <w:p>
            <w:pPr>
              <w:spacing w:line="340" w:lineRule="exact"/>
              <w:rPr>
                <w:rFonts w:ascii="宋体" w:hAnsi="宋体" w:eastAsia="宋体"/>
                <w:color w:val="000000"/>
                <w:sz w:val="18"/>
                <w:szCs w:val="18"/>
              </w:rPr>
            </w:pPr>
          </w:p>
        </w:tc>
        <w:tc>
          <w:tcPr>
            <w:tcW w:w="1080"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576" w:type="dxa"/>
            <w:vAlign w:val="center"/>
          </w:tcPr>
          <w:p>
            <w:pPr>
              <w:spacing w:line="320" w:lineRule="exact"/>
              <w:jc w:val="center"/>
              <w:rPr>
                <w:rFonts w:ascii="宋体" w:hAnsi="宋体" w:eastAsia="宋体"/>
                <w:color w:val="000000"/>
                <w:sz w:val="18"/>
                <w:szCs w:val="18"/>
              </w:rPr>
            </w:pPr>
            <w:r>
              <w:rPr>
                <w:rFonts w:hint="eastAsia" w:ascii="宋体" w:hAnsi="宋体" w:eastAsia="宋体"/>
                <w:color w:val="000000"/>
                <w:sz w:val="18"/>
                <w:szCs w:val="18"/>
              </w:rPr>
              <w:t>*1</w:t>
            </w:r>
            <w:r>
              <w:rPr>
                <w:rFonts w:ascii="宋体" w:hAnsi="宋体" w:eastAsia="宋体"/>
                <w:color w:val="000000"/>
                <w:sz w:val="18"/>
                <w:szCs w:val="18"/>
              </w:rPr>
              <w:t>5</w:t>
            </w:r>
          </w:p>
        </w:tc>
        <w:tc>
          <w:tcPr>
            <w:tcW w:w="504" w:type="dxa"/>
            <w:vMerge w:val="restart"/>
            <w:vAlign w:val="center"/>
          </w:tcPr>
          <w:p>
            <w:pPr>
              <w:spacing w:line="340" w:lineRule="exact"/>
              <w:jc w:val="center"/>
              <w:rPr>
                <w:rFonts w:ascii="宋体" w:hAnsi="宋体" w:eastAsia="宋体"/>
                <w:sz w:val="18"/>
                <w:szCs w:val="18"/>
              </w:rPr>
            </w:pPr>
            <w:r>
              <w:rPr>
                <w:rFonts w:hint="eastAsia" w:ascii="宋体" w:hAnsi="宋体" w:eastAsia="宋体"/>
                <w:sz w:val="18"/>
                <w:szCs w:val="18"/>
              </w:rPr>
              <w:t>紧</w:t>
            </w:r>
          </w:p>
          <w:p>
            <w:pPr>
              <w:spacing w:line="340" w:lineRule="exact"/>
              <w:jc w:val="center"/>
              <w:rPr>
                <w:rFonts w:ascii="宋体" w:hAnsi="宋体" w:eastAsia="宋体"/>
                <w:sz w:val="18"/>
                <w:szCs w:val="18"/>
              </w:rPr>
            </w:pPr>
            <w:r>
              <w:rPr>
                <w:rFonts w:hint="eastAsia" w:ascii="宋体" w:hAnsi="宋体" w:eastAsia="宋体"/>
                <w:sz w:val="18"/>
                <w:szCs w:val="18"/>
              </w:rPr>
              <w:t>固</w:t>
            </w:r>
          </w:p>
          <w:p>
            <w:pPr>
              <w:spacing w:line="340" w:lineRule="exact"/>
              <w:jc w:val="center"/>
              <w:rPr>
                <w:rFonts w:ascii="宋体" w:hAnsi="宋体" w:eastAsia="宋体"/>
                <w:sz w:val="18"/>
                <w:szCs w:val="18"/>
              </w:rPr>
            </w:pPr>
            <w:r>
              <w:rPr>
                <w:rFonts w:hint="eastAsia" w:ascii="宋体" w:hAnsi="宋体" w:eastAsia="宋体"/>
                <w:sz w:val="18"/>
                <w:szCs w:val="18"/>
              </w:rPr>
              <w:t>连接件</w:t>
            </w:r>
          </w:p>
          <w:p>
            <w:pPr>
              <w:spacing w:line="340" w:lineRule="exact"/>
              <w:jc w:val="center"/>
              <w:rPr>
                <w:rFonts w:ascii="宋体" w:hAnsi="宋体" w:eastAsia="宋体"/>
                <w:sz w:val="18"/>
                <w:szCs w:val="18"/>
              </w:rPr>
            </w:pPr>
          </w:p>
        </w:tc>
        <w:tc>
          <w:tcPr>
            <w:tcW w:w="1980" w:type="dxa"/>
            <w:vAlign w:val="center"/>
          </w:tcPr>
          <w:p>
            <w:pPr>
              <w:spacing w:line="360" w:lineRule="exact"/>
              <w:rPr>
                <w:rFonts w:ascii="宋体" w:hAnsi="宋体" w:eastAsia="宋体"/>
                <w:sz w:val="18"/>
                <w:szCs w:val="18"/>
              </w:rPr>
            </w:pPr>
            <w:r>
              <w:rPr>
                <w:rFonts w:hint="eastAsia" w:ascii="宋体" w:hAnsi="宋体" w:eastAsia="宋体"/>
                <w:sz w:val="18"/>
                <w:szCs w:val="18"/>
              </w:rPr>
              <w:t>主要受力结构件间的连接螺栓</w:t>
            </w:r>
          </w:p>
        </w:tc>
        <w:tc>
          <w:tcPr>
            <w:tcW w:w="385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应无严重磨损和塑性变形。</w:t>
            </w:r>
          </w:p>
          <w:p>
            <w:pPr>
              <w:spacing w:line="360" w:lineRule="exact"/>
              <w:rPr>
                <w:rFonts w:ascii="宋体" w:hAnsi="宋体" w:eastAsia="宋体"/>
                <w:color w:val="000000"/>
                <w:sz w:val="18"/>
                <w:szCs w:val="18"/>
              </w:rPr>
            </w:pPr>
            <w:r>
              <w:rPr>
                <w:rFonts w:hint="eastAsia" w:ascii="宋体" w:hAnsi="宋体" w:eastAsia="宋体"/>
                <w:color w:val="000000"/>
                <w:sz w:val="18"/>
                <w:szCs w:val="18"/>
              </w:rPr>
              <w:t>应采用高强度螺栓、螺母，其规格、型号必须符合《使用说明书》的要求。应有性能等级标识，且必须安装牢固，有可靠的防松措施，连接螺栓应高出螺母顶平面</w:t>
            </w:r>
          </w:p>
        </w:tc>
        <w:tc>
          <w:tcPr>
            <w:tcW w:w="1730" w:type="dxa"/>
            <w:vAlign w:val="center"/>
          </w:tcPr>
          <w:p>
            <w:pPr>
              <w:spacing w:line="340" w:lineRule="exact"/>
              <w:rPr>
                <w:rFonts w:ascii="宋体" w:hAnsi="宋体" w:eastAsia="宋体"/>
                <w:color w:val="000000"/>
                <w:sz w:val="18"/>
                <w:szCs w:val="18"/>
              </w:rPr>
            </w:pPr>
          </w:p>
        </w:tc>
        <w:tc>
          <w:tcPr>
            <w:tcW w:w="1080"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576" w:type="dxa"/>
            <w:vAlign w:val="center"/>
          </w:tcPr>
          <w:p>
            <w:pPr>
              <w:spacing w:line="320" w:lineRule="exact"/>
              <w:jc w:val="center"/>
              <w:rPr>
                <w:rFonts w:ascii="宋体" w:hAnsi="宋体" w:eastAsia="宋体"/>
                <w:color w:val="000000"/>
                <w:sz w:val="18"/>
                <w:szCs w:val="18"/>
              </w:rPr>
            </w:pPr>
            <w:r>
              <w:rPr>
                <w:rFonts w:hint="eastAsia" w:ascii="宋体" w:hAnsi="宋体" w:eastAsia="宋体"/>
                <w:color w:val="000000"/>
                <w:sz w:val="18"/>
                <w:szCs w:val="18"/>
              </w:rPr>
              <w:t>*1</w:t>
            </w:r>
            <w:r>
              <w:rPr>
                <w:rFonts w:ascii="宋体" w:hAnsi="宋体" w:eastAsia="宋体"/>
                <w:color w:val="000000"/>
                <w:sz w:val="18"/>
                <w:szCs w:val="18"/>
              </w:rPr>
              <w:t>6</w:t>
            </w:r>
          </w:p>
        </w:tc>
        <w:tc>
          <w:tcPr>
            <w:tcW w:w="504" w:type="dxa"/>
            <w:vMerge w:val="continue"/>
            <w:vAlign w:val="center"/>
          </w:tcPr>
          <w:p>
            <w:pPr>
              <w:spacing w:line="340" w:lineRule="exact"/>
              <w:jc w:val="center"/>
              <w:rPr>
                <w:rFonts w:ascii="宋体" w:hAnsi="宋体" w:eastAsia="宋体"/>
                <w:sz w:val="18"/>
                <w:szCs w:val="18"/>
              </w:rPr>
            </w:pPr>
          </w:p>
        </w:tc>
        <w:tc>
          <w:tcPr>
            <w:tcW w:w="1980" w:type="dxa"/>
            <w:vAlign w:val="center"/>
          </w:tcPr>
          <w:p>
            <w:pPr>
              <w:spacing w:line="360" w:lineRule="exact"/>
              <w:rPr>
                <w:rFonts w:ascii="宋体" w:hAnsi="宋体" w:eastAsia="宋体"/>
                <w:sz w:val="18"/>
                <w:szCs w:val="18"/>
              </w:rPr>
            </w:pPr>
            <w:r>
              <w:rPr>
                <w:rFonts w:hint="eastAsia" w:ascii="宋体" w:hAnsi="宋体" w:eastAsia="宋体"/>
                <w:sz w:val="18"/>
                <w:szCs w:val="18"/>
              </w:rPr>
              <w:t>主要结构件的</w:t>
            </w:r>
            <w:r>
              <w:rPr>
                <w:rFonts w:hint="eastAsia" w:ascii="宋体" w:hAnsi="宋体" w:eastAsia="宋体"/>
                <w:color w:val="000000"/>
                <w:sz w:val="18"/>
                <w:szCs w:val="18"/>
              </w:rPr>
              <w:t>连接</w:t>
            </w:r>
            <w:r>
              <w:rPr>
                <w:rFonts w:hint="eastAsia" w:ascii="宋体" w:hAnsi="宋体" w:eastAsia="宋体"/>
                <w:sz w:val="18"/>
                <w:szCs w:val="18"/>
              </w:rPr>
              <w:t>销轴</w:t>
            </w:r>
          </w:p>
        </w:tc>
        <w:tc>
          <w:tcPr>
            <w:tcW w:w="385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应无严重磨损和塑性变形。应有可靠的轴向止动措施，并符合GB 5144的要求</w:t>
            </w:r>
          </w:p>
        </w:tc>
        <w:tc>
          <w:tcPr>
            <w:tcW w:w="1730" w:type="dxa"/>
            <w:vAlign w:val="center"/>
          </w:tcPr>
          <w:p>
            <w:pPr>
              <w:spacing w:line="340" w:lineRule="exact"/>
              <w:rPr>
                <w:rFonts w:ascii="宋体" w:hAnsi="宋体" w:eastAsia="宋体"/>
                <w:color w:val="000000"/>
                <w:sz w:val="18"/>
                <w:szCs w:val="18"/>
              </w:rPr>
            </w:pPr>
          </w:p>
        </w:tc>
        <w:tc>
          <w:tcPr>
            <w:tcW w:w="1080"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576" w:type="dxa"/>
            <w:vAlign w:val="center"/>
          </w:tcPr>
          <w:p>
            <w:pPr>
              <w:spacing w:line="320" w:lineRule="exact"/>
              <w:jc w:val="center"/>
              <w:rPr>
                <w:rFonts w:ascii="宋体" w:hAnsi="宋体" w:eastAsia="宋体"/>
                <w:color w:val="000000"/>
                <w:sz w:val="18"/>
                <w:szCs w:val="18"/>
              </w:rPr>
            </w:pPr>
            <w:r>
              <w:rPr>
                <w:rFonts w:hint="eastAsia" w:ascii="宋体" w:hAnsi="宋体" w:eastAsia="宋体"/>
                <w:color w:val="000000"/>
                <w:sz w:val="18"/>
                <w:szCs w:val="18"/>
              </w:rPr>
              <w:t>1</w:t>
            </w:r>
            <w:r>
              <w:rPr>
                <w:rFonts w:ascii="宋体" w:hAnsi="宋体" w:eastAsia="宋体"/>
                <w:color w:val="000000"/>
                <w:sz w:val="18"/>
                <w:szCs w:val="18"/>
              </w:rPr>
              <w:t>7</w:t>
            </w:r>
          </w:p>
        </w:tc>
        <w:tc>
          <w:tcPr>
            <w:tcW w:w="504" w:type="dxa"/>
            <w:vMerge w:val="continue"/>
            <w:vAlign w:val="center"/>
          </w:tcPr>
          <w:p>
            <w:pPr>
              <w:spacing w:line="340" w:lineRule="exact"/>
              <w:jc w:val="center"/>
              <w:rPr>
                <w:rFonts w:ascii="宋体" w:hAnsi="宋体" w:eastAsia="宋体"/>
                <w:sz w:val="18"/>
                <w:szCs w:val="18"/>
              </w:rPr>
            </w:pPr>
          </w:p>
        </w:tc>
        <w:tc>
          <w:tcPr>
            <w:tcW w:w="1980" w:type="dxa"/>
            <w:vAlign w:val="center"/>
          </w:tcPr>
          <w:p>
            <w:pPr>
              <w:spacing w:line="360" w:lineRule="exact"/>
              <w:rPr>
                <w:rFonts w:ascii="宋体" w:hAnsi="宋体" w:eastAsia="宋体"/>
                <w:spacing w:val="-4"/>
                <w:sz w:val="18"/>
                <w:szCs w:val="18"/>
              </w:rPr>
            </w:pPr>
            <w:r>
              <w:rPr>
                <w:rFonts w:hint="eastAsia" w:ascii="宋体" w:hAnsi="宋体" w:eastAsia="宋体"/>
                <w:spacing w:val="-4"/>
                <w:sz w:val="18"/>
                <w:szCs w:val="18"/>
              </w:rPr>
              <w:t>非主要</w:t>
            </w:r>
            <w:r>
              <w:rPr>
                <w:rFonts w:hint="eastAsia" w:ascii="宋体" w:hAnsi="宋体" w:eastAsia="宋体"/>
                <w:sz w:val="18"/>
                <w:szCs w:val="18"/>
              </w:rPr>
              <w:t>结构</w:t>
            </w:r>
            <w:r>
              <w:rPr>
                <w:rFonts w:hint="eastAsia" w:ascii="宋体" w:hAnsi="宋体" w:eastAsia="宋体"/>
                <w:spacing w:val="-4"/>
                <w:sz w:val="18"/>
                <w:szCs w:val="18"/>
              </w:rPr>
              <w:t>件的</w:t>
            </w:r>
            <w:r>
              <w:rPr>
                <w:rFonts w:hint="eastAsia" w:ascii="宋体" w:hAnsi="宋体" w:eastAsia="宋体"/>
                <w:sz w:val="18"/>
                <w:szCs w:val="18"/>
              </w:rPr>
              <w:t>连接</w:t>
            </w:r>
            <w:r>
              <w:rPr>
                <w:rFonts w:hint="eastAsia" w:ascii="宋体" w:hAnsi="宋体" w:eastAsia="宋体"/>
                <w:spacing w:val="-4"/>
                <w:sz w:val="18"/>
                <w:szCs w:val="18"/>
              </w:rPr>
              <w:t>件</w:t>
            </w:r>
          </w:p>
        </w:tc>
        <w:tc>
          <w:tcPr>
            <w:tcW w:w="3850" w:type="dxa"/>
            <w:vAlign w:val="center"/>
          </w:tcPr>
          <w:p>
            <w:pPr>
              <w:spacing w:line="360" w:lineRule="exact"/>
              <w:rPr>
                <w:rFonts w:ascii="宋体" w:hAnsi="宋体" w:eastAsia="宋体"/>
                <w:spacing w:val="-4"/>
                <w:sz w:val="18"/>
                <w:szCs w:val="18"/>
              </w:rPr>
            </w:pPr>
            <w:r>
              <w:rPr>
                <w:rFonts w:hint="eastAsia" w:ascii="宋体" w:hAnsi="宋体" w:eastAsia="宋体"/>
                <w:sz w:val="18"/>
                <w:szCs w:val="18"/>
              </w:rPr>
              <w:t>连接</w:t>
            </w:r>
            <w:r>
              <w:rPr>
                <w:rFonts w:hint="eastAsia" w:ascii="宋体" w:hAnsi="宋体" w:eastAsia="宋体"/>
                <w:spacing w:val="-4"/>
                <w:sz w:val="18"/>
                <w:szCs w:val="18"/>
              </w:rPr>
              <w:t>件的</w:t>
            </w:r>
            <w:r>
              <w:rPr>
                <w:rFonts w:hint="eastAsia" w:ascii="宋体" w:hAnsi="宋体" w:eastAsia="宋体"/>
                <w:color w:val="000000"/>
                <w:sz w:val="18"/>
                <w:szCs w:val="18"/>
              </w:rPr>
              <w:t>规格</w:t>
            </w:r>
            <w:r>
              <w:rPr>
                <w:rFonts w:hint="eastAsia" w:ascii="宋体" w:hAnsi="宋体" w:eastAsia="宋体"/>
                <w:spacing w:val="-4"/>
                <w:sz w:val="18"/>
                <w:szCs w:val="18"/>
              </w:rPr>
              <w:t>、型号及数量应符合《使用说明书》要求。销轴</w:t>
            </w:r>
            <w:r>
              <w:rPr>
                <w:rFonts w:hint="eastAsia" w:ascii="宋体" w:hAnsi="宋体" w:eastAsia="宋体"/>
                <w:color w:val="000000"/>
                <w:sz w:val="18"/>
                <w:szCs w:val="18"/>
              </w:rPr>
              <w:t>应有</w:t>
            </w:r>
            <w:r>
              <w:rPr>
                <w:rFonts w:hint="eastAsia" w:ascii="宋体" w:hAnsi="宋体" w:eastAsia="宋体"/>
                <w:spacing w:val="-4"/>
                <w:sz w:val="18"/>
                <w:szCs w:val="18"/>
              </w:rPr>
              <w:t>可靠的轴向止动措施；螺栓应连接牢固，有防松措施，</w:t>
            </w:r>
            <w:r>
              <w:rPr>
                <w:rFonts w:hint="eastAsia" w:ascii="宋体" w:hAnsi="宋体" w:eastAsia="宋体"/>
                <w:sz w:val="18"/>
                <w:szCs w:val="18"/>
              </w:rPr>
              <w:t>连接螺栓应高出螺母顶平面</w:t>
            </w:r>
          </w:p>
        </w:tc>
        <w:tc>
          <w:tcPr>
            <w:tcW w:w="1730" w:type="dxa"/>
            <w:vAlign w:val="center"/>
          </w:tcPr>
          <w:p>
            <w:pPr>
              <w:spacing w:line="340" w:lineRule="exact"/>
              <w:rPr>
                <w:rFonts w:ascii="宋体" w:hAnsi="宋体" w:eastAsia="宋体"/>
                <w:color w:val="000000"/>
                <w:sz w:val="18"/>
                <w:szCs w:val="18"/>
              </w:rPr>
            </w:pPr>
          </w:p>
        </w:tc>
        <w:tc>
          <w:tcPr>
            <w:tcW w:w="1080"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576" w:type="dxa"/>
            <w:vAlign w:val="center"/>
          </w:tcPr>
          <w:p>
            <w:pPr>
              <w:spacing w:line="320" w:lineRule="exact"/>
              <w:jc w:val="center"/>
              <w:rPr>
                <w:rFonts w:ascii="宋体" w:hAnsi="宋体" w:eastAsia="宋体"/>
                <w:color w:val="000000"/>
                <w:sz w:val="18"/>
                <w:szCs w:val="18"/>
              </w:rPr>
            </w:pPr>
            <w:r>
              <w:rPr>
                <w:rFonts w:hint="eastAsia" w:ascii="宋体" w:hAnsi="宋体" w:eastAsia="宋体"/>
                <w:color w:val="000000"/>
                <w:sz w:val="18"/>
                <w:szCs w:val="18"/>
              </w:rPr>
              <w:t>*1</w:t>
            </w:r>
            <w:r>
              <w:rPr>
                <w:rFonts w:ascii="宋体" w:hAnsi="宋体" w:eastAsia="宋体"/>
                <w:color w:val="000000"/>
                <w:sz w:val="18"/>
                <w:szCs w:val="18"/>
              </w:rPr>
              <w:t>8</w:t>
            </w:r>
          </w:p>
        </w:tc>
        <w:tc>
          <w:tcPr>
            <w:tcW w:w="504" w:type="dxa"/>
            <w:vMerge w:val="restart"/>
            <w:vAlign w:val="center"/>
          </w:tcPr>
          <w:p>
            <w:pPr>
              <w:spacing w:line="240" w:lineRule="exact"/>
              <w:jc w:val="center"/>
              <w:rPr>
                <w:rFonts w:ascii="宋体" w:hAnsi="宋体" w:eastAsia="宋体"/>
                <w:color w:val="000000"/>
                <w:sz w:val="18"/>
                <w:szCs w:val="18"/>
              </w:rPr>
            </w:pPr>
            <w:r>
              <w:rPr>
                <w:rFonts w:hint="eastAsia" w:ascii="宋体" w:hAnsi="宋体" w:eastAsia="宋体"/>
                <w:color w:val="000000"/>
                <w:sz w:val="18"/>
                <w:szCs w:val="18"/>
              </w:rPr>
              <w:t>主要零部件和机构</w:t>
            </w:r>
          </w:p>
        </w:tc>
        <w:tc>
          <w:tcPr>
            <w:tcW w:w="1980" w:type="dxa"/>
            <w:vMerge w:val="restart"/>
            <w:vAlign w:val="center"/>
          </w:tcPr>
          <w:p>
            <w:pPr>
              <w:spacing w:line="320" w:lineRule="exact"/>
              <w:rPr>
                <w:rFonts w:ascii="宋体" w:hAnsi="宋体" w:eastAsia="宋体"/>
                <w:color w:val="000000"/>
                <w:spacing w:val="-4"/>
                <w:sz w:val="18"/>
                <w:szCs w:val="18"/>
              </w:rPr>
            </w:pPr>
            <w:r>
              <w:rPr>
                <w:rFonts w:hint="eastAsia" w:ascii="宋体" w:hAnsi="宋体" w:eastAsia="宋体"/>
                <w:color w:val="000000"/>
                <w:sz w:val="18"/>
                <w:szCs w:val="18"/>
              </w:rPr>
              <w:t>吊钩</w:t>
            </w:r>
          </w:p>
        </w:tc>
        <w:tc>
          <w:tcPr>
            <w:tcW w:w="3850" w:type="dxa"/>
            <w:vAlign w:val="center"/>
          </w:tcPr>
          <w:p>
            <w:pPr>
              <w:spacing w:line="360" w:lineRule="exact"/>
              <w:rPr>
                <w:rFonts w:ascii="宋体" w:hAnsi="宋体" w:eastAsia="宋体"/>
                <w:spacing w:val="-4"/>
                <w:sz w:val="18"/>
                <w:szCs w:val="18"/>
              </w:rPr>
            </w:pPr>
            <w:r>
              <w:rPr>
                <w:rFonts w:hint="eastAsia" w:ascii="宋体" w:hAnsi="宋体" w:eastAsia="宋体" w:cs="宋体"/>
                <w:sz w:val="18"/>
                <w:szCs w:val="18"/>
              </w:rPr>
              <w:t>禁止焊补，其表面不应有裂纹、破口、凹陷、孔穴等缺陷，钩尾和螺纹部分及钩筋处等危险断面应无永久性变形。挂绳处截面磨损量不得超过原高度的</w:t>
            </w:r>
            <w:r>
              <w:rPr>
                <w:rFonts w:ascii="宋体" w:hAnsi="宋体" w:eastAsia="宋体" w:cs="宋体"/>
                <w:sz w:val="18"/>
                <w:szCs w:val="18"/>
              </w:rPr>
              <w:t>5</w:t>
            </w:r>
            <w:r>
              <w:rPr>
                <w:rFonts w:hint="eastAsia" w:ascii="宋体" w:hAnsi="宋体" w:eastAsia="宋体" w:cs="宋体"/>
                <w:sz w:val="18"/>
                <w:szCs w:val="18"/>
              </w:rPr>
              <w:t>﹪；开口度增大值不得超过原尺寸的1</w:t>
            </w:r>
            <w:r>
              <w:rPr>
                <w:rFonts w:ascii="宋体" w:hAnsi="宋体" w:eastAsia="宋体" w:cs="宋体"/>
                <w:sz w:val="18"/>
                <w:szCs w:val="18"/>
              </w:rPr>
              <w:t>0</w:t>
            </w:r>
            <w:r>
              <w:rPr>
                <w:rFonts w:hint="eastAsia" w:ascii="宋体" w:hAnsi="宋体" w:eastAsia="宋体" w:cs="宋体"/>
                <w:sz w:val="18"/>
                <w:szCs w:val="18"/>
              </w:rPr>
              <w:t>%；钩身的扭转变形角不超过1</w:t>
            </w:r>
            <w:r>
              <w:rPr>
                <w:rFonts w:ascii="宋体" w:hAnsi="宋体" w:eastAsia="宋体" w:cs="宋体"/>
                <w:sz w:val="18"/>
                <w:szCs w:val="18"/>
              </w:rPr>
              <w:t>0</w:t>
            </w:r>
            <w:r>
              <w:rPr>
                <w:rFonts w:ascii="宋体" w:hAnsi="宋体" w:eastAsia="宋体" w:cs="宋体"/>
                <w:sz w:val="18"/>
                <w:szCs w:val="18"/>
                <w:vertAlign w:val="superscript"/>
              </w:rPr>
              <w:t>o</w:t>
            </w:r>
          </w:p>
        </w:tc>
        <w:tc>
          <w:tcPr>
            <w:tcW w:w="1730" w:type="dxa"/>
            <w:vAlign w:val="center"/>
          </w:tcPr>
          <w:p>
            <w:pPr>
              <w:spacing w:line="340" w:lineRule="exact"/>
              <w:rPr>
                <w:rFonts w:ascii="宋体" w:hAnsi="宋体" w:eastAsia="宋体"/>
                <w:color w:val="000000"/>
                <w:sz w:val="18"/>
                <w:szCs w:val="18"/>
              </w:rPr>
            </w:pPr>
          </w:p>
        </w:tc>
        <w:tc>
          <w:tcPr>
            <w:tcW w:w="1080"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576" w:type="dxa"/>
            <w:vAlign w:val="center"/>
          </w:tcPr>
          <w:p>
            <w:pPr>
              <w:spacing w:line="320" w:lineRule="exact"/>
              <w:jc w:val="center"/>
              <w:rPr>
                <w:rFonts w:ascii="宋体" w:hAnsi="宋体" w:eastAsia="宋体"/>
                <w:color w:val="000000"/>
                <w:sz w:val="18"/>
                <w:szCs w:val="18"/>
              </w:rPr>
            </w:pPr>
            <w:r>
              <w:rPr>
                <w:rFonts w:hint="eastAsia" w:ascii="宋体" w:hAnsi="宋体" w:eastAsia="宋体"/>
                <w:color w:val="000000"/>
                <w:sz w:val="18"/>
                <w:szCs w:val="18"/>
              </w:rPr>
              <w:t>*1</w:t>
            </w:r>
            <w:r>
              <w:rPr>
                <w:rFonts w:ascii="宋体" w:hAnsi="宋体" w:eastAsia="宋体"/>
                <w:color w:val="000000"/>
                <w:sz w:val="18"/>
                <w:szCs w:val="18"/>
              </w:rPr>
              <w:t>9</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vMerge w:val="continue"/>
            <w:vAlign w:val="center"/>
          </w:tcPr>
          <w:p>
            <w:pPr>
              <w:spacing w:line="340" w:lineRule="exact"/>
              <w:ind w:firstLine="172"/>
              <w:rPr>
                <w:rFonts w:ascii="宋体" w:hAnsi="宋体" w:eastAsia="宋体"/>
                <w:color w:val="000000"/>
                <w:spacing w:val="-4"/>
                <w:sz w:val="18"/>
                <w:szCs w:val="18"/>
              </w:rPr>
            </w:pPr>
          </w:p>
        </w:tc>
        <w:tc>
          <w:tcPr>
            <w:tcW w:w="3850" w:type="dxa"/>
            <w:vAlign w:val="center"/>
          </w:tcPr>
          <w:p>
            <w:pPr>
              <w:spacing w:line="360" w:lineRule="exact"/>
              <w:rPr>
                <w:rFonts w:ascii="宋体" w:hAnsi="宋体" w:eastAsia="宋体"/>
                <w:color w:val="000000"/>
                <w:spacing w:val="-4"/>
                <w:sz w:val="18"/>
                <w:szCs w:val="18"/>
              </w:rPr>
            </w:pPr>
            <w:r>
              <w:rPr>
                <w:rFonts w:hint="eastAsia" w:ascii="宋体" w:hAnsi="宋体" w:eastAsia="宋体"/>
                <w:color w:val="000000"/>
                <w:spacing w:val="-4"/>
                <w:sz w:val="18"/>
                <w:szCs w:val="18"/>
              </w:rPr>
              <w:t>应设有防脱绳保险装置，且应有效、可靠</w:t>
            </w:r>
          </w:p>
        </w:tc>
        <w:tc>
          <w:tcPr>
            <w:tcW w:w="1730" w:type="dxa"/>
            <w:vAlign w:val="center"/>
          </w:tcPr>
          <w:p>
            <w:pPr>
              <w:spacing w:line="340" w:lineRule="exact"/>
              <w:rPr>
                <w:rFonts w:ascii="宋体" w:hAnsi="宋体" w:eastAsia="宋体"/>
                <w:color w:val="000000"/>
                <w:sz w:val="18"/>
                <w:szCs w:val="18"/>
              </w:rPr>
            </w:pPr>
          </w:p>
        </w:tc>
        <w:tc>
          <w:tcPr>
            <w:tcW w:w="1080" w:type="dxa"/>
          </w:tcPr>
          <w:p>
            <w:pPr>
              <w:spacing w:line="340" w:lineRule="exact"/>
              <w:rPr>
                <w:rFonts w:ascii="宋体" w:hAnsi="宋体" w:eastAsia="宋体"/>
                <w:color w:val="000000"/>
                <w:sz w:val="18"/>
                <w:szCs w:val="18"/>
              </w:rPr>
            </w:pPr>
          </w:p>
        </w:tc>
      </w:tr>
    </w:tbl>
    <w:p>
      <w:pPr>
        <w:spacing w:line="440" w:lineRule="exact"/>
        <w:jc w:val="center"/>
        <w:rPr>
          <w:rFonts w:ascii="宋体" w:hAnsi="宋体" w:eastAsia="宋体"/>
          <w:b/>
          <w:bCs/>
          <w:color w:val="000000"/>
          <w:sz w:val="21"/>
          <w:szCs w:val="21"/>
        </w:rPr>
      </w:pPr>
      <w:r>
        <w:rPr>
          <w:rFonts w:ascii="宋体" w:hAnsi="宋体" w:eastAsia="宋体"/>
          <w:color w:val="000000"/>
          <w:sz w:val="21"/>
          <w:szCs w:val="21"/>
        </w:rPr>
        <w:br w:type="page"/>
      </w:r>
      <w:r>
        <w:rPr>
          <w:rFonts w:hint="eastAsia" w:ascii="宋体" w:hAnsi="宋体" w:eastAsia="宋体"/>
          <w:b/>
          <w:bCs/>
          <w:color w:val="000000"/>
          <w:sz w:val="21"/>
          <w:szCs w:val="21"/>
        </w:rPr>
        <w:t>续表B.0.1－3</w:t>
      </w:r>
    </w:p>
    <w:tbl>
      <w:tblPr>
        <w:tblStyle w:val="11"/>
        <w:tblW w:w="972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6"/>
        <w:gridCol w:w="504"/>
        <w:gridCol w:w="720"/>
        <w:gridCol w:w="1260"/>
        <w:gridCol w:w="3600"/>
        <w:gridCol w:w="198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7" w:hRule="atLeast"/>
        </w:trPr>
        <w:tc>
          <w:tcPr>
            <w:tcW w:w="576"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序号</w:t>
            </w:r>
          </w:p>
        </w:tc>
        <w:tc>
          <w:tcPr>
            <w:tcW w:w="504"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名称</w:t>
            </w:r>
          </w:p>
        </w:tc>
        <w:tc>
          <w:tcPr>
            <w:tcW w:w="1980" w:type="dxa"/>
            <w:gridSpan w:val="2"/>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检 测 项 目</w:t>
            </w:r>
          </w:p>
        </w:tc>
        <w:tc>
          <w:tcPr>
            <w:tcW w:w="3600"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检  测  要  求</w:t>
            </w:r>
          </w:p>
        </w:tc>
        <w:tc>
          <w:tcPr>
            <w:tcW w:w="1980"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检 测 结 果</w:t>
            </w:r>
          </w:p>
        </w:tc>
        <w:tc>
          <w:tcPr>
            <w:tcW w:w="1080"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8"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w:t>
            </w:r>
            <w:r>
              <w:rPr>
                <w:rFonts w:ascii="宋体" w:hAnsi="宋体" w:eastAsia="宋体"/>
                <w:color w:val="000000"/>
                <w:sz w:val="18"/>
                <w:szCs w:val="18"/>
              </w:rPr>
              <w:t>20</w:t>
            </w:r>
          </w:p>
        </w:tc>
        <w:tc>
          <w:tcPr>
            <w:tcW w:w="504" w:type="dxa"/>
            <w:vMerge w:val="restart"/>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主要零部件和机构</w:t>
            </w:r>
          </w:p>
        </w:tc>
        <w:tc>
          <w:tcPr>
            <w:tcW w:w="1980" w:type="dxa"/>
            <w:gridSpan w:val="2"/>
            <w:vMerge w:val="restart"/>
            <w:vAlign w:val="center"/>
          </w:tcPr>
          <w:p>
            <w:pPr>
              <w:spacing w:line="340" w:lineRule="exact"/>
              <w:rPr>
                <w:rFonts w:ascii="宋体" w:hAnsi="宋体" w:eastAsia="宋体"/>
                <w:color w:val="000000"/>
                <w:spacing w:val="-4"/>
                <w:sz w:val="18"/>
                <w:szCs w:val="18"/>
              </w:rPr>
            </w:pPr>
            <w:r>
              <w:rPr>
                <w:rFonts w:hint="eastAsia" w:ascii="宋体" w:hAnsi="宋体" w:eastAsia="宋体" w:cs="宋体"/>
                <w:sz w:val="18"/>
                <w:szCs w:val="18"/>
              </w:rPr>
              <w:t>钢丝绳</w:t>
            </w:r>
          </w:p>
        </w:tc>
        <w:tc>
          <w:tcPr>
            <w:tcW w:w="3600" w:type="dxa"/>
            <w:vAlign w:val="center"/>
          </w:tcPr>
          <w:p>
            <w:pPr>
              <w:spacing w:line="320" w:lineRule="exact"/>
              <w:rPr>
                <w:rFonts w:ascii="宋体" w:hAnsi="宋体" w:eastAsia="宋体" w:cs="宋体"/>
                <w:sz w:val="18"/>
                <w:szCs w:val="18"/>
              </w:rPr>
            </w:pPr>
            <w:r>
              <w:rPr>
                <w:rFonts w:hint="eastAsia" w:ascii="宋体" w:hAnsi="宋体" w:eastAsia="宋体" w:cs="宋体"/>
                <w:sz w:val="18"/>
                <w:szCs w:val="18"/>
              </w:rPr>
              <w:t>钢丝绳的规格、型号、穿绕方式及绳端固接方式必须符合《使用说明书》和GB6067.1的相关规定。</w:t>
            </w:r>
          </w:p>
          <w:p>
            <w:pPr>
              <w:spacing w:line="320" w:lineRule="exact"/>
              <w:rPr>
                <w:rFonts w:ascii="宋体" w:hAnsi="宋体" w:eastAsia="宋体"/>
                <w:color w:val="000000"/>
                <w:sz w:val="18"/>
                <w:szCs w:val="18"/>
              </w:rPr>
            </w:pPr>
            <w:r>
              <w:rPr>
                <w:rFonts w:hint="eastAsia" w:ascii="宋体" w:hAnsi="宋体" w:eastAsia="宋体" w:cs="宋体"/>
                <w:sz w:val="18"/>
                <w:szCs w:val="18"/>
              </w:rPr>
              <w:t>钢丝绳报废必须符合《起重机 钢丝绳 保养、维护、检验和报废》GB/T 5972的规定</w:t>
            </w:r>
          </w:p>
        </w:tc>
        <w:tc>
          <w:tcPr>
            <w:tcW w:w="1980" w:type="dxa"/>
            <w:vAlign w:val="center"/>
          </w:tcPr>
          <w:p>
            <w:pPr>
              <w:spacing w:line="340" w:lineRule="exact"/>
              <w:rPr>
                <w:rFonts w:ascii="宋体" w:hAnsi="宋体" w:eastAsia="宋体"/>
                <w:color w:val="000000"/>
                <w:sz w:val="18"/>
                <w:szCs w:val="18"/>
              </w:rPr>
            </w:pPr>
          </w:p>
        </w:tc>
        <w:tc>
          <w:tcPr>
            <w:tcW w:w="1080"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8"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*2</w:t>
            </w:r>
            <w:r>
              <w:rPr>
                <w:rFonts w:ascii="宋体" w:hAnsi="宋体" w:eastAsia="宋体"/>
                <w:color w:val="000000"/>
                <w:sz w:val="18"/>
                <w:szCs w:val="18"/>
              </w:rPr>
              <w:t>1</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gridSpan w:val="2"/>
            <w:vMerge w:val="continue"/>
            <w:vAlign w:val="center"/>
          </w:tcPr>
          <w:p>
            <w:pPr>
              <w:spacing w:line="340" w:lineRule="exact"/>
              <w:ind w:firstLine="172"/>
              <w:rPr>
                <w:rFonts w:ascii="宋体" w:hAnsi="宋体" w:eastAsia="宋体"/>
                <w:color w:val="000000"/>
                <w:spacing w:val="-4"/>
                <w:sz w:val="18"/>
                <w:szCs w:val="18"/>
              </w:rPr>
            </w:pPr>
          </w:p>
        </w:tc>
        <w:tc>
          <w:tcPr>
            <w:tcW w:w="3600" w:type="dxa"/>
            <w:vAlign w:val="center"/>
          </w:tcPr>
          <w:p>
            <w:pPr>
              <w:spacing w:line="320" w:lineRule="exact"/>
              <w:rPr>
                <w:rFonts w:ascii="宋体" w:hAnsi="宋体" w:eastAsia="宋体"/>
                <w:color w:val="000000"/>
                <w:sz w:val="18"/>
                <w:szCs w:val="18"/>
              </w:rPr>
            </w:pPr>
            <w:r>
              <w:rPr>
                <w:rFonts w:hint="eastAsia" w:ascii="宋体" w:hAnsi="宋体" w:eastAsia="宋体" w:cs="宋体"/>
                <w:sz w:val="18"/>
                <w:szCs w:val="18"/>
              </w:rPr>
              <w:t>钢丝绳在卷筒上应排列整齐，无跳槽和交叠现象。绳端在卷筒上应正确固定，并牢固、可靠。在任何作业过程中，对于起升钢丝绳，当吊钩下降到最低位置时，应保证卷筒上至少还存有3圈安全圈</w:t>
            </w:r>
          </w:p>
        </w:tc>
        <w:tc>
          <w:tcPr>
            <w:tcW w:w="1980" w:type="dxa"/>
            <w:vAlign w:val="center"/>
          </w:tcPr>
          <w:p>
            <w:pPr>
              <w:spacing w:line="340" w:lineRule="exact"/>
              <w:rPr>
                <w:rFonts w:ascii="宋体" w:hAnsi="宋体" w:eastAsia="宋体"/>
                <w:color w:val="000000"/>
                <w:sz w:val="18"/>
                <w:szCs w:val="18"/>
              </w:rPr>
            </w:pPr>
          </w:p>
        </w:tc>
        <w:tc>
          <w:tcPr>
            <w:tcW w:w="1080"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8"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*2</w:t>
            </w:r>
            <w:r>
              <w:rPr>
                <w:rFonts w:ascii="宋体" w:hAnsi="宋体" w:eastAsia="宋体"/>
                <w:color w:val="000000"/>
                <w:sz w:val="18"/>
                <w:szCs w:val="18"/>
              </w:rPr>
              <w:t>2</w:t>
            </w:r>
          </w:p>
        </w:tc>
        <w:tc>
          <w:tcPr>
            <w:tcW w:w="504" w:type="dxa"/>
            <w:vMerge w:val="continue"/>
            <w:vAlign w:val="center"/>
          </w:tcPr>
          <w:p>
            <w:pPr>
              <w:spacing w:line="340" w:lineRule="exact"/>
              <w:jc w:val="center"/>
              <w:rPr>
                <w:rFonts w:ascii="宋体" w:hAnsi="宋体" w:eastAsia="宋体"/>
                <w:color w:val="000000"/>
                <w:sz w:val="18"/>
                <w:szCs w:val="18"/>
              </w:rPr>
            </w:pPr>
          </w:p>
        </w:tc>
        <w:tc>
          <w:tcPr>
            <w:tcW w:w="720" w:type="dxa"/>
            <w:vMerge w:val="restart"/>
            <w:vAlign w:val="center"/>
          </w:tcPr>
          <w:p>
            <w:pPr>
              <w:spacing w:line="340" w:lineRule="exact"/>
              <w:rPr>
                <w:rFonts w:ascii="宋体" w:hAnsi="宋体" w:eastAsia="宋体"/>
                <w:color w:val="000000"/>
                <w:spacing w:val="-4"/>
                <w:sz w:val="18"/>
                <w:szCs w:val="18"/>
              </w:rPr>
            </w:pPr>
            <w:r>
              <w:rPr>
                <w:rFonts w:hint="eastAsia" w:ascii="宋体" w:hAnsi="宋体" w:eastAsia="宋体" w:cs="宋体"/>
                <w:sz w:val="18"/>
                <w:szCs w:val="18"/>
              </w:rPr>
              <w:t>机构</w:t>
            </w:r>
          </w:p>
        </w:tc>
        <w:tc>
          <w:tcPr>
            <w:tcW w:w="1260" w:type="dxa"/>
            <w:vAlign w:val="center"/>
          </w:tcPr>
          <w:p>
            <w:pPr>
              <w:spacing w:line="340" w:lineRule="exact"/>
              <w:rPr>
                <w:rFonts w:ascii="宋体" w:hAnsi="宋体" w:eastAsia="宋体"/>
                <w:color w:val="000000"/>
                <w:spacing w:val="-4"/>
                <w:sz w:val="18"/>
                <w:szCs w:val="18"/>
              </w:rPr>
            </w:pPr>
            <w:r>
              <w:rPr>
                <w:rFonts w:hint="eastAsia" w:ascii="宋体" w:hAnsi="宋体" w:eastAsia="宋体" w:cs="宋体"/>
                <w:sz w:val="18"/>
                <w:szCs w:val="18"/>
              </w:rPr>
              <w:t>制动器</w:t>
            </w:r>
          </w:p>
        </w:tc>
        <w:tc>
          <w:tcPr>
            <w:tcW w:w="3600" w:type="dxa"/>
            <w:vAlign w:val="center"/>
          </w:tcPr>
          <w:p>
            <w:pPr>
              <w:spacing w:line="320" w:lineRule="exact"/>
              <w:rPr>
                <w:rFonts w:ascii="宋体" w:hAnsi="宋体" w:eastAsia="宋体"/>
                <w:color w:val="000000"/>
                <w:sz w:val="18"/>
                <w:szCs w:val="18"/>
              </w:rPr>
            </w:pPr>
            <w:r>
              <w:rPr>
                <w:rFonts w:hint="eastAsia" w:ascii="宋体" w:hAnsi="宋体" w:eastAsia="宋体"/>
                <w:color w:val="000000"/>
                <w:sz w:val="18"/>
                <w:szCs w:val="18"/>
              </w:rPr>
              <w:t>各机构应配置制动器，且设有防护罩，其零部件不应有可见裂纹、过度磨损、塑性变形、缺件等缺陷。</w:t>
            </w:r>
            <w:r>
              <w:rPr>
                <w:rFonts w:hint="eastAsia" w:ascii="宋体" w:hAnsi="宋体" w:eastAsia="宋体" w:cs="宋体"/>
                <w:sz w:val="18"/>
                <w:szCs w:val="18"/>
              </w:rPr>
              <w:t>液压制动器</w:t>
            </w:r>
            <w:r>
              <w:rPr>
                <w:rFonts w:hint="eastAsia" w:ascii="宋体" w:hAnsi="宋体" w:eastAsia="宋体"/>
                <w:color w:val="000000"/>
                <w:sz w:val="18"/>
                <w:szCs w:val="18"/>
              </w:rPr>
              <w:t>不应漏油。制动轮与摩擦片接触应均匀，制动间隙应符合要求。制动应有效、平稳、可靠。回转机构采用常闭式制动器时应保证塔式起重机在非工作状态下可随风自由旋转</w:t>
            </w:r>
          </w:p>
        </w:tc>
        <w:tc>
          <w:tcPr>
            <w:tcW w:w="1980" w:type="dxa"/>
            <w:vAlign w:val="center"/>
          </w:tcPr>
          <w:p>
            <w:pPr>
              <w:spacing w:line="340" w:lineRule="exact"/>
              <w:rPr>
                <w:rFonts w:ascii="宋体" w:hAnsi="宋体" w:eastAsia="宋体"/>
                <w:color w:val="000000"/>
                <w:sz w:val="18"/>
                <w:szCs w:val="18"/>
              </w:rPr>
            </w:pPr>
          </w:p>
        </w:tc>
        <w:tc>
          <w:tcPr>
            <w:tcW w:w="1080"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9"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*2</w:t>
            </w:r>
            <w:r>
              <w:rPr>
                <w:rFonts w:ascii="宋体" w:hAnsi="宋体" w:eastAsia="宋体"/>
                <w:color w:val="000000"/>
                <w:sz w:val="18"/>
                <w:szCs w:val="18"/>
              </w:rPr>
              <w:t>3</w:t>
            </w:r>
          </w:p>
        </w:tc>
        <w:tc>
          <w:tcPr>
            <w:tcW w:w="504" w:type="dxa"/>
            <w:vMerge w:val="continue"/>
            <w:vAlign w:val="center"/>
          </w:tcPr>
          <w:p>
            <w:pPr>
              <w:spacing w:line="340" w:lineRule="exact"/>
              <w:jc w:val="center"/>
              <w:rPr>
                <w:rFonts w:ascii="宋体" w:hAnsi="宋体" w:eastAsia="宋体"/>
                <w:color w:val="000000"/>
                <w:sz w:val="18"/>
                <w:szCs w:val="18"/>
              </w:rPr>
            </w:pPr>
          </w:p>
        </w:tc>
        <w:tc>
          <w:tcPr>
            <w:tcW w:w="720" w:type="dxa"/>
            <w:vMerge w:val="continue"/>
            <w:vAlign w:val="center"/>
          </w:tcPr>
          <w:p>
            <w:pPr>
              <w:spacing w:line="340" w:lineRule="exact"/>
              <w:ind w:firstLine="172"/>
              <w:rPr>
                <w:rFonts w:ascii="宋体" w:hAnsi="宋体" w:eastAsia="宋体"/>
                <w:color w:val="000000"/>
                <w:spacing w:val="-4"/>
                <w:sz w:val="18"/>
                <w:szCs w:val="18"/>
              </w:rPr>
            </w:pPr>
          </w:p>
        </w:tc>
        <w:tc>
          <w:tcPr>
            <w:tcW w:w="1260" w:type="dxa"/>
            <w:vAlign w:val="center"/>
          </w:tcPr>
          <w:p>
            <w:pPr>
              <w:spacing w:line="340" w:lineRule="exact"/>
              <w:rPr>
                <w:rFonts w:ascii="宋体" w:hAnsi="宋体" w:eastAsia="宋体"/>
                <w:color w:val="000000"/>
                <w:spacing w:val="-4"/>
                <w:sz w:val="18"/>
                <w:szCs w:val="18"/>
              </w:rPr>
            </w:pPr>
            <w:r>
              <w:rPr>
                <w:rFonts w:hint="eastAsia" w:ascii="宋体" w:hAnsi="宋体" w:eastAsia="宋体" w:cs="宋体"/>
                <w:sz w:val="18"/>
                <w:szCs w:val="18"/>
              </w:rPr>
              <w:t>减速器</w:t>
            </w:r>
          </w:p>
        </w:tc>
        <w:tc>
          <w:tcPr>
            <w:tcW w:w="3600" w:type="dxa"/>
            <w:vAlign w:val="center"/>
          </w:tcPr>
          <w:p>
            <w:pPr>
              <w:spacing w:line="320" w:lineRule="exact"/>
              <w:rPr>
                <w:rFonts w:ascii="宋体" w:hAnsi="宋体" w:eastAsia="宋体"/>
                <w:color w:val="000000"/>
                <w:sz w:val="18"/>
                <w:szCs w:val="18"/>
              </w:rPr>
            </w:pPr>
            <w:r>
              <w:rPr>
                <w:rFonts w:hint="eastAsia" w:ascii="宋体" w:hAnsi="宋体" w:eastAsia="宋体"/>
                <w:color w:val="000000"/>
                <w:sz w:val="18"/>
                <w:szCs w:val="18"/>
              </w:rPr>
              <w:t>应安装牢固、可靠，运行正常，无异响；箱内油量应</w:t>
            </w:r>
            <w:r>
              <w:rPr>
                <w:rFonts w:hint="eastAsia" w:ascii="宋体" w:hAnsi="宋体" w:eastAsia="宋体" w:cs="宋体"/>
                <w:sz w:val="18"/>
                <w:szCs w:val="18"/>
              </w:rPr>
              <w:t>充足</w:t>
            </w:r>
            <w:r>
              <w:rPr>
                <w:rFonts w:hint="eastAsia" w:ascii="宋体" w:hAnsi="宋体" w:eastAsia="宋体"/>
                <w:color w:val="000000"/>
                <w:sz w:val="18"/>
                <w:szCs w:val="18"/>
              </w:rPr>
              <w:t>，无渗漏现象</w:t>
            </w:r>
          </w:p>
        </w:tc>
        <w:tc>
          <w:tcPr>
            <w:tcW w:w="1980" w:type="dxa"/>
            <w:vAlign w:val="center"/>
          </w:tcPr>
          <w:p>
            <w:pPr>
              <w:spacing w:line="340" w:lineRule="exact"/>
              <w:rPr>
                <w:rFonts w:ascii="宋体" w:hAnsi="宋体" w:eastAsia="宋体"/>
                <w:color w:val="000000"/>
                <w:sz w:val="18"/>
                <w:szCs w:val="18"/>
              </w:rPr>
            </w:pPr>
          </w:p>
        </w:tc>
        <w:tc>
          <w:tcPr>
            <w:tcW w:w="1080"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9"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*2</w:t>
            </w:r>
            <w:r>
              <w:rPr>
                <w:rFonts w:ascii="宋体" w:hAnsi="宋体" w:eastAsia="宋体"/>
                <w:color w:val="000000"/>
                <w:sz w:val="18"/>
                <w:szCs w:val="18"/>
              </w:rPr>
              <w:t>4</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gridSpan w:val="2"/>
            <w:vAlign w:val="center"/>
          </w:tcPr>
          <w:p>
            <w:pPr>
              <w:spacing w:line="340" w:lineRule="exact"/>
              <w:rPr>
                <w:rFonts w:ascii="宋体" w:hAnsi="宋体" w:eastAsia="宋体"/>
                <w:color w:val="000000"/>
                <w:spacing w:val="-4"/>
                <w:sz w:val="18"/>
                <w:szCs w:val="18"/>
              </w:rPr>
            </w:pPr>
            <w:r>
              <w:rPr>
                <w:rFonts w:hint="eastAsia" w:ascii="宋体" w:hAnsi="宋体" w:eastAsia="宋体"/>
                <w:color w:val="000000"/>
                <w:spacing w:val="-4"/>
                <w:sz w:val="18"/>
                <w:szCs w:val="18"/>
              </w:rPr>
              <w:t>顶升</w:t>
            </w:r>
            <w:r>
              <w:rPr>
                <w:rFonts w:hint="eastAsia" w:ascii="宋体" w:hAnsi="宋体" w:eastAsia="宋体" w:cs="宋体"/>
                <w:sz w:val="18"/>
                <w:szCs w:val="18"/>
              </w:rPr>
              <w:t>液压系统</w:t>
            </w:r>
          </w:p>
        </w:tc>
        <w:tc>
          <w:tcPr>
            <w:tcW w:w="3600" w:type="dxa"/>
            <w:vAlign w:val="center"/>
          </w:tcPr>
          <w:p>
            <w:pPr>
              <w:spacing w:line="320" w:lineRule="exact"/>
              <w:rPr>
                <w:rFonts w:ascii="宋体" w:hAnsi="宋体" w:eastAsia="宋体"/>
                <w:color w:val="000000"/>
                <w:sz w:val="18"/>
                <w:szCs w:val="18"/>
              </w:rPr>
            </w:pPr>
            <w:r>
              <w:rPr>
                <w:rFonts w:hint="eastAsia" w:ascii="宋体" w:hAnsi="宋体" w:eastAsia="宋体"/>
                <w:color w:val="000000"/>
                <w:sz w:val="18"/>
                <w:szCs w:val="18"/>
              </w:rPr>
              <w:t>顶升液压缸应具有可靠的平衡阀或液压锁，平衡阀或液压锁与液压缸之间不应用软管连接</w:t>
            </w:r>
          </w:p>
        </w:tc>
        <w:tc>
          <w:tcPr>
            <w:tcW w:w="1980" w:type="dxa"/>
            <w:vAlign w:val="center"/>
          </w:tcPr>
          <w:p>
            <w:pPr>
              <w:spacing w:line="340" w:lineRule="exact"/>
              <w:rPr>
                <w:rFonts w:ascii="宋体" w:hAnsi="宋体" w:eastAsia="宋体"/>
                <w:color w:val="000000"/>
                <w:sz w:val="18"/>
                <w:szCs w:val="18"/>
              </w:rPr>
            </w:pPr>
          </w:p>
        </w:tc>
        <w:tc>
          <w:tcPr>
            <w:tcW w:w="1080"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9"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*2</w:t>
            </w:r>
            <w:r>
              <w:rPr>
                <w:rFonts w:ascii="宋体" w:hAnsi="宋体" w:eastAsia="宋体"/>
                <w:color w:val="000000"/>
                <w:sz w:val="18"/>
                <w:szCs w:val="18"/>
              </w:rPr>
              <w:t>5</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gridSpan w:val="2"/>
            <w:vAlign w:val="center"/>
          </w:tcPr>
          <w:p>
            <w:pPr>
              <w:spacing w:line="340" w:lineRule="exact"/>
              <w:rPr>
                <w:rFonts w:ascii="宋体" w:hAnsi="宋体" w:eastAsia="宋体"/>
                <w:color w:val="000000"/>
                <w:sz w:val="18"/>
                <w:szCs w:val="18"/>
              </w:rPr>
            </w:pPr>
            <w:r>
              <w:rPr>
                <w:rFonts w:hint="eastAsia" w:ascii="宋体" w:hAnsi="宋体" w:eastAsia="宋体"/>
                <w:color w:val="000000"/>
                <w:sz w:val="18"/>
                <w:szCs w:val="18"/>
              </w:rPr>
              <w:t>爬升支承座、支承梁及爬爪</w:t>
            </w:r>
          </w:p>
        </w:tc>
        <w:tc>
          <w:tcPr>
            <w:tcW w:w="3600" w:type="dxa"/>
            <w:vAlign w:val="center"/>
          </w:tcPr>
          <w:p>
            <w:pPr>
              <w:spacing w:line="320" w:lineRule="exact"/>
              <w:rPr>
                <w:rFonts w:ascii="宋体" w:hAnsi="宋体" w:eastAsia="宋体"/>
                <w:color w:val="000000"/>
                <w:spacing w:val="-4"/>
                <w:sz w:val="18"/>
                <w:szCs w:val="18"/>
              </w:rPr>
            </w:pPr>
            <w:r>
              <w:rPr>
                <w:rFonts w:hint="eastAsia" w:ascii="宋体" w:hAnsi="宋体" w:eastAsia="宋体"/>
                <w:color w:val="000000"/>
                <w:spacing w:val="-4"/>
                <w:sz w:val="18"/>
                <w:szCs w:val="18"/>
              </w:rPr>
              <w:t>应无变形、</w:t>
            </w:r>
            <w:r>
              <w:rPr>
                <w:rFonts w:hint="eastAsia" w:ascii="宋体" w:hAnsi="宋体" w:eastAsia="宋体" w:cs="宋体"/>
                <w:sz w:val="18"/>
                <w:szCs w:val="18"/>
              </w:rPr>
              <w:t>可见</w:t>
            </w:r>
            <w:r>
              <w:rPr>
                <w:rFonts w:hint="eastAsia" w:ascii="宋体" w:hAnsi="宋体" w:eastAsia="宋体"/>
                <w:color w:val="000000"/>
                <w:spacing w:val="-4"/>
                <w:sz w:val="18"/>
                <w:szCs w:val="18"/>
              </w:rPr>
              <w:t>裂纹等缺陷</w:t>
            </w:r>
          </w:p>
        </w:tc>
        <w:tc>
          <w:tcPr>
            <w:tcW w:w="1980" w:type="dxa"/>
            <w:vAlign w:val="center"/>
          </w:tcPr>
          <w:p>
            <w:pPr>
              <w:spacing w:line="340" w:lineRule="exact"/>
              <w:rPr>
                <w:rFonts w:ascii="宋体" w:hAnsi="宋体" w:eastAsia="宋体"/>
                <w:color w:val="000000"/>
                <w:sz w:val="18"/>
                <w:szCs w:val="18"/>
              </w:rPr>
            </w:pPr>
          </w:p>
        </w:tc>
        <w:tc>
          <w:tcPr>
            <w:tcW w:w="1080"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9"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2</w:t>
            </w:r>
            <w:r>
              <w:rPr>
                <w:rFonts w:ascii="宋体" w:hAnsi="宋体" w:eastAsia="宋体"/>
                <w:color w:val="000000"/>
                <w:sz w:val="18"/>
                <w:szCs w:val="18"/>
              </w:rPr>
              <w:t>6</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gridSpan w:val="2"/>
            <w:vAlign w:val="center"/>
          </w:tcPr>
          <w:p>
            <w:pPr>
              <w:spacing w:line="340" w:lineRule="exact"/>
              <w:rPr>
                <w:rFonts w:ascii="宋体" w:hAnsi="宋体" w:eastAsia="宋体"/>
                <w:color w:val="000000"/>
                <w:sz w:val="18"/>
                <w:szCs w:val="18"/>
              </w:rPr>
            </w:pPr>
            <w:r>
              <w:rPr>
                <w:rFonts w:hint="eastAsia" w:ascii="宋体" w:hAnsi="宋体" w:eastAsia="宋体" w:cs="宋体"/>
                <w:sz w:val="18"/>
                <w:szCs w:val="18"/>
              </w:rPr>
              <w:t>滑轮</w:t>
            </w:r>
          </w:p>
        </w:tc>
        <w:tc>
          <w:tcPr>
            <w:tcW w:w="3600" w:type="dxa"/>
            <w:vAlign w:val="center"/>
          </w:tcPr>
          <w:p>
            <w:pPr>
              <w:spacing w:line="320" w:lineRule="exact"/>
              <w:rPr>
                <w:rFonts w:ascii="宋体" w:hAnsi="宋体" w:eastAsia="宋体"/>
                <w:color w:val="000000"/>
                <w:sz w:val="18"/>
                <w:szCs w:val="18"/>
              </w:rPr>
            </w:pPr>
            <w:r>
              <w:rPr>
                <w:rFonts w:hint="eastAsia" w:ascii="宋体" w:hAnsi="宋体" w:eastAsia="宋体"/>
                <w:color w:val="000000"/>
                <w:sz w:val="18"/>
                <w:szCs w:val="18"/>
              </w:rPr>
              <w:t>所有滑轮外观表面应无裂纹，轮缘无破损，其轮轴安装应牢固可靠。起升与变幅滑轮应设有防钢丝绳脱槽装置，装置与滑轮凸缘顶部之间的间隙不得超过钢丝绳直径的20％，装置应有足够的刚度，可能与钢丝绳接触的表面不应有棱角</w:t>
            </w:r>
          </w:p>
        </w:tc>
        <w:tc>
          <w:tcPr>
            <w:tcW w:w="1980" w:type="dxa"/>
            <w:vAlign w:val="center"/>
          </w:tcPr>
          <w:p>
            <w:pPr>
              <w:spacing w:line="340" w:lineRule="exact"/>
              <w:jc w:val="center"/>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4"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2</w:t>
            </w:r>
            <w:r>
              <w:rPr>
                <w:rFonts w:ascii="宋体" w:hAnsi="宋体" w:eastAsia="宋体"/>
                <w:color w:val="000000"/>
                <w:sz w:val="18"/>
                <w:szCs w:val="18"/>
              </w:rPr>
              <w:t>7</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gridSpan w:val="2"/>
            <w:vAlign w:val="center"/>
          </w:tcPr>
          <w:p>
            <w:pPr>
              <w:spacing w:line="340" w:lineRule="exact"/>
              <w:rPr>
                <w:rFonts w:ascii="宋体" w:hAnsi="宋体" w:eastAsia="宋体"/>
                <w:color w:val="000000"/>
                <w:sz w:val="18"/>
                <w:szCs w:val="18"/>
              </w:rPr>
            </w:pPr>
            <w:r>
              <w:rPr>
                <w:rFonts w:hint="eastAsia" w:ascii="宋体" w:hAnsi="宋体" w:eastAsia="宋体"/>
                <w:color w:val="000000"/>
                <w:sz w:val="18"/>
                <w:szCs w:val="18"/>
              </w:rPr>
              <w:t>钢丝绳</w:t>
            </w:r>
            <w:r>
              <w:rPr>
                <w:rFonts w:hint="eastAsia" w:ascii="宋体" w:hAnsi="宋体" w:eastAsia="宋体" w:cs="宋体"/>
                <w:sz w:val="18"/>
                <w:szCs w:val="18"/>
              </w:rPr>
              <w:t>卷筒</w:t>
            </w:r>
          </w:p>
        </w:tc>
        <w:tc>
          <w:tcPr>
            <w:tcW w:w="3600" w:type="dxa"/>
            <w:vAlign w:val="center"/>
          </w:tcPr>
          <w:p>
            <w:pPr>
              <w:spacing w:line="320" w:lineRule="exact"/>
              <w:rPr>
                <w:rFonts w:ascii="宋体" w:hAnsi="宋体" w:eastAsia="宋体"/>
                <w:color w:val="000000"/>
                <w:sz w:val="18"/>
                <w:szCs w:val="18"/>
              </w:rPr>
            </w:pPr>
            <w:r>
              <w:rPr>
                <w:rFonts w:hint="eastAsia" w:ascii="宋体" w:hAnsi="宋体" w:eastAsia="宋体" w:cs="宋体"/>
                <w:sz w:val="18"/>
                <w:szCs w:val="18"/>
              </w:rPr>
              <w:t>外观不应有裂纹，起升卷筒及动臂变幅卷筒均应设有钢丝绳防脱装置，该装置表面与卷筒侧板边缘间的间隙不应超过钢丝绳直径的2</w:t>
            </w:r>
            <w:r>
              <w:rPr>
                <w:rFonts w:ascii="宋体" w:hAnsi="宋体" w:eastAsia="宋体" w:cs="宋体"/>
                <w:sz w:val="18"/>
                <w:szCs w:val="18"/>
              </w:rPr>
              <w:t>0</w:t>
            </w:r>
            <w:r>
              <w:rPr>
                <w:rFonts w:hint="eastAsia" w:ascii="宋体" w:hAnsi="宋体" w:eastAsia="宋体" w:cs="宋体"/>
                <w:sz w:val="18"/>
                <w:szCs w:val="18"/>
              </w:rPr>
              <w:t>%，装置应有足够的刚度，可能与钢丝绳接触的表面不应有棱角；任何工况下，最大容绳量时，其两侧凸缘超过最外层钢丝绳的高度不应小于钢丝绳直径的2倍。如采用无侧板的卷筒，其两侧边缘距最外侧钢丝绳的距离不应小于钢丝绳直径的2.5倍。</w:t>
            </w:r>
          </w:p>
        </w:tc>
        <w:tc>
          <w:tcPr>
            <w:tcW w:w="1980" w:type="dxa"/>
            <w:vAlign w:val="center"/>
          </w:tcPr>
          <w:p>
            <w:pPr>
              <w:spacing w:line="340" w:lineRule="exact"/>
              <w:jc w:val="center"/>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bl>
    <w:p>
      <w:pPr>
        <w:spacing w:line="440" w:lineRule="exact"/>
        <w:jc w:val="center"/>
        <w:rPr>
          <w:rFonts w:ascii="宋体" w:hAnsi="宋体" w:eastAsia="宋体"/>
          <w:b/>
          <w:bCs/>
          <w:color w:val="000000"/>
          <w:sz w:val="21"/>
          <w:szCs w:val="21"/>
        </w:rPr>
      </w:pPr>
      <w:r>
        <w:rPr>
          <w:rFonts w:ascii="宋体" w:hAnsi="宋体" w:eastAsia="宋体"/>
          <w:color w:val="000000"/>
          <w:sz w:val="21"/>
          <w:szCs w:val="21"/>
        </w:rPr>
        <w:br w:type="page"/>
      </w:r>
      <w:r>
        <w:rPr>
          <w:rFonts w:hint="eastAsia" w:ascii="宋体" w:hAnsi="宋体" w:eastAsia="宋体"/>
          <w:b/>
          <w:bCs/>
          <w:color w:val="000000"/>
          <w:sz w:val="21"/>
          <w:szCs w:val="21"/>
        </w:rPr>
        <w:t>续表B.0.1－3</w:t>
      </w:r>
    </w:p>
    <w:tbl>
      <w:tblPr>
        <w:tblStyle w:val="11"/>
        <w:tblW w:w="972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6"/>
        <w:gridCol w:w="504"/>
        <w:gridCol w:w="1980"/>
        <w:gridCol w:w="3600"/>
        <w:gridCol w:w="198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3" w:hRule="atLeast"/>
        </w:trPr>
        <w:tc>
          <w:tcPr>
            <w:tcW w:w="576" w:type="dxa"/>
            <w:vAlign w:val="center"/>
          </w:tcPr>
          <w:p>
            <w:pPr>
              <w:spacing w:line="360" w:lineRule="exact"/>
              <w:jc w:val="center"/>
              <w:rPr>
                <w:rFonts w:ascii="宋体" w:hAnsi="宋体" w:eastAsia="宋体"/>
                <w:b/>
                <w:color w:val="000000"/>
                <w:sz w:val="18"/>
                <w:szCs w:val="18"/>
              </w:rPr>
            </w:pPr>
            <w:r>
              <w:rPr>
                <w:rFonts w:hint="eastAsia" w:ascii="宋体" w:hAnsi="宋体" w:eastAsia="宋体"/>
                <w:b/>
                <w:color w:val="000000"/>
                <w:sz w:val="18"/>
                <w:szCs w:val="18"/>
              </w:rPr>
              <w:t>序号</w:t>
            </w:r>
          </w:p>
        </w:tc>
        <w:tc>
          <w:tcPr>
            <w:tcW w:w="504" w:type="dxa"/>
            <w:vAlign w:val="center"/>
          </w:tcPr>
          <w:p>
            <w:pPr>
              <w:spacing w:line="360" w:lineRule="exact"/>
              <w:jc w:val="center"/>
              <w:rPr>
                <w:rFonts w:ascii="宋体" w:hAnsi="宋体" w:eastAsia="宋体"/>
                <w:b/>
                <w:color w:val="000000"/>
                <w:sz w:val="18"/>
                <w:szCs w:val="18"/>
              </w:rPr>
            </w:pPr>
            <w:r>
              <w:rPr>
                <w:rFonts w:hint="eastAsia" w:ascii="宋体" w:hAnsi="宋体" w:eastAsia="宋体"/>
                <w:b/>
                <w:color w:val="000000"/>
                <w:sz w:val="18"/>
                <w:szCs w:val="18"/>
              </w:rPr>
              <w:t>名称</w:t>
            </w:r>
          </w:p>
        </w:tc>
        <w:tc>
          <w:tcPr>
            <w:tcW w:w="1980" w:type="dxa"/>
            <w:vAlign w:val="center"/>
          </w:tcPr>
          <w:p>
            <w:pPr>
              <w:spacing w:line="360" w:lineRule="exact"/>
              <w:jc w:val="center"/>
              <w:rPr>
                <w:rFonts w:ascii="宋体" w:hAnsi="宋体" w:eastAsia="宋体"/>
                <w:b/>
                <w:color w:val="000000"/>
                <w:sz w:val="18"/>
                <w:szCs w:val="18"/>
              </w:rPr>
            </w:pPr>
            <w:r>
              <w:rPr>
                <w:rFonts w:hint="eastAsia" w:ascii="宋体" w:hAnsi="宋体" w:eastAsia="宋体"/>
                <w:b/>
                <w:color w:val="000000"/>
                <w:sz w:val="18"/>
                <w:szCs w:val="18"/>
              </w:rPr>
              <w:t>检 测 项 目</w:t>
            </w:r>
          </w:p>
        </w:tc>
        <w:tc>
          <w:tcPr>
            <w:tcW w:w="3600" w:type="dxa"/>
            <w:vAlign w:val="center"/>
          </w:tcPr>
          <w:p>
            <w:pPr>
              <w:spacing w:line="360" w:lineRule="exact"/>
              <w:jc w:val="center"/>
              <w:rPr>
                <w:rFonts w:ascii="宋体" w:hAnsi="宋体" w:eastAsia="宋体"/>
                <w:b/>
                <w:color w:val="000000"/>
                <w:sz w:val="18"/>
                <w:szCs w:val="18"/>
              </w:rPr>
            </w:pPr>
            <w:r>
              <w:rPr>
                <w:rFonts w:hint="eastAsia" w:ascii="宋体" w:hAnsi="宋体" w:eastAsia="宋体"/>
                <w:b/>
                <w:color w:val="000000"/>
                <w:sz w:val="18"/>
                <w:szCs w:val="18"/>
              </w:rPr>
              <w:t>检  测  要  求</w:t>
            </w:r>
          </w:p>
        </w:tc>
        <w:tc>
          <w:tcPr>
            <w:tcW w:w="1980" w:type="dxa"/>
            <w:vAlign w:val="center"/>
          </w:tcPr>
          <w:p>
            <w:pPr>
              <w:spacing w:line="360" w:lineRule="exact"/>
              <w:jc w:val="center"/>
              <w:rPr>
                <w:rFonts w:ascii="宋体" w:hAnsi="宋体" w:eastAsia="宋体"/>
                <w:b/>
                <w:color w:val="000000"/>
                <w:sz w:val="18"/>
                <w:szCs w:val="18"/>
              </w:rPr>
            </w:pPr>
            <w:r>
              <w:rPr>
                <w:rFonts w:hint="eastAsia" w:ascii="宋体" w:hAnsi="宋体" w:eastAsia="宋体"/>
                <w:b/>
                <w:color w:val="000000"/>
                <w:sz w:val="18"/>
                <w:szCs w:val="18"/>
              </w:rPr>
              <w:t>检 测 结 果</w:t>
            </w:r>
          </w:p>
        </w:tc>
        <w:tc>
          <w:tcPr>
            <w:tcW w:w="1080" w:type="dxa"/>
            <w:vAlign w:val="center"/>
          </w:tcPr>
          <w:p>
            <w:pPr>
              <w:spacing w:line="360" w:lineRule="exact"/>
              <w:jc w:val="center"/>
              <w:rPr>
                <w:rFonts w:ascii="宋体" w:hAnsi="宋体" w:eastAsia="宋体"/>
                <w:b/>
                <w:color w:val="000000"/>
                <w:sz w:val="18"/>
                <w:szCs w:val="18"/>
              </w:rPr>
            </w:pPr>
            <w:r>
              <w:rPr>
                <w:rFonts w:hint="eastAsia" w:ascii="宋体" w:hAnsi="宋体" w:eastAsia="宋体"/>
                <w:b/>
                <w:color w:val="000000"/>
                <w:sz w:val="18"/>
                <w:szCs w:val="18"/>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3"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2</w:t>
            </w:r>
            <w:r>
              <w:rPr>
                <w:rFonts w:ascii="宋体" w:hAnsi="宋体" w:eastAsia="宋体"/>
                <w:color w:val="000000"/>
                <w:sz w:val="18"/>
                <w:szCs w:val="18"/>
              </w:rPr>
              <w:t>8</w:t>
            </w:r>
          </w:p>
        </w:tc>
        <w:tc>
          <w:tcPr>
            <w:tcW w:w="504" w:type="dxa"/>
            <w:vMerge w:val="restart"/>
            <w:vAlign w:val="center"/>
          </w:tcPr>
          <w:p>
            <w:pPr>
              <w:spacing w:line="280" w:lineRule="exact"/>
              <w:jc w:val="center"/>
              <w:rPr>
                <w:rFonts w:ascii="宋体" w:hAnsi="宋体" w:eastAsia="宋体"/>
                <w:color w:val="000000"/>
                <w:sz w:val="18"/>
                <w:szCs w:val="18"/>
              </w:rPr>
            </w:pPr>
            <w:r>
              <w:rPr>
                <w:rFonts w:hint="eastAsia" w:ascii="宋体" w:hAnsi="宋体" w:eastAsia="宋体"/>
                <w:color w:val="000000"/>
                <w:sz w:val="18"/>
                <w:szCs w:val="18"/>
              </w:rPr>
              <w:t>主要零部件和机构</w:t>
            </w:r>
          </w:p>
        </w:tc>
        <w:tc>
          <w:tcPr>
            <w:tcW w:w="1980" w:type="dxa"/>
            <w:vAlign w:val="center"/>
          </w:tcPr>
          <w:p>
            <w:pPr>
              <w:spacing w:line="340" w:lineRule="exact"/>
              <w:rPr>
                <w:rFonts w:ascii="宋体" w:hAnsi="宋体" w:eastAsia="宋体"/>
                <w:color w:val="000000"/>
                <w:sz w:val="18"/>
                <w:szCs w:val="18"/>
              </w:rPr>
            </w:pPr>
            <w:r>
              <w:rPr>
                <w:rFonts w:hint="eastAsia" w:ascii="宋体" w:hAnsi="宋体" w:eastAsia="宋体"/>
                <w:color w:val="000000"/>
                <w:sz w:val="18"/>
                <w:szCs w:val="18"/>
              </w:rPr>
              <w:t>回转装置</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回转支承齿轮应无断齿及裂纹，啮合平稳、无异常声音。</w:t>
            </w:r>
            <w:r>
              <w:rPr>
                <w:rFonts w:hint="eastAsia" w:ascii="宋体" w:hAnsi="宋体" w:eastAsia="宋体" w:cs="宋体"/>
                <w:sz w:val="18"/>
                <w:szCs w:val="18"/>
              </w:rPr>
              <w:t>齿面</w:t>
            </w:r>
            <w:r>
              <w:rPr>
                <w:rFonts w:hint="eastAsia" w:ascii="宋体" w:hAnsi="宋体" w:eastAsia="宋体"/>
                <w:color w:val="000000"/>
                <w:sz w:val="18"/>
                <w:szCs w:val="18"/>
              </w:rPr>
              <w:t>点蚀损坏和齿厚磨损量应符合GB 6067的规定</w:t>
            </w:r>
          </w:p>
        </w:tc>
        <w:tc>
          <w:tcPr>
            <w:tcW w:w="1980" w:type="dxa"/>
            <w:vAlign w:val="center"/>
          </w:tcPr>
          <w:p>
            <w:pPr>
              <w:spacing w:line="340" w:lineRule="exact"/>
              <w:jc w:val="center"/>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4"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2</w:t>
            </w:r>
            <w:r>
              <w:rPr>
                <w:rFonts w:ascii="宋体" w:hAnsi="宋体" w:eastAsia="宋体"/>
                <w:color w:val="000000"/>
                <w:sz w:val="18"/>
                <w:szCs w:val="18"/>
              </w:rPr>
              <w:t>9</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vAlign w:val="center"/>
          </w:tcPr>
          <w:p>
            <w:pPr>
              <w:spacing w:line="340" w:lineRule="exact"/>
              <w:rPr>
                <w:rFonts w:ascii="宋体" w:hAnsi="宋体" w:eastAsia="宋体"/>
                <w:color w:val="000000"/>
                <w:sz w:val="18"/>
                <w:szCs w:val="18"/>
              </w:rPr>
            </w:pPr>
            <w:r>
              <w:rPr>
                <w:rFonts w:hint="eastAsia" w:ascii="宋体" w:hAnsi="宋体" w:eastAsia="宋体"/>
                <w:color w:val="000000"/>
                <w:sz w:val="18"/>
                <w:szCs w:val="18"/>
              </w:rPr>
              <w:t>行走车轮</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不应有可见</w:t>
            </w:r>
            <w:r>
              <w:rPr>
                <w:rFonts w:hint="eastAsia" w:ascii="宋体" w:hAnsi="宋体" w:eastAsia="宋体" w:cs="宋体"/>
                <w:sz w:val="18"/>
                <w:szCs w:val="18"/>
              </w:rPr>
              <w:t>裂纹</w:t>
            </w:r>
            <w:r>
              <w:rPr>
                <w:rFonts w:hint="eastAsia" w:ascii="宋体" w:hAnsi="宋体" w:eastAsia="宋体"/>
                <w:color w:val="000000"/>
                <w:sz w:val="18"/>
                <w:szCs w:val="18"/>
              </w:rPr>
              <w:t>和过度磨损，车轮踏面和轮缘的磨损量不应大于GB 5144的要求</w:t>
            </w:r>
          </w:p>
        </w:tc>
        <w:tc>
          <w:tcPr>
            <w:tcW w:w="1980" w:type="dxa"/>
            <w:vAlign w:val="center"/>
          </w:tcPr>
          <w:p>
            <w:pPr>
              <w:spacing w:line="340" w:lineRule="exact"/>
              <w:jc w:val="center"/>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1" w:hRule="atLeast"/>
        </w:trPr>
        <w:tc>
          <w:tcPr>
            <w:tcW w:w="576" w:type="dxa"/>
            <w:vAlign w:val="center"/>
          </w:tcPr>
          <w:p>
            <w:pPr>
              <w:spacing w:line="340" w:lineRule="exact"/>
              <w:jc w:val="center"/>
              <w:rPr>
                <w:rFonts w:ascii="宋体" w:hAnsi="宋体" w:eastAsia="宋体"/>
                <w:color w:val="000000"/>
                <w:sz w:val="18"/>
                <w:szCs w:val="18"/>
              </w:rPr>
            </w:pPr>
            <w:r>
              <w:rPr>
                <w:rFonts w:ascii="宋体" w:hAnsi="宋体" w:eastAsia="宋体"/>
                <w:color w:val="000000"/>
                <w:sz w:val="18"/>
                <w:szCs w:val="18"/>
              </w:rPr>
              <w:t>30</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vAlign w:val="center"/>
          </w:tcPr>
          <w:p>
            <w:pPr>
              <w:spacing w:line="340" w:lineRule="exact"/>
              <w:rPr>
                <w:rFonts w:ascii="宋体" w:hAnsi="宋体" w:eastAsia="宋体"/>
                <w:color w:val="000000"/>
                <w:sz w:val="18"/>
                <w:szCs w:val="18"/>
              </w:rPr>
            </w:pPr>
            <w:r>
              <w:rPr>
                <w:rFonts w:hint="eastAsia" w:ascii="宋体" w:hAnsi="宋体" w:eastAsia="宋体"/>
                <w:color w:val="000000"/>
                <w:sz w:val="18"/>
                <w:szCs w:val="18"/>
              </w:rPr>
              <w:t>爬升套架导轮</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应安装正确，转动和调整灵活，间隙符合要求</w:t>
            </w:r>
          </w:p>
        </w:tc>
        <w:tc>
          <w:tcPr>
            <w:tcW w:w="1980" w:type="dxa"/>
            <w:vAlign w:val="center"/>
          </w:tcPr>
          <w:p>
            <w:pPr>
              <w:spacing w:line="340" w:lineRule="exact"/>
              <w:jc w:val="center"/>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3"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*3</w:t>
            </w:r>
            <w:r>
              <w:rPr>
                <w:rFonts w:ascii="宋体" w:hAnsi="宋体" w:eastAsia="宋体"/>
                <w:color w:val="000000"/>
                <w:sz w:val="18"/>
                <w:szCs w:val="18"/>
              </w:rPr>
              <w:t>1</w:t>
            </w:r>
          </w:p>
        </w:tc>
        <w:tc>
          <w:tcPr>
            <w:tcW w:w="504" w:type="dxa"/>
            <w:vMerge w:val="restart"/>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安全装置</w:t>
            </w:r>
          </w:p>
        </w:tc>
        <w:tc>
          <w:tcPr>
            <w:tcW w:w="1980" w:type="dxa"/>
            <w:vAlign w:val="center"/>
          </w:tcPr>
          <w:p>
            <w:pPr>
              <w:spacing w:line="340" w:lineRule="exact"/>
              <w:rPr>
                <w:rFonts w:ascii="宋体" w:hAnsi="宋体" w:eastAsia="宋体"/>
                <w:color w:val="000000"/>
                <w:sz w:val="18"/>
                <w:szCs w:val="18"/>
              </w:rPr>
            </w:pPr>
            <w:r>
              <w:rPr>
                <w:rFonts w:hint="eastAsia" w:ascii="宋体" w:hAnsi="宋体" w:eastAsia="宋体"/>
                <w:color w:val="000000"/>
                <w:sz w:val="18"/>
                <w:szCs w:val="18"/>
              </w:rPr>
              <w:t>起重量限制器</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当起重量大于相应档位额定值并小于该额定值的110%时，应能切断上升方向的电源，但可作下降方向的运动</w:t>
            </w:r>
          </w:p>
        </w:tc>
        <w:tc>
          <w:tcPr>
            <w:tcW w:w="1980" w:type="dxa"/>
            <w:vAlign w:val="center"/>
          </w:tcPr>
          <w:p>
            <w:pPr>
              <w:spacing w:line="340" w:lineRule="exact"/>
              <w:jc w:val="center"/>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1"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*3</w:t>
            </w:r>
            <w:r>
              <w:rPr>
                <w:rFonts w:ascii="宋体" w:hAnsi="宋体" w:eastAsia="宋体"/>
                <w:color w:val="000000"/>
                <w:sz w:val="18"/>
                <w:szCs w:val="18"/>
              </w:rPr>
              <w:t>2</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vMerge w:val="restart"/>
            <w:vAlign w:val="center"/>
          </w:tcPr>
          <w:p>
            <w:pPr>
              <w:spacing w:line="340" w:lineRule="exact"/>
              <w:rPr>
                <w:rFonts w:ascii="宋体" w:hAnsi="宋体" w:eastAsia="宋体"/>
                <w:color w:val="000000"/>
                <w:sz w:val="18"/>
                <w:szCs w:val="18"/>
              </w:rPr>
            </w:pPr>
            <w:r>
              <w:rPr>
                <w:rFonts w:hint="eastAsia" w:ascii="宋体" w:hAnsi="宋体" w:eastAsia="宋体"/>
                <w:color w:val="000000"/>
                <w:sz w:val="18"/>
                <w:szCs w:val="18"/>
              </w:rPr>
              <w:t>起重力矩限制器</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当起重力矩大于相应工况下额定值并小于该额定值的110%时，应能切断上升和增大幅度方向的电源，但可作下降和减小幅度方向的运动</w:t>
            </w:r>
          </w:p>
        </w:tc>
        <w:tc>
          <w:tcPr>
            <w:tcW w:w="1980" w:type="dxa"/>
            <w:vAlign w:val="center"/>
          </w:tcPr>
          <w:p>
            <w:pPr>
              <w:spacing w:line="340" w:lineRule="exact"/>
              <w:jc w:val="center"/>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1"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*3</w:t>
            </w:r>
            <w:r>
              <w:rPr>
                <w:rFonts w:ascii="宋体" w:hAnsi="宋体" w:eastAsia="宋体"/>
                <w:color w:val="000000"/>
                <w:sz w:val="18"/>
                <w:szCs w:val="18"/>
              </w:rPr>
              <w:t>3</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vMerge w:val="continue"/>
            <w:vAlign w:val="center"/>
          </w:tcPr>
          <w:p>
            <w:pPr>
              <w:spacing w:line="340" w:lineRule="exact"/>
              <w:ind w:firstLine="180"/>
              <w:rPr>
                <w:rFonts w:ascii="宋体" w:hAnsi="宋体" w:eastAsia="宋体"/>
                <w:color w:val="000000"/>
                <w:sz w:val="18"/>
                <w:szCs w:val="18"/>
              </w:rPr>
            </w:pP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定码变幅和定幅变码的触点应分别设置和调整</w:t>
            </w:r>
          </w:p>
        </w:tc>
        <w:tc>
          <w:tcPr>
            <w:tcW w:w="1980" w:type="dxa"/>
            <w:vAlign w:val="center"/>
          </w:tcPr>
          <w:p>
            <w:pPr>
              <w:spacing w:line="340" w:lineRule="exact"/>
              <w:jc w:val="center"/>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3"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*3</w:t>
            </w:r>
            <w:r>
              <w:rPr>
                <w:rFonts w:ascii="宋体" w:hAnsi="宋体" w:eastAsia="宋体"/>
                <w:color w:val="000000"/>
                <w:sz w:val="18"/>
                <w:szCs w:val="18"/>
              </w:rPr>
              <w:t>4</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vMerge w:val="continue"/>
            <w:vAlign w:val="center"/>
          </w:tcPr>
          <w:p>
            <w:pPr>
              <w:spacing w:line="340" w:lineRule="exact"/>
              <w:ind w:firstLine="180"/>
              <w:rPr>
                <w:rFonts w:ascii="宋体" w:hAnsi="宋体" w:eastAsia="宋体"/>
                <w:color w:val="000000"/>
                <w:sz w:val="18"/>
                <w:szCs w:val="18"/>
              </w:rPr>
            </w:pP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变幅速度大于40m/min的小车变幅式塔式起重机，在小车向外运行，且起重力矩达到额定值的80%时，变幅速度应自动转换为不大于40m/min的速度运行</w:t>
            </w:r>
          </w:p>
        </w:tc>
        <w:tc>
          <w:tcPr>
            <w:tcW w:w="1980" w:type="dxa"/>
            <w:vAlign w:val="center"/>
          </w:tcPr>
          <w:p>
            <w:pPr>
              <w:spacing w:line="340" w:lineRule="exact"/>
              <w:jc w:val="center"/>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1"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*3</w:t>
            </w:r>
            <w:r>
              <w:rPr>
                <w:rFonts w:ascii="宋体" w:hAnsi="宋体" w:eastAsia="宋体"/>
                <w:color w:val="000000"/>
                <w:sz w:val="18"/>
                <w:szCs w:val="18"/>
              </w:rPr>
              <w:t>5</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vMerge w:val="restart"/>
            <w:vAlign w:val="center"/>
          </w:tcPr>
          <w:p>
            <w:pPr>
              <w:spacing w:line="320" w:lineRule="exact"/>
              <w:rPr>
                <w:rFonts w:ascii="宋体" w:hAnsi="宋体" w:eastAsia="宋体"/>
                <w:color w:val="000000"/>
                <w:sz w:val="18"/>
                <w:szCs w:val="18"/>
              </w:rPr>
            </w:pPr>
            <w:r>
              <w:rPr>
                <w:rFonts w:hint="eastAsia" w:ascii="宋体" w:hAnsi="宋体" w:eastAsia="宋体"/>
                <w:color w:val="000000"/>
                <w:sz w:val="18"/>
                <w:szCs w:val="18"/>
              </w:rPr>
              <w:t>起升高度限位器</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小车变幅式塔式起重机，吊钩装置顶部升至变幅小车架下端达最小距离为800mm时，应能立即停止起升运动。但应有下降运动</w:t>
            </w:r>
          </w:p>
        </w:tc>
        <w:tc>
          <w:tcPr>
            <w:tcW w:w="1980" w:type="dxa"/>
            <w:vAlign w:val="center"/>
          </w:tcPr>
          <w:p>
            <w:pPr>
              <w:spacing w:line="340" w:lineRule="exact"/>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7"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*3</w:t>
            </w:r>
            <w:r>
              <w:rPr>
                <w:rFonts w:ascii="宋体" w:hAnsi="宋体" w:eastAsia="宋体"/>
                <w:color w:val="000000"/>
                <w:sz w:val="18"/>
                <w:szCs w:val="18"/>
              </w:rPr>
              <w:t>6</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vMerge w:val="continue"/>
            <w:vAlign w:val="center"/>
          </w:tcPr>
          <w:p>
            <w:pPr>
              <w:spacing w:line="340" w:lineRule="exact"/>
              <w:rPr>
                <w:rFonts w:ascii="宋体" w:hAnsi="宋体" w:eastAsia="宋体"/>
                <w:color w:val="000000"/>
                <w:sz w:val="18"/>
                <w:szCs w:val="18"/>
              </w:rPr>
            </w:pP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动臂变幅式塔式起重机，吊钩装置顶部升至起重臂下端达到最小距离为800mm时，应能立即停止起升运动。对没有变幅重物平移功能的动臂变幅式塔式起重机，还应同时切断向外变幅控制回路电源，但应有下降和向内变幅运动</w:t>
            </w:r>
          </w:p>
        </w:tc>
        <w:tc>
          <w:tcPr>
            <w:tcW w:w="1980" w:type="dxa"/>
            <w:vAlign w:val="center"/>
          </w:tcPr>
          <w:p>
            <w:pPr>
              <w:spacing w:line="340" w:lineRule="exact"/>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7"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*3</w:t>
            </w:r>
            <w:r>
              <w:rPr>
                <w:rFonts w:ascii="宋体" w:hAnsi="宋体" w:eastAsia="宋体"/>
                <w:color w:val="000000"/>
                <w:sz w:val="18"/>
                <w:szCs w:val="18"/>
              </w:rPr>
              <w:t>7</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vMerge w:val="continue"/>
            <w:vAlign w:val="center"/>
          </w:tcPr>
          <w:p>
            <w:pPr>
              <w:spacing w:line="340" w:lineRule="exact"/>
              <w:rPr>
                <w:rFonts w:ascii="宋体" w:hAnsi="宋体" w:eastAsia="宋体"/>
                <w:color w:val="000000"/>
                <w:sz w:val="18"/>
                <w:szCs w:val="18"/>
              </w:rPr>
            </w:pP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所有型式塔式起重机，当钢丝绳松弛可能造成卷筒乱绳或反卷时应设置下限位器，在吊钩不能再下降或卷筒上钢丝绳只剩3圈时应能立即停止下降运动</w:t>
            </w:r>
          </w:p>
        </w:tc>
        <w:tc>
          <w:tcPr>
            <w:tcW w:w="1980" w:type="dxa"/>
            <w:vAlign w:val="center"/>
          </w:tcPr>
          <w:p>
            <w:pPr>
              <w:spacing w:line="340" w:lineRule="exact"/>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bl>
    <w:p>
      <w:pPr>
        <w:spacing w:line="440" w:lineRule="exact"/>
        <w:jc w:val="center"/>
        <w:rPr>
          <w:rFonts w:ascii="宋体" w:hAnsi="宋体" w:eastAsia="宋体"/>
          <w:b/>
          <w:bCs/>
          <w:color w:val="000000"/>
          <w:sz w:val="21"/>
          <w:szCs w:val="21"/>
        </w:rPr>
      </w:pPr>
      <w:r>
        <w:rPr>
          <w:rFonts w:ascii="宋体" w:hAnsi="宋体" w:eastAsia="宋体"/>
          <w:b/>
          <w:color w:val="000000"/>
          <w:sz w:val="21"/>
          <w:szCs w:val="21"/>
        </w:rPr>
        <w:br w:type="page"/>
      </w:r>
      <w:r>
        <w:rPr>
          <w:rFonts w:hint="eastAsia" w:ascii="宋体" w:hAnsi="宋体" w:eastAsia="宋体"/>
          <w:b/>
          <w:bCs/>
          <w:color w:val="000000"/>
          <w:sz w:val="21"/>
          <w:szCs w:val="21"/>
        </w:rPr>
        <w:t>续表B.0.1－3</w:t>
      </w:r>
    </w:p>
    <w:tbl>
      <w:tblPr>
        <w:tblStyle w:val="11"/>
        <w:tblW w:w="972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6"/>
        <w:gridCol w:w="504"/>
        <w:gridCol w:w="1980"/>
        <w:gridCol w:w="3600"/>
        <w:gridCol w:w="198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576"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序号</w:t>
            </w:r>
          </w:p>
        </w:tc>
        <w:tc>
          <w:tcPr>
            <w:tcW w:w="504"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名称</w:t>
            </w:r>
          </w:p>
        </w:tc>
        <w:tc>
          <w:tcPr>
            <w:tcW w:w="1980"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检 测 项 目</w:t>
            </w:r>
          </w:p>
        </w:tc>
        <w:tc>
          <w:tcPr>
            <w:tcW w:w="3600"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检  测  要  求</w:t>
            </w:r>
          </w:p>
        </w:tc>
        <w:tc>
          <w:tcPr>
            <w:tcW w:w="1980"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检 测 结 果</w:t>
            </w:r>
          </w:p>
        </w:tc>
        <w:tc>
          <w:tcPr>
            <w:tcW w:w="1080"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*3</w:t>
            </w:r>
            <w:r>
              <w:rPr>
                <w:rFonts w:ascii="宋体" w:hAnsi="宋体" w:eastAsia="宋体"/>
                <w:color w:val="000000"/>
                <w:sz w:val="18"/>
                <w:szCs w:val="18"/>
              </w:rPr>
              <w:t>8</w:t>
            </w:r>
          </w:p>
        </w:tc>
        <w:tc>
          <w:tcPr>
            <w:tcW w:w="504" w:type="dxa"/>
            <w:vMerge w:val="restart"/>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安全装置</w:t>
            </w:r>
          </w:p>
        </w:tc>
        <w:tc>
          <w:tcPr>
            <w:tcW w:w="1980" w:type="dxa"/>
            <w:vMerge w:val="restart"/>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幅度限位器</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小车变幅式起重机应设置幅度行程限位开关。向内变幅时，限位开关动作后应保证小车停车时其端部距臂架根部挡块距离不小于2</w:t>
            </w:r>
            <w:r>
              <w:rPr>
                <w:rFonts w:ascii="宋体" w:hAnsi="宋体" w:eastAsia="宋体"/>
                <w:color w:val="000000"/>
                <w:sz w:val="18"/>
                <w:szCs w:val="18"/>
              </w:rPr>
              <w:t>00</w:t>
            </w:r>
            <w:r>
              <w:rPr>
                <w:rFonts w:hint="eastAsia" w:ascii="宋体" w:hAnsi="宋体" w:eastAsia="宋体"/>
                <w:color w:val="000000"/>
                <w:sz w:val="18"/>
                <w:szCs w:val="18"/>
              </w:rPr>
              <w:t>mm；向外变幅时，限位开关动作后应保证小车停车时其端部距臂架端部挡块距离不小于</w:t>
            </w:r>
            <w:r>
              <w:rPr>
                <w:rFonts w:ascii="宋体" w:hAnsi="宋体" w:eastAsia="宋体"/>
                <w:color w:val="000000"/>
                <w:sz w:val="18"/>
                <w:szCs w:val="18"/>
              </w:rPr>
              <w:t>800</w:t>
            </w:r>
            <w:r>
              <w:rPr>
                <w:rFonts w:hint="eastAsia" w:ascii="宋体" w:hAnsi="宋体" w:eastAsia="宋体"/>
                <w:color w:val="000000"/>
                <w:sz w:val="18"/>
                <w:szCs w:val="18"/>
              </w:rPr>
              <w:t>mm。</w:t>
            </w:r>
          </w:p>
        </w:tc>
        <w:tc>
          <w:tcPr>
            <w:tcW w:w="1980" w:type="dxa"/>
            <w:vAlign w:val="center"/>
          </w:tcPr>
          <w:p>
            <w:pPr>
              <w:spacing w:line="340" w:lineRule="exact"/>
              <w:jc w:val="center"/>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*3</w:t>
            </w:r>
            <w:r>
              <w:rPr>
                <w:rFonts w:ascii="宋体" w:hAnsi="宋体" w:eastAsia="宋体"/>
                <w:color w:val="000000"/>
                <w:sz w:val="18"/>
                <w:szCs w:val="18"/>
              </w:rPr>
              <w:t>9</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vMerge w:val="continue"/>
            <w:vAlign w:val="center"/>
          </w:tcPr>
          <w:p>
            <w:pPr>
              <w:spacing w:line="340" w:lineRule="exact"/>
              <w:rPr>
                <w:rFonts w:ascii="宋体" w:hAnsi="宋体" w:eastAsia="宋体"/>
                <w:color w:val="000000"/>
                <w:sz w:val="18"/>
                <w:szCs w:val="18"/>
              </w:rPr>
            </w:pP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动臂变幅式塔式起重机应设置臂架极限位置的限制装置，该装置应能有效防止臂架向后倾翻</w:t>
            </w:r>
          </w:p>
        </w:tc>
        <w:tc>
          <w:tcPr>
            <w:tcW w:w="1980" w:type="dxa"/>
            <w:vAlign w:val="center"/>
          </w:tcPr>
          <w:p>
            <w:pPr>
              <w:spacing w:line="340" w:lineRule="exact"/>
              <w:jc w:val="center"/>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w:t>
            </w:r>
            <w:r>
              <w:rPr>
                <w:rFonts w:ascii="宋体" w:hAnsi="宋体" w:eastAsia="宋体"/>
                <w:color w:val="000000"/>
                <w:sz w:val="18"/>
                <w:szCs w:val="18"/>
              </w:rPr>
              <w:t>40</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小车断绳保护装置</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应双向设置，且应有效、可靠</w:t>
            </w:r>
          </w:p>
        </w:tc>
        <w:tc>
          <w:tcPr>
            <w:tcW w:w="1980" w:type="dxa"/>
            <w:vAlign w:val="center"/>
          </w:tcPr>
          <w:p>
            <w:pPr>
              <w:spacing w:line="340" w:lineRule="exact"/>
              <w:jc w:val="center"/>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*4</w:t>
            </w:r>
            <w:r>
              <w:rPr>
                <w:rFonts w:ascii="宋体" w:hAnsi="宋体" w:eastAsia="宋体"/>
                <w:color w:val="000000"/>
                <w:sz w:val="18"/>
                <w:szCs w:val="18"/>
              </w:rPr>
              <w:t>1</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小车断轴保护装置</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应设置，且应有效、可靠</w:t>
            </w:r>
          </w:p>
        </w:tc>
        <w:tc>
          <w:tcPr>
            <w:tcW w:w="1980" w:type="dxa"/>
            <w:vAlign w:val="center"/>
          </w:tcPr>
          <w:p>
            <w:pPr>
              <w:spacing w:line="340" w:lineRule="exact"/>
              <w:jc w:val="center"/>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*4</w:t>
            </w:r>
            <w:r>
              <w:rPr>
                <w:rFonts w:ascii="宋体" w:hAnsi="宋体" w:eastAsia="宋体"/>
                <w:color w:val="000000"/>
                <w:sz w:val="18"/>
                <w:szCs w:val="18"/>
              </w:rPr>
              <w:t>2</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顶升横梁防脱功能</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应配备防脱装置，且应完整、功能可靠</w:t>
            </w:r>
          </w:p>
        </w:tc>
        <w:tc>
          <w:tcPr>
            <w:tcW w:w="1980" w:type="dxa"/>
            <w:vAlign w:val="center"/>
          </w:tcPr>
          <w:p>
            <w:pPr>
              <w:spacing w:line="340" w:lineRule="exact"/>
              <w:jc w:val="center"/>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*4</w:t>
            </w:r>
            <w:r>
              <w:rPr>
                <w:rFonts w:ascii="宋体" w:hAnsi="宋体" w:eastAsia="宋体"/>
                <w:color w:val="000000"/>
                <w:sz w:val="18"/>
                <w:szCs w:val="18"/>
              </w:rPr>
              <w:t>3</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安全制动器</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动臂变幅机构应设有可由操作者和超速保护开关控制的，直接作用于卷筒凸缘上的安全制动器</w:t>
            </w:r>
          </w:p>
        </w:tc>
        <w:tc>
          <w:tcPr>
            <w:tcW w:w="1980" w:type="dxa"/>
            <w:vAlign w:val="center"/>
          </w:tcPr>
          <w:p>
            <w:pPr>
              <w:spacing w:line="340" w:lineRule="exact"/>
              <w:jc w:val="center"/>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4</w:t>
            </w:r>
            <w:r>
              <w:rPr>
                <w:rFonts w:ascii="宋体" w:hAnsi="宋体" w:eastAsia="宋体"/>
                <w:color w:val="000000"/>
                <w:sz w:val="18"/>
                <w:szCs w:val="18"/>
              </w:rPr>
              <w:t>4</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检修挂篮</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应有支承、定位，挂蓝与小车架连接应牢靠</w:t>
            </w:r>
          </w:p>
        </w:tc>
        <w:tc>
          <w:tcPr>
            <w:tcW w:w="1980" w:type="dxa"/>
            <w:vAlign w:val="center"/>
          </w:tcPr>
          <w:p>
            <w:pPr>
              <w:spacing w:line="340" w:lineRule="exact"/>
              <w:jc w:val="center"/>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4</w:t>
            </w:r>
            <w:r>
              <w:rPr>
                <w:rFonts w:ascii="宋体" w:hAnsi="宋体" w:eastAsia="宋体"/>
                <w:color w:val="000000"/>
                <w:sz w:val="18"/>
                <w:szCs w:val="18"/>
              </w:rPr>
              <w:t>5</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小车行走轮</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应有轮缘或设有水平导向轮。其与起重臂下弦杆接触应均匀，行走时无异响。</w:t>
            </w:r>
          </w:p>
        </w:tc>
        <w:tc>
          <w:tcPr>
            <w:tcW w:w="1980" w:type="dxa"/>
            <w:vAlign w:val="center"/>
          </w:tcPr>
          <w:p>
            <w:pPr>
              <w:spacing w:line="340" w:lineRule="exact"/>
              <w:jc w:val="center"/>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4</w:t>
            </w:r>
            <w:r>
              <w:rPr>
                <w:rFonts w:ascii="宋体" w:hAnsi="宋体" w:eastAsia="宋体"/>
                <w:color w:val="000000"/>
                <w:sz w:val="18"/>
                <w:szCs w:val="18"/>
              </w:rPr>
              <w:t>6</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回转限位器</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回转机构不使用集电器时，应设置正反两个方向的回转限位。当塔机连续旋转大于±540°时，回转限位器应能切断该方向回转机构的电源，仅能向相反方向操作。对有自锁功能的回转机构，应安装安全极限力矩联轴器</w:t>
            </w:r>
          </w:p>
        </w:tc>
        <w:tc>
          <w:tcPr>
            <w:tcW w:w="1980" w:type="dxa"/>
            <w:vAlign w:val="center"/>
          </w:tcPr>
          <w:p>
            <w:pPr>
              <w:spacing w:line="340" w:lineRule="exact"/>
              <w:jc w:val="center"/>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4</w:t>
            </w:r>
            <w:r>
              <w:rPr>
                <w:rFonts w:ascii="宋体" w:hAnsi="宋体" w:eastAsia="宋体"/>
                <w:color w:val="000000"/>
                <w:sz w:val="18"/>
                <w:szCs w:val="18"/>
              </w:rPr>
              <w:t>7</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vMerge w:val="restart"/>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轨道挡块和缓冲器</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小车变幅的轨道每个运行方向均应设置止挡装置和缓冲器</w:t>
            </w:r>
          </w:p>
        </w:tc>
        <w:tc>
          <w:tcPr>
            <w:tcW w:w="1980" w:type="dxa"/>
            <w:vAlign w:val="center"/>
          </w:tcPr>
          <w:p>
            <w:pPr>
              <w:spacing w:line="340" w:lineRule="exact"/>
              <w:jc w:val="center"/>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4</w:t>
            </w:r>
            <w:r>
              <w:rPr>
                <w:rFonts w:ascii="宋体" w:hAnsi="宋体" w:eastAsia="宋体"/>
                <w:color w:val="000000"/>
                <w:sz w:val="18"/>
                <w:szCs w:val="18"/>
              </w:rPr>
              <w:t>8</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vMerge w:val="continue"/>
            <w:vAlign w:val="center"/>
          </w:tcPr>
          <w:p>
            <w:pPr>
              <w:spacing w:line="340" w:lineRule="exact"/>
              <w:rPr>
                <w:rFonts w:ascii="宋体" w:hAnsi="宋体" w:eastAsia="宋体"/>
                <w:color w:val="000000"/>
                <w:sz w:val="18"/>
                <w:szCs w:val="18"/>
              </w:rPr>
            </w:pP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轨道运行式塔式起重机的行走轨道两端均应设置有效、可靠的行程限位开关、缓冲器和终端挡架。开关触块安装位置应正确，应保证开关动作后塔式起重机停车时大车端部距缓冲器最小距离和缓冲器距终端挡架最小距离均为1000mm。终端挡架的高度应超过行走轮中心平面。</w:t>
            </w:r>
          </w:p>
        </w:tc>
        <w:tc>
          <w:tcPr>
            <w:tcW w:w="1980" w:type="dxa"/>
            <w:vAlign w:val="center"/>
          </w:tcPr>
          <w:p>
            <w:pPr>
              <w:spacing w:line="340" w:lineRule="exact"/>
              <w:jc w:val="center"/>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bl>
    <w:p>
      <w:pPr>
        <w:spacing w:line="440" w:lineRule="exact"/>
        <w:jc w:val="center"/>
        <w:rPr>
          <w:rFonts w:ascii="宋体" w:hAnsi="宋体" w:eastAsia="宋体"/>
          <w:b/>
          <w:bCs/>
          <w:color w:val="000000"/>
          <w:sz w:val="21"/>
          <w:szCs w:val="21"/>
        </w:rPr>
      </w:pPr>
      <w:r>
        <w:rPr>
          <w:rFonts w:ascii="宋体" w:hAnsi="宋体" w:eastAsia="宋体"/>
          <w:b/>
          <w:color w:val="000000"/>
          <w:sz w:val="21"/>
          <w:szCs w:val="21"/>
        </w:rPr>
        <w:br w:type="page"/>
      </w:r>
      <w:r>
        <w:rPr>
          <w:rFonts w:hint="eastAsia" w:ascii="宋体" w:hAnsi="宋体" w:eastAsia="宋体"/>
          <w:b/>
          <w:bCs/>
          <w:color w:val="000000"/>
          <w:sz w:val="21"/>
          <w:szCs w:val="21"/>
        </w:rPr>
        <w:t>续表B.0.1－3</w:t>
      </w:r>
    </w:p>
    <w:tbl>
      <w:tblPr>
        <w:tblStyle w:val="11"/>
        <w:tblW w:w="972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6"/>
        <w:gridCol w:w="504"/>
        <w:gridCol w:w="1980"/>
        <w:gridCol w:w="3600"/>
        <w:gridCol w:w="198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序号</w:t>
            </w:r>
          </w:p>
        </w:tc>
        <w:tc>
          <w:tcPr>
            <w:tcW w:w="504"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名称</w:t>
            </w:r>
          </w:p>
        </w:tc>
        <w:tc>
          <w:tcPr>
            <w:tcW w:w="1980"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检 测 项 目</w:t>
            </w:r>
          </w:p>
        </w:tc>
        <w:tc>
          <w:tcPr>
            <w:tcW w:w="3600"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检  测  要  求</w:t>
            </w:r>
          </w:p>
        </w:tc>
        <w:tc>
          <w:tcPr>
            <w:tcW w:w="1980"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检 测 结 果</w:t>
            </w:r>
          </w:p>
        </w:tc>
        <w:tc>
          <w:tcPr>
            <w:tcW w:w="1080"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b/>
                <w:color w:val="000000"/>
                <w:sz w:val="18"/>
                <w:szCs w:val="18"/>
              </w:rPr>
            </w:pPr>
            <w:r>
              <w:rPr>
                <w:rFonts w:hint="eastAsia" w:ascii="宋体" w:hAnsi="宋体" w:eastAsia="宋体"/>
                <w:color w:val="000000"/>
                <w:sz w:val="18"/>
                <w:szCs w:val="18"/>
              </w:rPr>
              <w:t>4</w:t>
            </w:r>
            <w:r>
              <w:rPr>
                <w:rFonts w:ascii="宋体" w:hAnsi="宋体" w:eastAsia="宋体"/>
                <w:color w:val="000000"/>
                <w:sz w:val="18"/>
                <w:szCs w:val="18"/>
              </w:rPr>
              <w:t>9</w:t>
            </w:r>
          </w:p>
        </w:tc>
        <w:tc>
          <w:tcPr>
            <w:tcW w:w="504" w:type="dxa"/>
            <w:vMerge w:val="restart"/>
            <w:vAlign w:val="center"/>
          </w:tcPr>
          <w:p>
            <w:pPr>
              <w:spacing w:line="340" w:lineRule="exact"/>
              <w:jc w:val="center"/>
              <w:rPr>
                <w:rFonts w:ascii="宋体" w:hAnsi="宋体" w:eastAsia="宋体"/>
                <w:b/>
                <w:color w:val="000000"/>
                <w:sz w:val="18"/>
                <w:szCs w:val="18"/>
              </w:rPr>
            </w:pPr>
            <w:r>
              <w:rPr>
                <w:rFonts w:hint="eastAsia" w:ascii="宋体" w:hAnsi="宋体" w:eastAsia="宋体"/>
                <w:color w:val="000000"/>
                <w:sz w:val="18"/>
                <w:szCs w:val="18"/>
              </w:rPr>
              <w:t>安全装置</w:t>
            </w:r>
          </w:p>
        </w:tc>
        <w:tc>
          <w:tcPr>
            <w:tcW w:w="198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清轨板</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轨道运行式塔式起重机应设置行走清轨板，且与轨道间隙不应大于5mm</w:t>
            </w:r>
          </w:p>
        </w:tc>
        <w:tc>
          <w:tcPr>
            <w:tcW w:w="1980" w:type="dxa"/>
            <w:vAlign w:val="center"/>
          </w:tcPr>
          <w:p>
            <w:pPr>
              <w:spacing w:line="340" w:lineRule="exact"/>
              <w:jc w:val="center"/>
              <w:rPr>
                <w:rFonts w:ascii="宋体" w:hAnsi="宋体" w:eastAsia="宋体"/>
                <w:b/>
                <w:color w:val="000000"/>
                <w:sz w:val="18"/>
                <w:szCs w:val="18"/>
              </w:rPr>
            </w:pPr>
          </w:p>
        </w:tc>
        <w:tc>
          <w:tcPr>
            <w:tcW w:w="1080" w:type="dxa"/>
            <w:vAlign w:val="center"/>
          </w:tcPr>
          <w:p>
            <w:pPr>
              <w:spacing w:line="340" w:lineRule="exact"/>
              <w:jc w:val="center"/>
              <w:rPr>
                <w:rFonts w:ascii="宋体" w:hAnsi="宋体" w:eastAsia="宋体"/>
                <w:b/>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color w:val="000000"/>
                <w:sz w:val="18"/>
                <w:szCs w:val="18"/>
              </w:rPr>
            </w:pPr>
            <w:r>
              <w:rPr>
                <w:rFonts w:ascii="宋体" w:hAnsi="宋体" w:eastAsia="宋体"/>
                <w:color w:val="000000"/>
                <w:sz w:val="18"/>
                <w:szCs w:val="18"/>
              </w:rPr>
              <w:t>50</w:t>
            </w:r>
          </w:p>
        </w:tc>
        <w:tc>
          <w:tcPr>
            <w:tcW w:w="504" w:type="dxa"/>
            <w:vMerge w:val="continue"/>
            <w:vAlign w:val="center"/>
          </w:tcPr>
          <w:p>
            <w:pPr>
              <w:spacing w:line="340" w:lineRule="exact"/>
              <w:jc w:val="center"/>
              <w:rPr>
                <w:rFonts w:ascii="宋体" w:hAnsi="宋体" w:eastAsia="宋体"/>
                <w:b/>
                <w:color w:val="000000"/>
                <w:sz w:val="18"/>
                <w:szCs w:val="18"/>
              </w:rPr>
            </w:pPr>
          </w:p>
        </w:tc>
        <w:tc>
          <w:tcPr>
            <w:tcW w:w="198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抗风夹轨器</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轨道运行式塔式起重机应安装抗风夹轨器。夹轨器不应妨碍行走，并保证在非工作状态下塔式起重机不移动</w:t>
            </w:r>
          </w:p>
        </w:tc>
        <w:tc>
          <w:tcPr>
            <w:tcW w:w="1980" w:type="dxa"/>
            <w:vAlign w:val="center"/>
          </w:tcPr>
          <w:p>
            <w:pPr>
              <w:spacing w:line="340" w:lineRule="exact"/>
              <w:jc w:val="center"/>
              <w:rPr>
                <w:rFonts w:ascii="宋体" w:hAnsi="宋体" w:eastAsia="宋体"/>
                <w:b/>
                <w:color w:val="000000"/>
                <w:sz w:val="18"/>
                <w:szCs w:val="18"/>
              </w:rPr>
            </w:pPr>
          </w:p>
        </w:tc>
        <w:tc>
          <w:tcPr>
            <w:tcW w:w="1080" w:type="dxa"/>
            <w:vAlign w:val="center"/>
          </w:tcPr>
          <w:p>
            <w:pPr>
              <w:spacing w:line="340" w:lineRule="exact"/>
              <w:jc w:val="center"/>
              <w:rPr>
                <w:rFonts w:ascii="宋体" w:hAnsi="宋体" w:eastAsia="宋体"/>
                <w:b/>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color w:val="000000"/>
                <w:sz w:val="18"/>
                <w:szCs w:val="18"/>
              </w:rPr>
            </w:pPr>
            <w:r>
              <w:rPr>
                <w:rFonts w:ascii="宋体" w:hAnsi="宋体" w:eastAsia="宋体"/>
                <w:color w:val="000000"/>
                <w:sz w:val="18"/>
                <w:szCs w:val="18"/>
              </w:rPr>
              <w:t>51</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风速仪</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起重臂根部铰点高</w:t>
            </w:r>
            <w:r>
              <w:rPr>
                <w:rFonts w:hint="eastAsia" w:ascii="宋体" w:hAnsi="宋体" w:eastAsia="宋体"/>
                <w:sz w:val="18"/>
                <w:szCs w:val="18"/>
              </w:rPr>
              <w:t>度超过</w:t>
            </w:r>
            <w:r>
              <w:rPr>
                <w:rFonts w:ascii="宋体" w:hAnsi="宋体" w:eastAsia="宋体"/>
                <w:sz w:val="18"/>
                <w:szCs w:val="18"/>
              </w:rPr>
              <w:t>30</w:t>
            </w:r>
            <w:r>
              <w:rPr>
                <w:rFonts w:hint="eastAsia" w:ascii="宋体" w:hAnsi="宋体" w:eastAsia="宋体"/>
                <w:sz w:val="18"/>
                <w:szCs w:val="18"/>
              </w:rPr>
              <w:t>m的</w:t>
            </w:r>
            <w:r>
              <w:rPr>
                <w:rFonts w:hint="eastAsia" w:ascii="宋体" w:hAnsi="宋体" w:eastAsia="宋体"/>
                <w:color w:val="000000"/>
                <w:sz w:val="18"/>
                <w:szCs w:val="18"/>
              </w:rPr>
              <w:t>塔式起重机，应在塔顶顶部不挡风处设置风速仪。当风速超过工作允许风速时，风速仪应能发出停止作业的报警</w:t>
            </w:r>
          </w:p>
        </w:tc>
        <w:tc>
          <w:tcPr>
            <w:tcW w:w="1980" w:type="dxa"/>
            <w:vAlign w:val="center"/>
          </w:tcPr>
          <w:p>
            <w:pPr>
              <w:spacing w:line="340" w:lineRule="exact"/>
              <w:jc w:val="center"/>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color w:val="000000"/>
                <w:sz w:val="18"/>
                <w:szCs w:val="18"/>
              </w:rPr>
            </w:pPr>
            <w:r>
              <w:rPr>
                <w:rFonts w:ascii="宋体" w:hAnsi="宋体" w:eastAsia="宋体"/>
                <w:color w:val="000000"/>
                <w:sz w:val="18"/>
                <w:szCs w:val="18"/>
              </w:rPr>
              <w:t>52</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声光报警装置</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在塔式起重机达到额定起重力矩和/或额定起重量的90%以上时，该装置应能向司机发出断续的声光报警。在塔式起重机达到额定起重力矩和/或额定起重量的100%以上时，装置应能向司机发出连续清晰的声光报警，且只有在降低到额定工作能力100%以内时报警才能停止</w:t>
            </w:r>
          </w:p>
        </w:tc>
        <w:tc>
          <w:tcPr>
            <w:tcW w:w="1980" w:type="dxa"/>
            <w:vAlign w:val="center"/>
          </w:tcPr>
          <w:p>
            <w:pPr>
              <w:spacing w:line="340" w:lineRule="exact"/>
              <w:jc w:val="center"/>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*5</w:t>
            </w:r>
            <w:r>
              <w:rPr>
                <w:rFonts w:ascii="宋体" w:hAnsi="宋体" w:eastAsia="宋体"/>
                <w:color w:val="000000"/>
                <w:sz w:val="18"/>
                <w:szCs w:val="18"/>
              </w:rPr>
              <w:t>3</w:t>
            </w:r>
          </w:p>
        </w:tc>
        <w:tc>
          <w:tcPr>
            <w:tcW w:w="504" w:type="dxa"/>
            <w:vMerge w:val="restart"/>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电气系统</w:t>
            </w:r>
          </w:p>
        </w:tc>
        <w:tc>
          <w:tcPr>
            <w:tcW w:w="198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接地装置</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塔式起重机所有金属结构均应可靠接地，其接地电阻不应大于4Ω。接地装置的选择和安装应符合JGJ 46中第5.4节的有关规定</w:t>
            </w:r>
          </w:p>
        </w:tc>
        <w:tc>
          <w:tcPr>
            <w:tcW w:w="1980" w:type="dxa"/>
            <w:vAlign w:val="center"/>
          </w:tcPr>
          <w:p>
            <w:pPr>
              <w:spacing w:line="340" w:lineRule="exact"/>
              <w:jc w:val="center"/>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*5</w:t>
            </w:r>
            <w:r>
              <w:rPr>
                <w:rFonts w:ascii="宋体" w:hAnsi="宋体" w:eastAsia="宋体"/>
                <w:color w:val="000000"/>
                <w:sz w:val="18"/>
                <w:szCs w:val="18"/>
              </w:rPr>
              <w:t>4</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绝缘电阻</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塔式起重机电气线路的对地绝缘电阻值不应小于0.5MΩ</w:t>
            </w:r>
          </w:p>
        </w:tc>
        <w:tc>
          <w:tcPr>
            <w:tcW w:w="1980" w:type="dxa"/>
            <w:vAlign w:val="center"/>
          </w:tcPr>
          <w:p>
            <w:pPr>
              <w:spacing w:line="340" w:lineRule="exact"/>
              <w:jc w:val="center"/>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5</w:t>
            </w:r>
            <w:r>
              <w:rPr>
                <w:rFonts w:ascii="宋体" w:hAnsi="宋体" w:eastAsia="宋体"/>
                <w:color w:val="000000"/>
                <w:sz w:val="18"/>
                <w:szCs w:val="18"/>
              </w:rPr>
              <w:t>5</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塔机供电</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应采用TN-S接零保护系统供电。并在靠近塔式起重机水平距离不超过3m处，且地面人员易于操作的地方设置符合“一机一闸一漏一箱”要求的专用配电箱，漏电保护器应灵敏、可靠</w:t>
            </w:r>
          </w:p>
        </w:tc>
        <w:tc>
          <w:tcPr>
            <w:tcW w:w="1980" w:type="dxa"/>
            <w:vAlign w:val="center"/>
          </w:tcPr>
          <w:p>
            <w:pPr>
              <w:spacing w:line="340" w:lineRule="exact"/>
              <w:jc w:val="center"/>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5"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5</w:t>
            </w:r>
            <w:r>
              <w:rPr>
                <w:rFonts w:ascii="宋体" w:hAnsi="宋体" w:eastAsia="宋体"/>
                <w:color w:val="000000"/>
                <w:sz w:val="18"/>
                <w:szCs w:val="18"/>
              </w:rPr>
              <w:t>6</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保护零线</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应采用绿/黄双色多股铜芯线，其最小截面应符合本规程表9.1.14的规定。保护零线严禁作载流回路，严禁断线，且应与接地线分开</w:t>
            </w:r>
          </w:p>
        </w:tc>
        <w:tc>
          <w:tcPr>
            <w:tcW w:w="1980" w:type="dxa"/>
            <w:vAlign w:val="center"/>
          </w:tcPr>
          <w:p>
            <w:pPr>
              <w:spacing w:line="340" w:lineRule="exact"/>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3"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5</w:t>
            </w:r>
            <w:r>
              <w:rPr>
                <w:rFonts w:ascii="宋体" w:hAnsi="宋体" w:eastAsia="宋体"/>
                <w:color w:val="000000"/>
                <w:sz w:val="18"/>
                <w:szCs w:val="18"/>
              </w:rPr>
              <w:t>7</w:t>
            </w:r>
          </w:p>
        </w:tc>
        <w:tc>
          <w:tcPr>
            <w:tcW w:w="504"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电气系统</w:t>
            </w:r>
          </w:p>
        </w:tc>
        <w:tc>
          <w:tcPr>
            <w:tcW w:w="198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主电缆</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应符合《使用说明书》的要求。沿塔身垂直悬挂时应使用电缆网套或其他装置悬挂，其挂点数量应适合电缆及塔式起重机工作环境要求和电缆的安全使用，电缆需接长时，应采用中间接线盒</w:t>
            </w:r>
          </w:p>
        </w:tc>
        <w:tc>
          <w:tcPr>
            <w:tcW w:w="1980" w:type="dxa"/>
            <w:vAlign w:val="center"/>
          </w:tcPr>
          <w:p>
            <w:pPr>
              <w:spacing w:line="340" w:lineRule="exact"/>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bl>
    <w:p>
      <w:pPr>
        <w:spacing w:line="440" w:lineRule="exact"/>
        <w:jc w:val="center"/>
        <w:rPr>
          <w:rFonts w:ascii="宋体" w:hAnsi="宋体" w:eastAsia="宋体"/>
          <w:b/>
          <w:bCs/>
          <w:color w:val="000000"/>
          <w:sz w:val="21"/>
          <w:szCs w:val="21"/>
        </w:rPr>
      </w:pPr>
      <w:r>
        <w:rPr>
          <w:rFonts w:ascii="宋体" w:hAnsi="宋体" w:eastAsia="宋体"/>
          <w:b/>
          <w:color w:val="000000"/>
          <w:sz w:val="21"/>
          <w:szCs w:val="21"/>
        </w:rPr>
        <w:br w:type="page"/>
      </w:r>
      <w:r>
        <w:rPr>
          <w:rFonts w:hint="eastAsia" w:ascii="宋体" w:hAnsi="宋体" w:eastAsia="宋体"/>
          <w:b/>
          <w:bCs/>
          <w:color w:val="000000"/>
          <w:sz w:val="21"/>
          <w:szCs w:val="21"/>
        </w:rPr>
        <w:t>续表B.0.1－3</w:t>
      </w:r>
    </w:p>
    <w:tbl>
      <w:tblPr>
        <w:tblStyle w:val="11"/>
        <w:tblW w:w="972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6"/>
        <w:gridCol w:w="504"/>
        <w:gridCol w:w="1980"/>
        <w:gridCol w:w="3600"/>
        <w:gridCol w:w="198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70" w:hRule="atLeast"/>
        </w:trPr>
        <w:tc>
          <w:tcPr>
            <w:tcW w:w="576"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序号</w:t>
            </w:r>
          </w:p>
        </w:tc>
        <w:tc>
          <w:tcPr>
            <w:tcW w:w="504"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名称</w:t>
            </w:r>
          </w:p>
        </w:tc>
        <w:tc>
          <w:tcPr>
            <w:tcW w:w="1980"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检 测 项 目</w:t>
            </w:r>
          </w:p>
        </w:tc>
        <w:tc>
          <w:tcPr>
            <w:tcW w:w="3600"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检  测  要  求</w:t>
            </w:r>
          </w:p>
        </w:tc>
        <w:tc>
          <w:tcPr>
            <w:tcW w:w="1980"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检 测 结 果</w:t>
            </w:r>
          </w:p>
        </w:tc>
        <w:tc>
          <w:tcPr>
            <w:tcW w:w="1080"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70" w:hRule="atLeast"/>
        </w:trPr>
        <w:tc>
          <w:tcPr>
            <w:tcW w:w="576" w:type="dxa"/>
            <w:vAlign w:val="center"/>
          </w:tcPr>
          <w:p>
            <w:pPr>
              <w:spacing w:line="340" w:lineRule="exact"/>
              <w:jc w:val="center"/>
              <w:rPr>
                <w:rFonts w:ascii="宋体" w:hAnsi="宋体" w:eastAsia="宋体"/>
                <w:b/>
                <w:color w:val="000000"/>
                <w:sz w:val="18"/>
                <w:szCs w:val="18"/>
              </w:rPr>
            </w:pPr>
            <w:r>
              <w:rPr>
                <w:rFonts w:hint="eastAsia" w:ascii="宋体" w:hAnsi="宋体" w:eastAsia="宋体"/>
                <w:color w:val="000000"/>
                <w:sz w:val="18"/>
                <w:szCs w:val="18"/>
              </w:rPr>
              <w:t>5</w:t>
            </w:r>
            <w:r>
              <w:rPr>
                <w:rFonts w:ascii="宋体" w:hAnsi="宋体" w:eastAsia="宋体"/>
                <w:color w:val="000000"/>
                <w:sz w:val="18"/>
                <w:szCs w:val="18"/>
              </w:rPr>
              <w:t>8</w:t>
            </w:r>
          </w:p>
        </w:tc>
        <w:tc>
          <w:tcPr>
            <w:tcW w:w="504" w:type="dxa"/>
            <w:vMerge w:val="restart"/>
            <w:vAlign w:val="center"/>
          </w:tcPr>
          <w:p>
            <w:pPr>
              <w:spacing w:line="340" w:lineRule="exact"/>
              <w:jc w:val="center"/>
              <w:rPr>
                <w:rFonts w:ascii="宋体" w:hAnsi="宋体" w:eastAsia="宋体"/>
                <w:b/>
                <w:color w:val="000000"/>
                <w:sz w:val="18"/>
                <w:szCs w:val="18"/>
              </w:rPr>
            </w:pPr>
            <w:r>
              <w:rPr>
                <w:rFonts w:hint="eastAsia" w:ascii="宋体" w:hAnsi="宋体" w:eastAsia="宋体"/>
                <w:color w:val="000000"/>
                <w:sz w:val="18"/>
                <w:szCs w:val="18"/>
              </w:rPr>
              <w:t>电气系统</w:t>
            </w:r>
          </w:p>
        </w:tc>
        <w:tc>
          <w:tcPr>
            <w:tcW w:w="198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电气保护装置</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塔式起重机必须设有零位保护。其电源电路还应设有短路保护、过流保护、失压保护以及电源错相、断相保护，当供电中断时，能自动断开总电路。且应灵敏、有效</w:t>
            </w:r>
          </w:p>
        </w:tc>
        <w:tc>
          <w:tcPr>
            <w:tcW w:w="1980" w:type="dxa"/>
            <w:vAlign w:val="center"/>
          </w:tcPr>
          <w:p>
            <w:pPr>
              <w:spacing w:line="340" w:lineRule="exact"/>
              <w:jc w:val="center"/>
              <w:rPr>
                <w:rFonts w:ascii="宋体" w:hAnsi="宋体" w:eastAsia="宋体"/>
                <w:b/>
                <w:color w:val="000000"/>
                <w:sz w:val="18"/>
                <w:szCs w:val="18"/>
              </w:rPr>
            </w:pPr>
          </w:p>
        </w:tc>
        <w:tc>
          <w:tcPr>
            <w:tcW w:w="1080" w:type="dxa"/>
            <w:vAlign w:val="center"/>
          </w:tcPr>
          <w:p>
            <w:pPr>
              <w:spacing w:line="340" w:lineRule="exact"/>
              <w:jc w:val="center"/>
              <w:rPr>
                <w:rFonts w:ascii="宋体" w:hAnsi="宋体" w:eastAsia="宋体"/>
                <w:b/>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70" w:hRule="atLeast"/>
        </w:trPr>
        <w:tc>
          <w:tcPr>
            <w:tcW w:w="576"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5</w:t>
            </w:r>
            <w:r>
              <w:rPr>
                <w:rFonts w:ascii="宋体" w:hAnsi="宋体" w:eastAsia="宋体"/>
                <w:color w:val="000000"/>
                <w:sz w:val="18"/>
                <w:szCs w:val="18"/>
              </w:rPr>
              <w:t>9</w:t>
            </w:r>
          </w:p>
        </w:tc>
        <w:tc>
          <w:tcPr>
            <w:tcW w:w="504" w:type="dxa"/>
            <w:vMerge w:val="continue"/>
            <w:vAlign w:val="center"/>
          </w:tcPr>
          <w:p>
            <w:pPr>
              <w:spacing w:line="340" w:lineRule="exact"/>
              <w:jc w:val="center"/>
              <w:rPr>
                <w:rFonts w:ascii="宋体" w:hAnsi="宋体" w:eastAsia="宋体"/>
                <w:b/>
                <w:color w:val="000000"/>
                <w:sz w:val="18"/>
                <w:szCs w:val="18"/>
              </w:rPr>
            </w:pPr>
          </w:p>
        </w:tc>
        <w:tc>
          <w:tcPr>
            <w:tcW w:w="198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紧急断电开关</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应在便于司机操作处设置非自动复位的紧急断电开关。当紧急断电开关动作时，应能切断塔式起重机总控制电源</w:t>
            </w:r>
          </w:p>
        </w:tc>
        <w:tc>
          <w:tcPr>
            <w:tcW w:w="1980" w:type="dxa"/>
            <w:vAlign w:val="center"/>
          </w:tcPr>
          <w:p>
            <w:pPr>
              <w:spacing w:line="340" w:lineRule="exact"/>
              <w:jc w:val="center"/>
              <w:rPr>
                <w:rFonts w:ascii="宋体" w:hAnsi="宋体" w:eastAsia="宋体"/>
                <w:b/>
                <w:color w:val="000000"/>
                <w:sz w:val="18"/>
                <w:szCs w:val="18"/>
              </w:rPr>
            </w:pPr>
          </w:p>
        </w:tc>
        <w:tc>
          <w:tcPr>
            <w:tcW w:w="1080" w:type="dxa"/>
            <w:vAlign w:val="center"/>
          </w:tcPr>
          <w:p>
            <w:pPr>
              <w:spacing w:line="340" w:lineRule="exact"/>
              <w:jc w:val="center"/>
              <w:rPr>
                <w:rFonts w:ascii="宋体" w:hAnsi="宋体" w:eastAsia="宋体"/>
                <w:b/>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70" w:hRule="atLeast"/>
        </w:trPr>
        <w:tc>
          <w:tcPr>
            <w:tcW w:w="576" w:type="dxa"/>
            <w:vAlign w:val="center"/>
          </w:tcPr>
          <w:p>
            <w:pPr>
              <w:spacing w:line="340" w:lineRule="exact"/>
              <w:jc w:val="center"/>
              <w:rPr>
                <w:rFonts w:ascii="宋体" w:hAnsi="宋体" w:eastAsia="宋体"/>
                <w:color w:val="000000"/>
                <w:sz w:val="18"/>
                <w:szCs w:val="18"/>
              </w:rPr>
            </w:pPr>
            <w:r>
              <w:rPr>
                <w:rFonts w:ascii="宋体" w:hAnsi="宋体" w:eastAsia="宋体"/>
                <w:color w:val="000000"/>
                <w:sz w:val="18"/>
                <w:szCs w:val="18"/>
              </w:rPr>
              <w:t>60</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电缆张紧装置</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轨道行走式塔机行走距离＞10m时，应设置电缆卷筒及其张紧装置，其转动应灵活，电缆收放速度应与起重机行走速度同步。电缆与卷筒连接必须牢固，不得拉曳电缆接头</w:t>
            </w:r>
          </w:p>
        </w:tc>
        <w:tc>
          <w:tcPr>
            <w:tcW w:w="1980" w:type="dxa"/>
            <w:vAlign w:val="center"/>
          </w:tcPr>
          <w:p>
            <w:pPr>
              <w:spacing w:line="340" w:lineRule="exact"/>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70" w:hRule="atLeast"/>
        </w:trPr>
        <w:tc>
          <w:tcPr>
            <w:tcW w:w="576" w:type="dxa"/>
            <w:vAlign w:val="center"/>
          </w:tcPr>
          <w:p>
            <w:pPr>
              <w:spacing w:line="340" w:lineRule="exact"/>
              <w:jc w:val="center"/>
              <w:rPr>
                <w:rFonts w:ascii="宋体" w:hAnsi="宋体" w:eastAsia="宋体"/>
                <w:color w:val="000000"/>
                <w:sz w:val="18"/>
                <w:szCs w:val="18"/>
              </w:rPr>
            </w:pPr>
            <w:r>
              <w:rPr>
                <w:rFonts w:ascii="宋体" w:hAnsi="宋体" w:eastAsia="宋体"/>
                <w:color w:val="000000"/>
                <w:sz w:val="18"/>
                <w:szCs w:val="18"/>
              </w:rPr>
              <w:t>61</w:t>
            </w:r>
          </w:p>
        </w:tc>
        <w:tc>
          <w:tcPr>
            <w:tcW w:w="504" w:type="dxa"/>
            <w:vMerge w:val="restart"/>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司</w:t>
            </w:r>
          </w:p>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机</w:t>
            </w:r>
          </w:p>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室</w:t>
            </w:r>
          </w:p>
        </w:tc>
        <w:tc>
          <w:tcPr>
            <w:tcW w:w="198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司机室</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应有良好的视野。司机室内应装设绝缘地板、电铃，配备灭火器，配有电源指示，室内照明不应受停机影响</w:t>
            </w:r>
          </w:p>
        </w:tc>
        <w:tc>
          <w:tcPr>
            <w:tcW w:w="1980" w:type="dxa"/>
            <w:vAlign w:val="center"/>
          </w:tcPr>
          <w:p>
            <w:pPr>
              <w:spacing w:line="340" w:lineRule="exact"/>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576" w:type="dxa"/>
            <w:vAlign w:val="center"/>
          </w:tcPr>
          <w:p>
            <w:pPr>
              <w:spacing w:line="340" w:lineRule="exact"/>
              <w:jc w:val="center"/>
              <w:rPr>
                <w:rFonts w:ascii="宋体" w:hAnsi="宋体" w:eastAsia="宋体"/>
                <w:color w:val="000000"/>
                <w:sz w:val="18"/>
                <w:szCs w:val="18"/>
              </w:rPr>
            </w:pPr>
            <w:r>
              <w:rPr>
                <w:rFonts w:ascii="宋体" w:hAnsi="宋体" w:eastAsia="宋体"/>
                <w:color w:val="000000"/>
                <w:sz w:val="18"/>
                <w:szCs w:val="18"/>
              </w:rPr>
              <w:t>62</w:t>
            </w:r>
          </w:p>
        </w:tc>
        <w:tc>
          <w:tcPr>
            <w:tcW w:w="504" w:type="dxa"/>
            <w:vMerge w:val="continue"/>
            <w:vAlign w:val="center"/>
          </w:tcPr>
          <w:p>
            <w:pPr>
              <w:spacing w:line="340" w:lineRule="exact"/>
              <w:jc w:val="center"/>
              <w:rPr>
                <w:rFonts w:ascii="宋体" w:hAnsi="宋体" w:eastAsia="宋体"/>
                <w:color w:val="000000"/>
                <w:sz w:val="18"/>
                <w:szCs w:val="18"/>
              </w:rPr>
            </w:pPr>
          </w:p>
        </w:tc>
        <w:tc>
          <w:tcPr>
            <w:tcW w:w="198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室内装置</w:t>
            </w:r>
          </w:p>
        </w:tc>
        <w:tc>
          <w:tcPr>
            <w:tcW w:w="360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操纵装置上应设有明显的总电源开合状态信号指示，且应完好、有效</w:t>
            </w:r>
          </w:p>
        </w:tc>
        <w:tc>
          <w:tcPr>
            <w:tcW w:w="1980" w:type="dxa"/>
            <w:vAlign w:val="center"/>
          </w:tcPr>
          <w:p>
            <w:pPr>
              <w:spacing w:line="340" w:lineRule="exact"/>
              <w:rPr>
                <w:rFonts w:ascii="宋体" w:hAnsi="宋体" w:eastAsia="宋体"/>
                <w:color w:val="000000"/>
                <w:sz w:val="18"/>
                <w:szCs w:val="18"/>
              </w:rPr>
            </w:pPr>
          </w:p>
        </w:tc>
        <w:tc>
          <w:tcPr>
            <w:tcW w:w="1080" w:type="dxa"/>
            <w:vAlign w:val="center"/>
          </w:tcPr>
          <w:p>
            <w:pPr>
              <w:spacing w:line="340" w:lineRule="exact"/>
              <w:jc w:val="center"/>
              <w:rPr>
                <w:rFonts w:ascii="宋体" w:hAnsi="宋体" w:eastAsia="宋体"/>
                <w:color w:val="000000"/>
                <w:sz w:val="18"/>
                <w:szCs w:val="18"/>
              </w:rPr>
            </w:pPr>
          </w:p>
        </w:tc>
      </w:tr>
    </w:tbl>
    <w:p>
      <w:pPr>
        <w:spacing w:line="340" w:lineRule="exact"/>
        <w:rPr>
          <w:rFonts w:ascii="宋体" w:hAnsi="宋体" w:eastAsia="宋体"/>
          <w:color w:val="000000"/>
          <w:sz w:val="21"/>
          <w:szCs w:val="21"/>
        </w:rPr>
      </w:pPr>
      <w:r>
        <w:rPr>
          <w:rFonts w:hint="eastAsia" w:ascii="宋体" w:hAnsi="宋体" w:eastAsia="宋体"/>
          <w:color w:val="000000"/>
          <w:sz w:val="18"/>
          <w:szCs w:val="18"/>
        </w:rPr>
        <w:t>注：检测项目中带*标记为A类项目，其它为B类项目。</w:t>
      </w:r>
    </w:p>
    <w:p>
      <w:pPr>
        <w:spacing w:line="360" w:lineRule="auto"/>
        <w:rPr>
          <w:rFonts w:ascii="宋体" w:hAnsi="宋体" w:eastAsia="宋体"/>
          <w:color w:val="000000"/>
          <w:sz w:val="21"/>
          <w:szCs w:val="21"/>
        </w:rPr>
      </w:pPr>
      <w:r>
        <w:rPr>
          <w:rFonts w:ascii="宋体" w:hAnsi="宋体" w:eastAsia="宋体"/>
          <w:b/>
          <w:color w:val="000000"/>
          <w:sz w:val="21"/>
          <w:szCs w:val="21"/>
        </w:rPr>
        <w:br w:type="page"/>
      </w:r>
      <w:r>
        <w:rPr>
          <w:rFonts w:hint="eastAsia" w:ascii="宋体" w:hAnsi="宋体" w:eastAsia="宋体"/>
          <w:b/>
          <w:color w:val="000000"/>
          <w:sz w:val="21"/>
          <w:szCs w:val="21"/>
        </w:rPr>
        <w:t>B.0.2</w:t>
      </w:r>
      <w:r>
        <w:rPr>
          <w:rFonts w:hint="eastAsia" w:ascii="宋体" w:hAnsi="宋体" w:eastAsia="宋体"/>
          <w:bCs/>
          <w:color w:val="000000"/>
          <w:sz w:val="21"/>
          <w:szCs w:val="21"/>
        </w:rPr>
        <w:t>施工升降机安装质量检测报告应符合表</w:t>
      </w:r>
      <w:r>
        <w:rPr>
          <w:rFonts w:hint="eastAsia" w:ascii="宋体" w:hAnsi="宋体" w:eastAsia="宋体"/>
          <w:color w:val="000000"/>
          <w:sz w:val="21"/>
          <w:szCs w:val="21"/>
        </w:rPr>
        <w:t>B.0.2－1～3规定</w:t>
      </w:r>
      <w:r>
        <w:rPr>
          <w:rFonts w:hint="eastAsia" w:ascii="宋体" w:hAnsi="宋体" w:eastAsia="宋体"/>
          <w:bCs/>
          <w:color w:val="000000"/>
          <w:sz w:val="21"/>
          <w:szCs w:val="21"/>
        </w:rPr>
        <w:t>的内容和格式。</w:t>
      </w:r>
    </w:p>
    <w:p>
      <w:pPr>
        <w:spacing w:line="360" w:lineRule="auto"/>
        <w:rPr>
          <w:rFonts w:ascii="宋体" w:hAnsi="宋体" w:eastAsia="宋体"/>
          <w:color w:val="000000"/>
          <w:sz w:val="21"/>
          <w:szCs w:val="21"/>
        </w:rPr>
      </w:pPr>
    </w:p>
    <w:p>
      <w:pPr>
        <w:spacing w:line="360" w:lineRule="auto"/>
        <w:jc w:val="center"/>
        <w:rPr>
          <w:rFonts w:ascii="宋体" w:hAnsi="宋体" w:eastAsia="宋体"/>
          <w:b/>
          <w:bCs/>
          <w:color w:val="000000"/>
          <w:sz w:val="21"/>
          <w:szCs w:val="21"/>
        </w:rPr>
      </w:pPr>
      <w:r>
        <w:rPr>
          <w:rFonts w:hint="eastAsia" w:ascii="宋体" w:hAnsi="宋体" w:eastAsia="宋体"/>
          <w:b/>
          <w:color w:val="000000"/>
          <w:sz w:val="21"/>
          <w:szCs w:val="21"/>
        </w:rPr>
        <w:t>表B.0.2－1</w:t>
      </w:r>
      <w:r>
        <w:rPr>
          <w:rFonts w:hint="eastAsia" w:ascii="宋体" w:hAnsi="宋体" w:eastAsia="宋体"/>
          <w:b/>
          <w:bCs/>
          <w:color w:val="000000"/>
          <w:sz w:val="21"/>
          <w:szCs w:val="21"/>
        </w:rPr>
        <w:t>施工升降机安装质量检测报告</w:t>
      </w:r>
    </w:p>
    <w:p>
      <w:pPr>
        <w:spacing w:line="360" w:lineRule="auto"/>
        <w:jc w:val="center"/>
        <w:rPr>
          <w:rFonts w:ascii="宋体" w:hAnsi="宋体" w:eastAsia="宋体"/>
          <w:b/>
          <w:bCs/>
          <w:color w:val="000000"/>
          <w:sz w:val="21"/>
          <w:szCs w:val="21"/>
        </w:rPr>
      </w:pPr>
    </w:p>
    <w:p>
      <w:pPr>
        <w:spacing w:line="340" w:lineRule="exact"/>
        <w:ind w:firstLine="735" w:firstLineChars="350"/>
        <w:rPr>
          <w:rFonts w:ascii="宋体" w:hAnsi="宋体" w:eastAsia="宋体"/>
          <w:color w:val="000000"/>
          <w:sz w:val="21"/>
          <w:szCs w:val="21"/>
        </w:rPr>
      </w:pPr>
      <w:r>
        <w:rPr>
          <w:rFonts w:hint="eastAsia" w:ascii="宋体" w:hAnsi="宋体" w:eastAsia="宋体"/>
          <w:color w:val="000000"/>
          <w:sz w:val="21"/>
          <w:szCs w:val="21"/>
        </w:rPr>
        <w:t xml:space="preserve">                                              委托编号</w:t>
      </w:r>
    </w:p>
    <w:p>
      <w:pPr>
        <w:spacing w:line="340" w:lineRule="exact"/>
        <w:ind w:left="-291" w:leftChars="-104" w:firstLine="5880" w:firstLineChars="2800"/>
        <w:rPr>
          <w:rFonts w:ascii="宋体" w:hAnsi="宋体" w:eastAsia="宋体"/>
          <w:color w:val="000000"/>
          <w:sz w:val="21"/>
          <w:szCs w:val="21"/>
        </w:rPr>
      </w:pPr>
      <w:r>
        <w:rPr>
          <w:rFonts w:hint="eastAsia" w:ascii="宋体" w:hAnsi="宋体" w:eastAsia="宋体"/>
          <w:color w:val="000000"/>
          <w:sz w:val="21"/>
          <w:szCs w:val="21"/>
        </w:rPr>
        <w:t>报告编号</w:t>
      </w:r>
    </w:p>
    <w:p>
      <w:pPr>
        <w:spacing w:line="340" w:lineRule="exact"/>
        <w:rPr>
          <w:rFonts w:ascii="宋体" w:hAnsi="宋体" w:eastAsia="宋体"/>
          <w:color w:val="000000"/>
          <w:sz w:val="21"/>
          <w:szCs w:val="21"/>
        </w:rPr>
      </w:pPr>
    </w:p>
    <w:p>
      <w:pPr>
        <w:spacing w:line="340" w:lineRule="exact"/>
        <w:rPr>
          <w:rFonts w:ascii="宋体" w:hAnsi="宋体" w:eastAsia="宋体"/>
          <w:color w:val="000000"/>
          <w:sz w:val="21"/>
          <w:szCs w:val="21"/>
        </w:rPr>
      </w:pPr>
    </w:p>
    <w:p>
      <w:pPr>
        <w:spacing w:line="340" w:lineRule="exact"/>
        <w:rPr>
          <w:rFonts w:ascii="宋体" w:hAnsi="宋体" w:eastAsia="宋体"/>
          <w:color w:val="000000"/>
          <w:sz w:val="21"/>
          <w:szCs w:val="21"/>
        </w:rPr>
      </w:pPr>
    </w:p>
    <w:p>
      <w:pPr>
        <w:spacing w:line="340" w:lineRule="exact"/>
        <w:rPr>
          <w:rFonts w:ascii="宋体" w:hAnsi="宋体" w:eastAsia="宋体"/>
          <w:color w:val="000000"/>
          <w:sz w:val="21"/>
          <w:szCs w:val="21"/>
        </w:rPr>
      </w:pPr>
    </w:p>
    <w:p>
      <w:pPr>
        <w:spacing w:line="340" w:lineRule="exact"/>
        <w:rPr>
          <w:rFonts w:ascii="宋体" w:hAnsi="宋体" w:eastAsia="宋体"/>
          <w:color w:val="000000"/>
          <w:sz w:val="21"/>
          <w:szCs w:val="21"/>
        </w:rPr>
      </w:pPr>
    </w:p>
    <w:p>
      <w:pPr>
        <w:spacing w:line="340" w:lineRule="exact"/>
        <w:rPr>
          <w:rFonts w:ascii="宋体" w:hAnsi="宋体" w:eastAsia="宋体"/>
          <w:color w:val="000000"/>
          <w:sz w:val="21"/>
          <w:szCs w:val="21"/>
        </w:rPr>
      </w:pPr>
    </w:p>
    <w:p>
      <w:pPr>
        <w:spacing w:line="340" w:lineRule="exact"/>
        <w:rPr>
          <w:rFonts w:ascii="宋体" w:hAnsi="宋体" w:eastAsia="宋体"/>
          <w:color w:val="000000"/>
          <w:sz w:val="21"/>
          <w:szCs w:val="21"/>
        </w:rPr>
      </w:pPr>
    </w:p>
    <w:p>
      <w:pPr>
        <w:spacing w:line="340" w:lineRule="exact"/>
        <w:rPr>
          <w:rFonts w:ascii="宋体" w:hAnsi="宋体" w:eastAsia="宋体"/>
          <w:color w:val="000000"/>
          <w:sz w:val="21"/>
          <w:szCs w:val="21"/>
        </w:rPr>
      </w:pPr>
    </w:p>
    <w:p>
      <w:pPr>
        <w:spacing w:line="500" w:lineRule="exact"/>
        <w:jc w:val="center"/>
        <w:rPr>
          <w:rFonts w:ascii="宋体" w:hAnsi="宋体" w:eastAsia="宋体"/>
          <w:b/>
          <w:bCs/>
          <w:color w:val="000000"/>
          <w:sz w:val="21"/>
          <w:szCs w:val="21"/>
        </w:rPr>
      </w:pPr>
      <w:r>
        <w:rPr>
          <w:rFonts w:hint="eastAsia" w:ascii="宋体" w:hAnsi="宋体" w:eastAsia="宋体"/>
          <w:b/>
          <w:bCs/>
          <w:color w:val="000000"/>
          <w:sz w:val="21"/>
          <w:szCs w:val="21"/>
        </w:rPr>
        <w:t>施工升降机安装质量检测报告</w:t>
      </w:r>
    </w:p>
    <w:p>
      <w:pPr>
        <w:spacing w:line="340" w:lineRule="exact"/>
        <w:rPr>
          <w:rFonts w:ascii="宋体" w:hAnsi="宋体" w:eastAsia="宋体"/>
          <w:color w:val="000000"/>
          <w:sz w:val="21"/>
          <w:szCs w:val="21"/>
        </w:rPr>
      </w:pPr>
    </w:p>
    <w:p>
      <w:pPr>
        <w:spacing w:line="340" w:lineRule="exact"/>
        <w:rPr>
          <w:rFonts w:ascii="宋体" w:hAnsi="宋体" w:eastAsia="宋体"/>
          <w:color w:val="000000"/>
          <w:sz w:val="21"/>
          <w:szCs w:val="21"/>
        </w:rPr>
      </w:pPr>
    </w:p>
    <w:p>
      <w:pPr>
        <w:spacing w:line="340" w:lineRule="exact"/>
        <w:rPr>
          <w:rFonts w:ascii="宋体" w:hAnsi="宋体" w:eastAsia="宋体"/>
          <w:color w:val="000000"/>
          <w:sz w:val="21"/>
          <w:szCs w:val="21"/>
        </w:rPr>
      </w:pPr>
    </w:p>
    <w:p>
      <w:pPr>
        <w:spacing w:line="340" w:lineRule="exact"/>
        <w:rPr>
          <w:rFonts w:ascii="宋体" w:hAnsi="宋体" w:eastAsia="宋体"/>
          <w:color w:val="000000"/>
          <w:sz w:val="21"/>
          <w:szCs w:val="21"/>
        </w:rPr>
      </w:pPr>
    </w:p>
    <w:p>
      <w:pPr>
        <w:spacing w:line="360" w:lineRule="auto"/>
        <w:rPr>
          <w:rFonts w:ascii="宋体" w:hAnsi="宋体" w:eastAsia="宋体"/>
          <w:color w:val="000000"/>
          <w:sz w:val="21"/>
          <w:szCs w:val="21"/>
        </w:rPr>
      </w:pPr>
    </w:p>
    <w:p>
      <w:pPr>
        <w:spacing w:afterLines="50" w:line="340" w:lineRule="exact"/>
        <w:ind w:firstLine="2310" w:firstLineChars="1100"/>
        <w:rPr>
          <w:rFonts w:ascii="宋体" w:hAnsi="宋体" w:eastAsia="宋体"/>
          <w:sz w:val="21"/>
          <w:szCs w:val="21"/>
          <w:u w:val="single"/>
        </w:rPr>
      </w:pPr>
      <w:r>
        <w:rPr>
          <w:rFonts w:hint="eastAsia" w:ascii="宋体" w:hAnsi="宋体" w:eastAsia="宋体"/>
          <w:sz w:val="21"/>
          <w:szCs w:val="21"/>
        </w:rPr>
        <w:t>工</w:t>
      </w:r>
      <w:r>
        <w:rPr>
          <w:rFonts w:ascii="宋体" w:hAnsi="宋体" w:eastAsia="宋体"/>
          <w:sz w:val="21"/>
          <w:szCs w:val="21"/>
        </w:rPr>
        <w:t>程</w:t>
      </w:r>
      <w:r>
        <w:rPr>
          <w:rFonts w:hint="eastAsia" w:ascii="宋体" w:hAnsi="宋体" w:eastAsia="宋体"/>
          <w:sz w:val="21"/>
          <w:szCs w:val="21"/>
        </w:rPr>
        <w:t>名称</w:t>
      </w:r>
      <w:r>
        <w:rPr>
          <w:rFonts w:ascii="宋体" w:hAnsi="宋体" w:eastAsia="宋体"/>
          <w:sz w:val="21"/>
          <w:szCs w:val="21"/>
        </w:rPr>
        <w:t>：</w:t>
      </w:r>
      <w:r>
        <w:rPr>
          <w:rFonts w:hint="eastAsia" w:ascii="宋体" w:hAnsi="宋体" w:eastAsia="宋体"/>
          <w:sz w:val="21"/>
          <w:szCs w:val="21"/>
          <w:u w:val="single"/>
        </w:rPr>
        <w:t xml:space="preserve">                                  </w:t>
      </w:r>
    </w:p>
    <w:p>
      <w:pPr>
        <w:spacing w:afterLines="50" w:line="340" w:lineRule="exact"/>
        <w:ind w:firstLine="2310" w:firstLineChars="1100"/>
        <w:rPr>
          <w:rFonts w:ascii="宋体" w:hAnsi="宋体" w:eastAsia="宋体"/>
          <w:sz w:val="21"/>
          <w:szCs w:val="21"/>
        </w:rPr>
      </w:pPr>
      <w:r>
        <w:rPr>
          <w:rFonts w:hint="eastAsia" w:ascii="宋体" w:hAnsi="宋体" w:eastAsia="宋体"/>
          <w:sz w:val="21"/>
          <w:szCs w:val="21"/>
        </w:rPr>
        <w:t>设备型号：</w:t>
      </w:r>
      <w:r>
        <w:rPr>
          <w:rFonts w:hint="eastAsia" w:ascii="宋体" w:hAnsi="宋体" w:eastAsia="宋体"/>
          <w:sz w:val="21"/>
          <w:szCs w:val="21"/>
          <w:u w:val="single"/>
        </w:rPr>
        <w:t xml:space="preserve">                                  </w:t>
      </w:r>
    </w:p>
    <w:p>
      <w:pPr>
        <w:spacing w:afterLines="50" w:line="340" w:lineRule="exact"/>
        <w:ind w:firstLine="2310" w:firstLineChars="1100"/>
        <w:rPr>
          <w:rFonts w:ascii="宋体" w:hAnsi="宋体" w:eastAsia="宋体"/>
          <w:sz w:val="21"/>
          <w:szCs w:val="21"/>
        </w:rPr>
      </w:pPr>
      <w:r>
        <w:rPr>
          <w:rFonts w:hint="eastAsia" w:ascii="宋体" w:hAnsi="宋体" w:eastAsia="宋体"/>
          <w:sz w:val="21"/>
          <w:szCs w:val="21"/>
        </w:rPr>
        <w:t>委托单位：</w:t>
      </w:r>
      <w:r>
        <w:rPr>
          <w:rFonts w:hint="eastAsia" w:ascii="宋体" w:hAnsi="宋体" w:eastAsia="宋体"/>
          <w:sz w:val="21"/>
          <w:szCs w:val="21"/>
          <w:u w:val="single"/>
        </w:rPr>
        <w:t xml:space="preserve">                                  </w:t>
      </w:r>
    </w:p>
    <w:p>
      <w:pPr>
        <w:spacing w:afterLines="50" w:line="340" w:lineRule="exact"/>
        <w:ind w:firstLine="2310" w:firstLineChars="1100"/>
        <w:rPr>
          <w:rFonts w:ascii="宋体" w:hAnsi="宋体" w:eastAsia="宋体"/>
          <w:sz w:val="21"/>
          <w:szCs w:val="21"/>
        </w:rPr>
      </w:pPr>
      <w:r>
        <w:rPr>
          <w:rFonts w:hint="eastAsia" w:ascii="宋体" w:hAnsi="宋体" w:eastAsia="宋体"/>
          <w:sz w:val="21"/>
          <w:szCs w:val="21"/>
        </w:rPr>
        <w:t>安装单位：</w:t>
      </w:r>
      <w:r>
        <w:rPr>
          <w:rFonts w:hint="eastAsia" w:ascii="宋体" w:hAnsi="宋体" w:eastAsia="宋体"/>
          <w:sz w:val="21"/>
          <w:szCs w:val="21"/>
          <w:u w:val="single"/>
        </w:rPr>
        <w:t xml:space="preserve">                                  </w:t>
      </w:r>
    </w:p>
    <w:p>
      <w:pPr>
        <w:spacing w:afterLines="50" w:line="340" w:lineRule="exact"/>
        <w:ind w:firstLine="1180" w:firstLineChars="562"/>
        <w:rPr>
          <w:rFonts w:ascii="宋体" w:hAnsi="宋体" w:eastAsia="宋体"/>
          <w:color w:val="000000"/>
          <w:sz w:val="21"/>
          <w:szCs w:val="21"/>
          <w:u w:val="single"/>
        </w:rPr>
      </w:pPr>
    </w:p>
    <w:p>
      <w:pPr>
        <w:spacing w:line="340" w:lineRule="exact"/>
        <w:ind w:firstLine="1386" w:firstLineChars="660"/>
        <w:rPr>
          <w:rFonts w:ascii="宋体" w:hAnsi="宋体" w:eastAsia="宋体"/>
          <w:color w:val="000000"/>
          <w:sz w:val="21"/>
          <w:szCs w:val="21"/>
          <w:u w:val="single"/>
        </w:rPr>
      </w:pPr>
    </w:p>
    <w:p>
      <w:pPr>
        <w:spacing w:line="340" w:lineRule="exact"/>
        <w:ind w:firstLine="1386" w:firstLineChars="660"/>
        <w:rPr>
          <w:rFonts w:ascii="宋体" w:hAnsi="宋体" w:eastAsia="宋体"/>
          <w:color w:val="000000"/>
          <w:sz w:val="21"/>
          <w:szCs w:val="21"/>
          <w:u w:val="single"/>
        </w:rPr>
      </w:pPr>
    </w:p>
    <w:p>
      <w:pPr>
        <w:spacing w:line="340" w:lineRule="exact"/>
        <w:ind w:firstLine="1386" w:firstLineChars="660"/>
        <w:rPr>
          <w:rFonts w:ascii="宋体" w:hAnsi="宋体" w:eastAsia="宋体"/>
          <w:color w:val="000000"/>
          <w:sz w:val="21"/>
          <w:szCs w:val="21"/>
          <w:u w:val="single"/>
        </w:rPr>
      </w:pPr>
    </w:p>
    <w:p>
      <w:pPr>
        <w:spacing w:line="340" w:lineRule="exact"/>
        <w:rPr>
          <w:rFonts w:ascii="宋体" w:hAnsi="宋体" w:eastAsia="宋体"/>
          <w:color w:val="000000"/>
          <w:sz w:val="21"/>
          <w:szCs w:val="21"/>
          <w:u w:val="single"/>
        </w:rPr>
      </w:pPr>
    </w:p>
    <w:p>
      <w:pPr>
        <w:spacing w:line="340" w:lineRule="exact"/>
        <w:ind w:firstLine="1386" w:firstLineChars="660"/>
        <w:rPr>
          <w:rFonts w:ascii="宋体" w:hAnsi="宋体" w:eastAsia="宋体"/>
          <w:color w:val="000000"/>
          <w:sz w:val="21"/>
          <w:szCs w:val="21"/>
          <w:u w:val="single"/>
        </w:rPr>
      </w:pPr>
    </w:p>
    <w:p>
      <w:pPr>
        <w:spacing w:line="340" w:lineRule="exact"/>
        <w:ind w:firstLine="1386" w:firstLineChars="660"/>
        <w:rPr>
          <w:rFonts w:ascii="宋体" w:hAnsi="宋体" w:eastAsia="宋体"/>
          <w:color w:val="000000"/>
          <w:sz w:val="21"/>
          <w:szCs w:val="21"/>
          <w:u w:val="single"/>
        </w:rPr>
      </w:pPr>
    </w:p>
    <w:p>
      <w:pPr>
        <w:spacing w:line="340" w:lineRule="exact"/>
        <w:ind w:firstLine="1386" w:firstLineChars="660"/>
        <w:rPr>
          <w:rFonts w:ascii="宋体" w:hAnsi="宋体" w:eastAsia="宋体"/>
          <w:color w:val="000000"/>
          <w:sz w:val="21"/>
          <w:szCs w:val="21"/>
          <w:u w:val="single"/>
        </w:rPr>
      </w:pPr>
    </w:p>
    <w:p>
      <w:pPr>
        <w:spacing w:line="340" w:lineRule="exact"/>
        <w:jc w:val="center"/>
        <w:rPr>
          <w:rFonts w:ascii="宋体" w:hAnsi="宋体" w:eastAsia="宋体"/>
          <w:color w:val="000000"/>
          <w:sz w:val="21"/>
          <w:szCs w:val="21"/>
        </w:rPr>
      </w:pPr>
      <w:r>
        <w:rPr>
          <w:rFonts w:hint="eastAsia" w:ascii="宋体" w:hAnsi="宋体" w:eastAsia="宋体"/>
          <w:color w:val="000000"/>
          <w:sz w:val="21"/>
          <w:szCs w:val="21"/>
        </w:rPr>
        <w:t>（检测单位名称）</w:t>
      </w:r>
    </w:p>
    <w:p>
      <w:pPr>
        <w:spacing w:line="340" w:lineRule="exact"/>
        <w:jc w:val="center"/>
        <w:rPr>
          <w:rFonts w:ascii="宋体" w:hAnsi="宋体" w:eastAsia="宋体"/>
          <w:color w:val="000000"/>
          <w:sz w:val="21"/>
          <w:szCs w:val="21"/>
        </w:rPr>
      </w:pPr>
      <w:r>
        <w:rPr>
          <w:rFonts w:hint="eastAsia" w:ascii="宋体" w:hAnsi="宋体" w:eastAsia="宋体"/>
          <w:color w:val="000000"/>
          <w:sz w:val="21"/>
          <w:szCs w:val="21"/>
        </w:rPr>
        <w:t>年    月    日</w:t>
      </w:r>
      <w:r>
        <w:rPr>
          <w:rFonts w:ascii="宋体" w:hAnsi="宋体" w:eastAsia="宋体"/>
          <w:color w:val="000000"/>
          <w:sz w:val="21"/>
          <w:szCs w:val="21"/>
        </w:rPr>
        <w:br w:type="page"/>
      </w:r>
    </w:p>
    <w:p>
      <w:pPr>
        <w:spacing w:line="440" w:lineRule="exact"/>
        <w:jc w:val="center"/>
        <w:rPr>
          <w:rFonts w:ascii="宋体" w:hAnsi="宋体" w:eastAsia="宋体"/>
          <w:b/>
          <w:bCs/>
          <w:color w:val="000000"/>
          <w:sz w:val="21"/>
          <w:szCs w:val="21"/>
        </w:rPr>
      </w:pPr>
      <w:r>
        <w:rPr>
          <w:rFonts w:hint="eastAsia" w:ascii="宋体" w:hAnsi="宋体" w:eastAsia="宋体"/>
          <w:b/>
          <w:bCs/>
          <w:color w:val="000000"/>
          <w:sz w:val="21"/>
          <w:szCs w:val="21"/>
        </w:rPr>
        <w:t>续表B.0.2－1</w:t>
      </w:r>
    </w:p>
    <w:tbl>
      <w:tblPr>
        <w:tblStyle w:val="11"/>
        <w:tblW w:w="9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8"/>
        <w:gridCol w:w="1760"/>
        <w:gridCol w:w="1540"/>
        <w:gridCol w:w="1340"/>
        <w:gridCol w:w="1567"/>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868" w:type="dxa"/>
            <w:vAlign w:val="center"/>
          </w:tcPr>
          <w:p>
            <w:pPr>
              <w:jc w:val="center"/>
              <w:rPr>
                <w:rFonts w:ascii="宋体" w:hAnsi="宋体" w:eastAsia="宋体"/>
                <w:sz w:val="18"/>
                <w:szCs w:val="18"/>
              </w:rPr>
            </w:pPr>
            <w:r>
              <w:rPr>
                <w:rFonts w:hint="eastAsia" w:ascii="宋体" w:hAnsi="宋体" w:eastAsia="宋体"/>
                <w:sz w:val="18"/>
                <w:szCs w:val="18"/>
              </w:rPr>
              <w:t>工程名称</w:t>
            </w:r>
          </w:p>
        </w:tc>
        <w:tc>
          <w:tcPr>
            <w:tcW w:w="3300" w:type="dxa"/>
            <w:gridSpan w:val="2"/>
            <w:vAlign w:val="center"/>
          </w:tcPr>
          <w:p>
            <w:pPr>
              <w:jc w:val="center"/>
              <w:rPr>
                <w:rFonts w:ascii="宋体" w:hAnsi="宋体" w:eastAsia="宋体"/>
                <w:sz w:val="18"/>
                <w:szCs w:val="18"/>
              </w:rPr>
            </w:pPr>
          </w:p>
        </w:tc>
        <w:tc>
          <w:tcPr>
            <w:tcW w:w="1340" w:type="dxa"/>
            <w:vAlign w:val="center"/>
          </w:tcPr>
          <w:p>
            <w:pPr>
              <w:jc w:val="center"/>
              <w:rPr>
                <w:rFonts w:ascii="宋体" w:hAnsi="宋体" w:eastAsia="宋体"/>
                <w:sz w:val="18"/>
                <w:szCs w:val="18"/>
              </w:rPr>
            </w:pPr>
            <w:r>
              <w:rPr>
                <w:rFonts w:hint="eastAsia" w:ascii="宋体" w:hAnsi="宋体" w:eastAsia="宋体"/>
                <w:sz w:val="18"/>
                <w:szCs w:val="18"/>
              </w:rPr>
              <w:t>安装地点</w:t>
            </w:r>
          </w:p>
        </w:tc>
        <w:tc>
          <w:tcPr>
            <w:tcW w:w="3060" w:type="dxa"/>
            <w:gridSpan w:val="2"/>
            <w:vAlign w:val="center"/>
          </w:tcPr>
          <w:p>
            <w:pPr>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868" w:type="dxa"/>
            <w:vAlign w:val="center"/>
          </w:tcPr>
          <w:p>
            <w:pPr>
              <w:jc w:val="center"/>
              <w:rPr>
                <w:rFonts w:ascii="宋体" w:hAnsi="宋体" w:eastAsia="宋体"/>
                <w:sz w:val="18"/>
                <w:szCs w:val="18"/>
              </w:rPr>
            </w:pPr>
            <w:r>
              <w:rPr>
                <w:rFonts w:hint="eastAsia" w:ascii="宋体" w:hAnsi="宋体" w:eastAsia="宋体"/>
                <w:sz w:val="18"/>
                <w:szCs w:val="18"/>
              </w:rPr>
              <w:t>委托</w:t>
            </w:r>
            <w:r>
              <w:rPr>
                <w:rFonts w:ascii="宋体" w:hAnsi="宋体" w:eastAsia="宋体"/>
                <w:sz w:val="18"/>
                <w:szCs w:val="18"/>
              </w:rPr>
              <w:t>单</w:t>
            </w:r>
            <w:r>
              <w:rPr>
                <w:rFonts w:hint="eastAsia" w:ascii="宋体" w:hAnsi="宋体" w:eastAsia="宋体"/>
                <w:sz w:val="18"/>
                <w:szCs w:val="18"/>
              </w:rPr>
              <w:t>位</w:t>
            </w:r>
          </w:p>
        </w:tc>
        <w:tc>
          <w:tcPr>
            <w:tcW w:w="3300" w:type="dxa"/>
            <w:gridSpan w:val="2"/>
            <w:vAlign w:val="center"/>
          </w:tcPr>
          <w:p>
            <w:pPr>
              <w:jc w:val="center"/>
              <w:rPr>
                <w:rFonts w:ascii="宋体" w:hAnsi="宋体" w:eastAsia="宋体"/>
                <w:sz w:val="18"/>
                <w:szCs w:val="18"/>
              </w:rPr>
            </w:pPr>
          </w:p>
        </w:tc>
        <w:tc>
          <w:tcPr>
            <w:tcW w:w="1340" w:type="dxa"/>
            <w:vAlign w:val="center"/>
          </w:tcPr>
          <w:p>
            <w:pPr>
              <w:jc w:val="center"/>
              <w:rPr>
                <w:rFonts w:ascii="宋体" w:hAnsi="宋体" w:eastAsia="宋体"/>
                <w:sz w:val="18"/>
                <w:szCs w:val="18"/>
              </w:rPr>
            </w:pPr>
            <w:r>
              <w:rPr>
                <w:rFonts w:hint="eastAsia" w:ascii="宋体" w:hAnsi="宋体" w:eastAsia="宋体"/>
                <w:sz w:val="18"/>
                <w:szCs w:val="18"/>
              </w:rPr>
              <w:t>检测日期</w:t>
            </w:r>
          </w:p>
        </w:tc>
        <w:tc>
          <w:tcPr>
            <w:tcW w:w="3060" w:type="dxa"/>
            <w:gridSpan w:val="2"/>
            <w:vAlign w:val="center"/>
          </w:tcPr>
          <w:p>
            <w:pPr>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868" w:type="dxa"/>
            <w:vAlign w:val="center"/>
          </w:tcPr>
          <w:p>
            <w:pPr>
              <w:jc w:val="center"/>
              <w:rPr>
                <w:rFonts w:ascii="宋体" w:hAnsi="宋体" w:eastAsia="宋体"/>
                <w:sz w:val="18"/>
                <w:szCs w:val="18"/>
              </w:rPr>
            </w:pPr>
            <w:r>
              <w:rPr>
                <w:rFonts w:hint="eastAsia" w:ascii="宋体" w:hAnsi="宋体" w:eastAsia="宋体"/>
                <w:sz w:val="18"/>
                <w:szCs w:val="18"/>
              </w:rPr>
              <w:t>使用单位</w:t>
            </w:r>
          </w:p>
        </w:tc>
        <w:tc>
          <w:tcPr>
            <w:tcW w:w="3300" w:type="dxa"/>
            <w:gridSpan w:val="2"/>
            <w:vAlign w:val="center"/>
          </w:tcPr>
          <w:p>
            <w:pPr>
              <w:jc w:val="center"/>
              <w:rPr>
                <w:rFonts w:ascii="宋体" w:hAnsi="宋体" w:eastAsia="宋体"/>
                <w:sz w:val="18"/>
                <w:szCs w:val="18"/>
              </w:rPr>
            </w:pPr>
          </w:p>
        </w:tc>
        <w:tc>
          <w:tcPr>
            <w:tcW w:w="1340" w:type="dxa"/>
            <w:vAlign w:val="center"/>
          </w:tcPr>
          <w:p>
            <w:pPr>
              <w:jc w:val="center"/>
              <w:rPr>
                <w:rFonts w:ascii="宋体" w:hAnsi="宋体" w:eastAsia="宋体"/>
                <w:sz w:val="18"/>
                <w:szCs w:val="18"/>
              </w:rPr>
            </w:pPr>
            <w:r>
              <w:rPr>
                <w:rFonts w:hint="eastAsia" w:ascii="宋体" w:hAnsi="宋体" w:eastAsia="宋体"/>
                <w:sz w:val="18"/>
                <w:szCs w:val="18"/>
              </w:rPr>
              <w:t>复检日期</w:t>
            </w:r>
          </w:p>
        </w:tc>
        <w:tc>
          <w:tcPr>
            <w:tcW w:w="3060" w:type="dxa"/>
            <w:gridSpan w:val="2"/>
            <w:vAlign w:val="center"/>
          </w:tcPr>
          <w:p>
            <w:pPr>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868" w:type="dxa"/>
            <w:vAlign w:val="center"/>
          </w:tcPr>
          <w:p>
            <w:pPr>
              <w:jc w:val="center"/>
              <w:rPr>
                <w:rFonts w:ascii="宋体" w:hAnsi="宋体" w:eastAsia="宋体"/>
                <w:sz w:val="18"/>
                <w:szCs w:val="18"/>
              </w:rPr>
            </w:pPr>
            <w:r>
              <w:rPr>
                <w:rFonts w:hint="eastAsia" w:ascii="宋体" w:hAnsi="宋体" w:eastAsia="宋体"/>
                <w:sz w:val="18"/>
                <w:szCs w:val="18"/>
              </w:rPr>
              <w:t>安装单位</w:t>
            </w:r>
          </w:p>
        </w:tc>
        <w:tc>
          <w:tcPr>
            <w:tcW w:w="3300" w:type="dxa"/>
            <w:gridSpan w:val="2"/>
            <w:vAlign w:val="center"/>
          </w:tcPr>
          <w:p>
            <w:pPr>
              <w:jc w:val="center"/>
              <w:rPr>
                <w:rFonts w:ascii="宋体" w:hAnsi="宋体" w:eastAsia="宋体"/>
                <w:sz w:val="18"/>
                <w:szCs w:val="18"/>
              </w:rPr>
            </w:pPr>
          </w:p>
        </w:tc>
        <w:tc>
          <w:tcPr>
            <w:tcW w:w="1340" w:type="dxa"/>
            <w:vAlign w:val="center"/>
          </w:tcPr>
          <w:p>
            <w:pPr>
              <w:jc w:val="center"/>
              <w:rPr>
                <w:rFonts w:ascii="宋体" w:hAnsi="宋体" w:eastAsia="宋体"/>
                <w:sz w:val="18"/>
                <w:szCs w:val="18"/>
              </w:rPr>
            </w:pPr>
            <w:r>
              <w:rPr>
                <w:rFonts w:hint="eastAsia" w:ascii="宋体" w:hAnsi="宋体" w:eastAsia="宋体"/>
                <w:sz w:val="18"/>
                <w:szCs w:val="18"/>
              </w:rPr>
              <w:t>检</w:t>
            </w:r>
            <w:r>
              <w:rPr>
                <w:rFonts w:ascii="宋体" w:hAnsi="宋体" w:eastAsia="宋体"/>
                <w:sz w:val="18"/>
                <w:szCs w:val="18"/>
              </w:rPr>
              <w:t>验性质</w:t>
            </w:r>
          </w:p>
        </w:tc>
        <w:tc>
          <w:tcPr>
            <w:tcW w:w="3060" w:type="dxa"/>
            <w:gridSpan w:val="2"/>
            <w:vAlign w:val="center"/>
          </w:tcPr>
          <w:p>
            <w:pPr>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868" w:type="dxa"/>
            <w:vAlign w:val="center"/>
          </w:tcPr>
          <w:p>
            <w:pPr>
              <w:jc w:val="center"/>
              <w:rPr>
                <w:rFonts w:ascii="宋体" w:hAnsi="宋体" w:eastAsia="宋体"/>
                <w:sz w:val="18"/>
                <w:szCs w:val="18"/>
              </w:rPr>
            </w:pPr>
            <w:r>
              <w:rPr>
                <w:rFonts w:hint="eastAsia" w:ascii="宋体" w:hAnsi="宋体" w:eastAsia="宋体"/>
                <w:sz w:val="18"/>
                <w:szCs w:val="18"/>
              </w:rPr>
              <w:t>安</w:t>
            </w:r>
            <w:r>
              <w:rPr>
                <w:rFonts w:ascii="宋体" w:hAnsi="宋体" w:eastAsia="宋体"/>
                <w:sz w:val="18"/>
                <w:szCs w:val="18"/>
              </w:rPr>
              <w:t>装位置</w:t>
            </w:r>
          </w:p>
        </w:tc>
        <w:tc>
          <w:tcPr>
            <w:tcW w:w="3300" w:type="dxa"/>
            <w:gridSpan w:val="2"/>
            <w:vAlign w:val="center"/>
          </w:tcPr>
          <w:p>
            <w:pPr>
              <w:jc w:val="center"/>
              <w:rPr>
                <w:rFonts w:ascii="宋体" w:hAnsi="宋体" w:eastAsia="宋体"/>
                <w:sz w:val="18"/>
                <w:szCs w:val="18"/>
              </w:rPr>
            </w:pPr>
          </w:p>
        </w:tc>
        <w:tc>
          <w:tcPr>
            <w:tcW w:w="1340" w:type="dxa"/>
            <w:vAlign w:val="center"/>
          </w:tcPr>
          <w:p>
            <w:pPr>
              <w:jc w:val="center"/>
              <w:rPr>
                <w:rFonts w:ascii="宋体" w:hAnsi="宋体" w:eastAsia="宋体"/>
                <w:sz w:val="18"/>
                <w:szCs w:val="18"/>
              </w:rPr>
            </w:pPr>
            <w:r>
              <w:rPr>
                <w:rFonts w:hint="eastAsia" w:ascii="宋体" w:hAnsi="宋体" w:eastAsia="宋体"/>
                <w:sz w:val="18"/>
                <w:szCs w:val="18"/>
              </w:rPr>
              <w:t>备</w:t>
            </w:r>
            <w:r>
              <w:rPr>
                <w:rFonts w:ascii="宋体" w:hAnsi="宋体" w:eastAsia="宋体"/>
                <w:sz w:val="18"/>
                <w:szCs w:val="18"/>
              </w:rPr>
              <w:t>案</w:t>
            </w:r>
            <w:r>
              <w:rPr>
                <w:rFonts w:hint="eastAsia" w:ascii="宋体" w:hAnsi="宋体" w:eastAsia="宋体"/>
                <w:sz w:val="18"/>
                <w:szCs w:val="18"/>
              </w:rPr>
              <w:t>证</w:t>
            </w:r>
            <w:r>
              <w:rPr>
                <w:rFonts w:ascii="宋体" w:hAnsi="宋体" w:eastAsia="宋体"/>
                <w:sz w:val="18"/>
                <w:szCs w:val="18"/>
              </w:rPr>
              <w:t>编号</w:t>
            </w:r>
          </w:p>
        </w:tc>
        <w:tc>
          <w:tcPr>
            <w:tcW w:w="3060" w:type="dxa"/>
            <w:gridSpan w:val="2"/>
            <w:vAlign w:val="center"/>
          </w:tcPr>
          <w:p>
            <w:pPr>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868"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检测环境条件</w:t>
            </w:r>
          </w:p>
        </w:tc>
        <w:tc>
          <w:tcPr>
            <w:tcW w:w="7700" w:type="dxa"/>
            <w:gridSpan w:val="5"/>
            <w:vAlign w:val="center"/>
          </w:tcPr>
          <w:p>
            <w:pPr>
              <w:spacing w:line="340" w:lineRule="exact"/>
              <w:ind w:firstLine="270" w:firstLineChars="150"/>
              <w:rPr>
                <w:rFonts w:ascii="宋体" w:hAnsi="宋体" w:eastAsia="宋体"/>
                <w:sz w:val="18"/>
                <w:szCs w:val="18"/>
              </w:rPr>
            </w:pPr>
            <w:r>
              <w:rPr>
                <w:rFonts w:hint="eastAsia" w:ascii="宋体" w:hAnsi="宋体" w:eastAsia="宋体"/>
                <w:sz w:val="18"/>
                <w:szCs w:val="18"/>
              </w:rPr>
              <w:t>符合要求□            不符合要求□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868" w:type="dxa"/>
            <w:vMerge w:val="restart"/>
            <w:vAlign w:val="center"/>
          </w:tcPr>
          <w:p>
            <w:pPr>
              <w:spacing w:line="340" w:lineRule="exact"/>
              <w:jc w:val="center"/>
              <w:rPr>
                <w:rFonts w:ascii="宋体" w:hAnsi="宋体" w:eastAsia="宋体"/>
                <w:sz w:val="18"/>
                <w:szCs w:val="18"/>
              </w:rPr>
            </w:pPr>
            <w:r>
              <w:rPr>
                <w:rFonts w:hint="eastAsia" w:ascii="宋体" w:hAnsi="宋体" w:eastAsia="宋体"/>
                <w:sz w:val="18"/>
                <w:szCs w:val="18"/>
              </w:rPr>
              <w:t>设  备</w:t>
            </w:r>
          </w:p>
          <w:p>
            <w:pPr>
              <w:spacing w:line="340" w:lineRule="exact"/>
              <w:jc w:val="center"/>
              <w:rPr>
                <w:rFonts w:ascii="宋体" w:hAnsi="宋体" w:eastAsia="宋体"/>
                <w:sz w:val="18"/>
                <w:szCs w:val="18"/>
              </w:rPr>
            </w:pPr>
            <w:r>
              <w:rPr>
                <w:rFonts w:hint="eastAsia" w:ascii="宋体" w:hAnsi="宋体" w:eastAsia="宋体"/>
                <w:sz w:val="18"/>
                <w:szCs w:val="18"/>
              </w:rPr>
              <w:t>基  本</w:t>
            </w:r>
          </w:p>
          <w:p>
            <w:pPr>
              <w:spacing w:line="340" w:lineRule="exact"/>
              <w:jc w:val="center"/>
              <w:rPr>
                <w:rFonts w:ascii="宋体" w:hAnsi="宋体" w:eastAsia="宋体"/>
                <w:sz w:val="18"/>
                <w:szCs w:val="18"/>
              </w:rPr>
            </w:pPr>
            <w:r>
              <w:rPr>
                <w:rFonts w:hint="eastAsia" w:ascii="宋体" w:hAnsi="宋体" w:eastAsia="宋体"/>
                <w:sz w:val="18"/>
                <w:szCs w:val="18"/>
              </w:rPr>
              <w:t>信  息</w:t>
            </w:r>
          </w:p>
        </w:tc>
        <w:tc>
          <w:tcPr>
            <w:tcW w:w="1760"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制造单位</w:t>
            </w:r>
          </w:p>
        </w:tc>
        <w:tc>
          <w:tcPr>
            <w:tcW w:w="2880" w:type="dxa"/>
            <w:gridSpan w:val="2"/>
            <w:vAlign w:val="center"/>
          </w:tcPr>
          <w:p>
            <w:pPr>
              <w:spacing w:line="340" w:lineRule="exact"/>
              <w:jc w:val="center"/>
              <w:rPr>
                <w:rFonts w:ascii="宋体" w:hAnsi="宋体" w:eastAsia="宋体"/>
                <w:sz w:val="18"/>
                <w:szCs w:val="18"/>
              </w:rPr>
            </w:pPr>
          </w:p>
        </w:tc>
        <w:tc>
          <w:tcPr>
            <w:tcW w:w="1567"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制造许</w:t>
            </w:r>
            <w:r>
              <w:rPr>
                <w:rFonts w:ascii="宋体" w:hAnsi="宋体" w:eastAsia="宋体"/>
                <w:sz w:val="18"/>
                <w:szCs w:val="18"/>
              </w:rPr>
              <w:t>可证编号</w:t>
            </w:r>
          </w:p>
        </w:tc>
        <w:tc>
          <w:tcPr>
            <w:tcW w:w="1493" w:type="dxa"/>
          </w:tcPr>
          <w:p>
            <w:pPr>
              <w:spacing w:line="340" w:lineRule="exact"/>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868" w:type="dxa"/>
            <w:vMerge w:val="continue"/>
          </w:tcPr>
          <w:p>
            <w:pPr>
              <w:spacing w:line="340" w:lineRule="exact"/>
              <w:rPr>
                <w:rFonts w:ascii="宋体" w:hAnsi="宋体" w:eastAsia="宋体"/>
                <w:sz w:val="18"/>
                <w:szCs w:val="18"/>
              </w:rPr>
            </w:pPr>
          </w:p>
        </w:tc>
        <w:tc>
          <w:tcPr>
            <w:tcW w:w="1760"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规格型号</w:t>
            </w:r>
          </w:p>
        </w:tc>
        <w:tc>
          <w:tcPr>
            <w:tcW w:w="2880" w:type="dxa"/>
            <w:gridSpan w:val="2"/>
            <w:vAlign w:val="center"/>
          </w:tcPr>
          <w:p>
            <w:pPr>
              <w:spacing w:line="340" w:lineRule="exact"/>
              <w:jc w:val="center"/>
              <w:rPr>
                <w:rFonts w:ascii="宋体" w:hAnsi="宋体" w:eastAsia="宋体"/>
                <w:sz w:val="18"/>
                <w:szCs w:val="18"/>
              </w:rPr>
            </w:pPr>
          </w:p>
        </w:tc>
        <w:tc>
          <w:tcPr>
            <w:tcW w:w="1567"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出厂编号</w:t>
            </w:r>
          </w:p>
        </w:tc>
        <w:tc>
          <w:tcPr>
            <w:tcW w:w="1493" w:type="dxa"/>
          </w:tcPr>
          <w:p>
            <w:pPr>
              <w:spacing w:line="340" w:lineRule="exact"/>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868" w:type="dxa"/>
            <w:vMerge w:val="continue"/>
          </w:tcPr>
          <w:p>
            <w:pPr>
              <w:spacing w:line="340" w:lineRule="exact"/>
              <w:rPr>
                <w:rFonts w:ascii="宋体" w:hAnsi="宋体" w:eastAsia="宋体"/>
                <w:sz w:val="18"/>
                <w:szCs w:val="18"/>
              </w:rPr>
            </w:pPr>
          </w:p>
        </w:tc>
        <w:tc>
          <w:tcPr>
            <w:tcW w:w="1760"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额定载重量</w:t>
            </w:r>
          </w:p>
        </w:tc>
        <w:tc>
          <w:tcPr>
            <w:tcW w:w="2880" w:type="dxa"/>
            <w:gridSpan w:val="2"/>
            <w:vAlign w:val="center"/>
          </w:tcPr>
          <w:p>
            <w:pPr>
              <w:spacing w:line="340" w:lineRule="exact"/>
              <w:jc w:val="center"/>
              <w:rPr>
                <w:rFonts w:ascii="宋体" w:hAnsi="宋体" w:eastAsia="宋体"/>
                <w:sz w:val="18"/>
                <w:szCs w:val="18"/>
              </w:rPr>
            </w:pPr>
          </w:p>
        </w:tc>
        <w:tc>
          <w:tcPr>
            <w:tcW w:w="1567" w:type="dxa"/>
            <w:vAlign w:val="center"/>
          </w:tcPr>
          <w:p>
            <w:pPr>
              <w:spacing w:line="400" w:lineRule="exact"/>
              <w:jc w:val="center"/>
              <w:rPr>
                <w:rFonts w:ascii="宋体" w:hAnsi="宋体" w:eastAsia="宋体"/>
                <w:sz w:val="18"/>
                <w:szCs w:val="18"/>
              </w:rPr>
            </w:pPr>
            <w:r>
              <w:rPr>
                <w:rFonts w:hint="eastAsia" w:ascii="宋体" w:hAnsi="宋体" w:eastAsia="宋体"/>
                <w:sz w:val="18"/>
                <w:szCs w:val="18"/>
              </w:rPr>
              <w:t>出厂日期</w:t>
            </w:r>
          </w:p>
        </w:tc>
        <w:tc>
          <w:tcPr>
            <w:tcW w:w="1493" w:type="dxa"/>
          </w:tcPr>
          <w:p>
            <w:pPr>
              <w:spacing w:line="340" w:lineRule="exact"/>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868" w:type="dxa"/>
            <w:vMerge w:val="continue"/>
            <w:tcBorders>
              <w:right w:val="single" w:color="auto" w:sz="4" w:space="0"/>
            </w:tcBorders>
          </w:tcPr>
          <w:p>
            <w:pPr>
              <w:spacing w:line="340" w:lineRule="exact"/>
              <w:rPr>
                <w:rFonts w:ascii="宋体" w:hAnsi="宋体" w:eastAsia="宋体"/>
                <w:sz w:val="18"/>
                <w:szCs w:val="18"/>
              </w:rPr>
            </w:pPr>
          </w:p>
        </w:tc>
        <w:tc>
          <w:tcPr>
            <w:tcW w:w="17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sz w:val="18"/>
                <w:szCs w:val="18"/>
              </w:rPr>
            </w:pPr>
            <w:r>
              <w:rPr>
                <w:rFonts w:hint="eastAsia" w:ascii="宋体" w:hAnsi="宋体" w:eastAsia="宋体"/>
                <w:sz w:val="18"/>
                <w:szCs w:val="18"/>
              </w:rPr>
              <w:t>检测时导轨架</w:t>
            </w:r>
          </w:p>
          <w:p>
            <w:pPr>
              <w:spacing w:line="400" w:lineRule="exact"/>
              <w:jc w:val="center"/>
              <w:rPr>
                <w:rFonts w:ascii="宋体" w:hAnsi="宋体" w:eastAsia="宋体"/>
                <w:sz w:val="18"/>
                <w:szCs w:val="18"/>
              </w:rPr>
            </w:pPr>
            <w:r>
              <w:rPr>
                <w:rFonts w:hint="eastAsia" w:ascii="宋体" w:hAnsi="宋体" w:eastAsia="宋体"/>
                <w:sz w:val="18"/>
                <w:szCs w:val="18"/>
              </w:rPr>
              <w:t>安装高度</w:t>
            </w:r>
          </w:p>
        </w:tc>
        <w:tc>
          <w:tcPr>
            <w:tcW w:w="2880" w:type="dxa"/>
            <w:gridSpan w:val="2"/>
            <w:tcBorders>
              <w:left w:val="single" w:color="auto" w:sz="4" w:space="0"/>
            </w:tcBorders>
            <w:vAlign w:val="center"/>
          </w:tcPr>
          <w:p>
            <w:pPr>
              <w:spacing w:line="340" w:lineRule="exact"/>
              <w:jc w:val="center"/>
              <w:rPr>
                <w:rFonts w:ascii="宋体" w:hAnsi="宋体" w:eastAsia="宋体"/>
                <w:sz w:val="18"/>
                <w:szCs w:val="18"/>
              </w:rPr>
            </w:pPr>
          </w:p>
        </w:tc>
        <w:tc>
          <w:tcPr>
            <w:tcW w:w="1567" w:type="dxa"/>
            <w:tcBorders>
              <w:left w:val="single" w:color="auto" w:sz="4" w:space="0"/>
            </w:tcBorders>
            <w:vAlign w:val="center"/>
          </w:tcPr>
          <w:p>
            <w:pPr>
              <w:spacing w:line="340" w:lineRule="exact"/>
              <w:jc w:val="center"/>
              <w:rPr>
                <w:rFonts w:ascii="宋体" w:hAnsi="宋体" w:eastAsia="宋体"/>
                <w:szCs w:val="28"/>
              </w:rPr>
            </w:pPr>
            <w:r>
              <w:rPr>
                <w:rFonts w:hint="eastAsia" w:ascii="宋体" w:hAnsi="宋体" w:eastAsia="宋体"/>
                <w:sz w:val="18"/>
                <w:szCs w:val="18"/>
              </w:rPr>
              <w:t>最大提升高度</w:t>
            </w:r>
          </w:p>
        </w:tc>
        <w:tc>
          <w:tcPr>
            <w:tcW w:w="1493" w:type="dxa"/>
            <w:tcBorders>
              <w:left w:val="single" w:color="auto" w:sz="4" w:space="0"/>
            </w:tcBorders>
            <w:vAlign w:val="center"/>
          </w:tcPr>
          <w:p>
            <w:pPr>
              <w:spacing w:line="340" w:lineRule="exact"/>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868"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检  测</w:t>
            </w:r>
          </w:p>
          <w:p>
            <w:pPr>
              <w:spacing w:line="340" w:lineRule="exact"/>
              <w:jc w:val="center"/>
              <w:rPr>
                <w:rFonts w:ascii="宋体" w:hAnsi="宋体" w:eastAsia="宋体"/>
                <w:sz w:val="18"/>
                <w:szCs w:val="18"/>
              </w:rPr>
            </w:pPr>
            <w:r>
              <w:rPr>
                <w:rFonts w:hint="eastAsia" w:ascii="宋体" w:hAnsi="宋体" w:eastAsia="宋体"/>
                <w:sz w:val="18"/>
                <w:szCs w:val="18"/>
              </w:rPr>
              <w:t>依  据</w:t>
            </w:r>
          </w:p>
        </w:tc>
        <w:tc>
          <w:tcPr>
            <w:tcW w:w="7700" w:type="dxa"/>
            <w:gridSpan w:val="5"/>
            <w:vAlign w:val="center"/>
          </w:tcPr>
          <w:p>
            <w:pPr>
              <w:spacing w:line="340" w:lineRule="exact"/>
              <w:jc w:val="center"/>
              <w:rPr>
                <w:rFonts w:ascii="宋体" w:hAnsi="宋体" w:eastAsia="宋体"/>
                <w:sz w:val="18"/>
                <w:szCs w:val="18"/>
              </w:rPr>
            </w:pPr>
            <w:r>
              <w:rPr>
                <w:rFonts w:hint="eastAsia" w:ascii="宋体" w:hAnsi="宋体" w:eastAsia="宋体"/>
                <w:sz w:val="18"/>
                <w:szCs w:val="18"/>
              </w:rPr>
              <w:t>《建筑施工起重机械安全检测规程》DBJ/T 13-67-20</w:t>
            </w:r>
            <w:r>
              <w:rPr>
                <w:rFonts w:ascii="宋体" w:hAnsi="宋体" w:eastAsia="宋体"/>
                <w:sz w:val="18"/>
                <w:szCs w:val="18"/>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868"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检  测</w:t>
            </w:r>
          </w:p>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结  果</w:t>
            </w:r>
          </w:p>
        </w:tc>
        <w:tc>
          <w:tcPr>
            <w:tcW w:w="7700" w:type="dxa"/>
            <w:gridSpan w:val="5"/>
            <w:vAlign w:val="center"/>
          </w:tcPr>
          <w:p>
            <w:pPr>
              <w:spacing w:line="440" w:lineRule="exact"/>
              <w:rPr>
                <w:rFonts w:ascii="宋体" w:hAnsi="宋体" w:eastAsia="宋体"/>
                <w:sz w:val="18"/>
                <w:szCs w:val="18"/>
              </w:rPr>
            </w:pPr>
            <w:r>
              <w:rPr>
                <w:rFonts w:hint="eastAsia" w:ascii="宋体" w:hAnsi="宋体" w:eastAsia="宋体"/>
                <w:sz w:val="18"/>
                <w:szCs w:val="18"/>
              </w:rPr>
              <w:t>A类项：</w:t>
            </w:r>
            <w:r>
              <w:rPr>
                <w:rFonts w:hint="eastAsia" w:ascii="宋体" w:hAnsi="宋体" w:eastAsia="宋体"/>
                <w:sz w:val="18"/>
                <w:szCs w:val="18"/>
                <w:u w:val="single"/>
              </w:rPr>
              <w:t xml:space="preserve">        </w:t>
            </w:r>
            <w:r>
              <w:rPr>
                <w:rFonts w:hint="eastAsia" w:ascii="宋体" w:hAnsi="宋体" w:eastAsia="宋体"/>
                <w:sz w:val="18"/>
                <w:szCs w:val="18"/>
              </w:rPr>
              <w:t>项不合格</w:t>
            </w:r>
          </w:p>
          <w:p>
            <w:pPr>
              <w:spacing w:line="440" w:lineRule="exact"/>
              <w:rPr>
                <w:rFonts w:ascii="宋体" w:hAnsi="宋体" w:eastAsia="宋体"/>
                <w:sz w:val="18"/>
                <w:szCs w:val="18"/>
              </w:rPr>
            </w:pPr>
            <w:r>
              <w:rPr>
                <w:rFonts w:hint="eastAsia" w:ascii="宋体" w:hAnsi="宋体" w:eastAsia="宋体"/>
                <w:sz w:val="18"/>
                <w:szCs w:val="18"/>
              </w:rPr>
              <w:t>B类项：</w:t>
            </w:r>
            <w:r>
              <w:rPr>
                <w:rFonts w:hint="eastAsia" w:ascii="宋体" w:hAnsi="宋体" w:eastAsia="宋体"/>
                <w:sz w:val="18"/>
                <w:szCs w:val="18"/>
                <w:u w:val="single"/>
              </w:rPr>
              <w:t xml:space="preserve">        </w:t>
            </w:r>
            <w:r>
              <w:rPr>
                <w:rFonts w:hint="eastAsia" w:ascii="宋体" w:hAnsi="宋体" w:eastAsia="宋体"/>
                <w:sz w:val="18"/>
                <w:szCs w:val="18"/>
              </w:rPr>
              <w:t>项不合格</w:t>
            </w:r>
          </w:p>
          <w:p>
            <w:pPr>
              <w:spacing w:line="440" w:lineRule="exact"/>
              <w:rPr>
                <w:rFonts w:ascii="宋体" w:hAnsi="宋体" w:eastAsia="宋体"/>
                <w:color w:val="000000"/>
                <w:sz w:val="18"/>
                <w:szCs w:val="18"/>
              </w:rPr>
            </w:pPr>
            <w:r>
              <w:rPr>
                <w:rFonts w:hint="eastAsia" w:ascii="宋体" w:hAnsi="宋体" w:eastAsia="宋体"/>
                <w:color w:val="000000"/>
                <w:sz w:val="18"/>
                <w:szCs w:val="18"/>
              </w:rPr>
              <w:t>详见“现场检测项目表”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868"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检  测</w:t>
            </w:r>
          </w:p>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结  论</w:t>
            </w:r>
          </w:p>
        </w:tc>
        <w:tc>
          <w:tcPr>
            <w:tcW w:w="7700" w:type="dxa"/>
            <w:gridSpan w:val="5"/>
          </w:tcPr>
          <w:p>
            <w:pPr>
              <w:spacing w:line="340" w:lineRule="exact"/>
              <w:rPr>
                <w:rFonts w:ascii="宋体" w:hAnsi="宋体" w:eastAsia="宋体"/>
                <w:color w:val="000000"/>
                <w:sz w:val="18"/>
                <w:szCs w:val="18"/>
              </w:rPr>
            </w:pPr>
          </w:p>
          <w:p>
            <w:pPr>
              <w:spacing w:line="340" w:lineRule="exact"/>
              <w:rPr>
                <w:rFonts w:ascii="宋体" w:hAnsi="宋体" w:eastAsia="宋体"/>
                <w:color w:val="000000"/>
                <w:sz w:val="18"/>
                <w:szCs w:val="18"/>
              </w:rPr>
            </w:pPr>
          </w:p>
          <w:p>
            <w:pPr>
              <w:spacing w:line="340" w:lineRule="exact"/>
              <w:rPr>
                <w:rFonts w:ascii="宋体" w:hAnsi="宋体" w:eastAsia="宋体"/>
                <w:color w:val="000000"/>
                <w:sz w:val="18"/>
                <w:szCs w:val="18"/>
              </w:rPr>
            </w:pPr>
          </w:p>
          <w:p>
            <w:pPr>
              <w:spacing w:line="340" w:lineRule="exact"/>
              <w:rPr>
                <w:rFonts w:ascii="宋体" w:hAnsi="宋体" w:eastAsia="宋体"/>
                <w:color w:val="000000"/>
                <w:sz w:val="18"/>
                <w:szCs w:val="18"/>
              </w:rPr>
            </w:pPr>
          </w:p>
          <w:p>
            <w:pPr>
              <w:spacing w:line="340" w:lineRule="exact"/>
              <w:rPr>
                <w:rFonts w:ascii="宋体" w:hAnsi="宋体" w:eastAsia="宋体"/>
                <w:color w:val="000000"/>
                <w:sz w:val="18"/>
                <w:szCs w:val="18"/>
              </w:rPr>
            </w:pPr>
          </w:p>
          <w:p>
            <w:pPr>
              <w:spacing w:line="340" w:lineRule="exact"/>
              <w:rPr>
                <w:rFonts w:ascii="宋体" w:hAnsi="宋体" w:eastAsia="宋体"/>
                <w:color w:val="000000"/>
                <w:sz w:val="18"/>
                <w:szCs w:val="18"/>
              </w:rPr>
            </w:pPr>
            <w:r>
              <w:rPr>
                <w:rFonts w:hint="eastAsia" w:ascii="宋体" w:hAnsi="宋体" w:eastAsia="宋体"/>
                <w:color w:val="000000"/>
                <w:sz w:val="18"/>
                <w:szCs w:val="18"/>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868"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备  注</w:t>
            </w:r>
          </w:p>
        </w:tc>
        <w:tc>
          <w:tcPr>
            <w:tcW w:w="7700" w:type="dxa"/>
            <w:gridSpan w:val="5"/>
          </w:tcPr>
          <w:p>
            <w:pPr>
              <w:spacing w:line="340" w:lineRule="exact"/>
              <w:rPr>
                <w:rFonts w:ascii="宋体" w:hAnsi="宋体" w:eastAsia="宋体"/>
                <w:color w:val="000000"/>
                <w:sz w:val="18"/>
                <w:szCs w:val="18"/>
              </w:rPr>
            </w:pPr>
          </w:p>
          <w:p>
            <w:pPr>
              <w:spacing w:line="340" w:lineRule="exact"/>
              <w:rPr>
                <w:rFonts w:ascii="宋体" w:hAnsi="宋体" w:eastAsia="宋体"/>
                <w:color w:val="000000"/>
                <w:sz w:val="18"/>
                <w:szCs w:val="18"/>
              </w:rPr>
            </w:pPr>
          </w:p>
          <w:p>
            <w:pPr>
              <w:spacing w:line="340" w:lineRule="exact"/>
              <w:rPr>
                <w:rFonts w:ascii="宋体" w:hAnsi="宋体" w:eastAsia="宋体"/>
                <w:color w:val="000000"/>
                <w:sz w:val="18"/>
                <w:szCs w:val="18"/>
              </w:rPr>
            </w:pPr>
          </w:p>
          <w:p>
            <w:pPr>
              <w:spacing w:line="340" w:lineRule="exact"/>
              <w:rPr>
                <w:rFonts w:ascii="宋体" w:hAnsi="宋体" w:eastAsia="宋体"/>
                <w:color w:val="000000"/>
                <w:sz w:val="18"/>
                <w:szCs w:val="18"/>
              </w:rPr>
            </w:pPr>
          </w:p>
          <w:p>
            <w:pPr>
              <w:spacing w:line="340" w:lineRule="exact"/>
              <w:rPr>
                <w:rFonts w:ascii="宋体" w:hAnsi="宋体" w:eastAsia="宋体"/>
                <w:color w:val="000000"/>
                <w:sz w:val="18"/>
                <w:szCs w:val="18"/>
              </w:rPr>
            </w:pPr>
          </w:p>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568" w:type="dxa"/>
            <w:gridSpan w:val="6"/>
          </w:tcPr>
          <w:p>
            <w:pPr>
              <w:spacing w:line="340" w:lineRule="exact"/>
              <w:rPr>
                <w:rFonts w:ascii="宋体" w:hAnsi="宋体" w:eastAsia="宋体"/>
                <w:color w:val="000000"/>
                <w:sz w:val="18"/>
                <w:szCs w:val="18"/>
              </w:rPr>
            </w:pPr>
          </w:p>
          <w:p>
            <w:pPr>
              <w:spacing w:line="340" w:lineRule="exact"/>
              <w:rPr>
                <w:rFonts w:ascii="宋体" w:hAnsi="宋体" w:eastAsia="宋体"/>
                <w:color w:val="000000"/>
                <w:sz w:val="18"/>
                <w:szCs w:val="18"/>
              </w:rPr>
            </w:pPr>
            <w:r>
              <w:rPr>
                <w:rFonts w:hint="eastAsia" w:ascii="宋体" w:hAnsi="宋体" w:eastAsia="宋体"/>
                <w:color w:val="000000"/>
                <w:sz w:val="18"/>
                <w:szCs w:val="18"/>
              </w:rPr>
              <w:t>批准                      审核                      校核                       主检</w:t>
            </w:r>
          </w:p>
        </w:tc>
      </w:tr>
    </w:tbl>
    <w:p>
      <w:pPr>
        <w:spacing w:beforeLines="50" w:line="340" w:lineRule="exact"/>
        <w:rPr>
          <w:rFonts w:ascii="宋体" w:hAnsi="宋体" w:eastAsia="宋体"/>
          <w:color w:val="000000"/>
          <w:sz w:val="18"/>
          <w:szCs w:val="18"/>
        </w:rPr>
      </w:pPr>
      <w:r>
        <w:rPr>
          <w:rFonts w:hint="eastAsia" w:ascii="宋体" w:hAnsi="宋体" w:eastAsia="宋体"/>
          <w:color w:val="000000"/>
          <w:sz w:val="18"/>
          <w:szCs w:val="18"/>
        </w:rPr>
        <w:t>注：报告应附资料检查项目表，现场检测项目表。</w:t>
      </w:r>
    </w:p>
    <w:p>
      <w:pPr>
        <w:spacing w:line="420" w:lineRule="exact"/>
        <w:jc w:val="center"/>
        <w:rPr>
          <w:rFonts w:ascii="宋体" w:hAnsi="宋体" w:eastAsia="宋体"/>
          <w:b/>
          <w:bCs/>
          <w:color w:val="000000"/>
          <w:spacing w:val="60"/>
          <w:sz w:val="21"/>
          <w:szCs w:val="21"/>
        </w:rPr>
      </w:pPr>
    </w:p>
    <w:p>
      <w:pPr>
        <w:spacing w:line="420" w:lineRule="exact"/>
        <w:jc w:val="center"/>
        <w:rPr>
          <w:rFonts w:ascii="宋体" w:hAnsi="宋体" w:eastAsia="宋体"/>
          <w:color w:val="000000"/>
          <w:sz w:val="21"/>
          <w:szCs w:val="21"/>
        </w:rPr>
      </w:pPr>
      <w:r>
        <w:rPr>
          <w:rFonts w:hint="eastAsia" w:ascii="宋体" w:hAnsi="宋体" w:eastAsia="宋体"/>
          <w:b/>
          <w:color w:val="000000"/>
          <w:sz w:val="21"/>
          <w:szCs w:val="21"/>
        </w:rPr>
        <w:t>表B.0.2－2</w:t>
      </w:r>
      <w:r>
        <w:rPr>
          <w:rFonts w:hint="eastAsia" w:ascii="宋体" w:hAnsi="宋体" w:eastAsia="宋体"/>
          <w:b/>
          <w:bCs/>
          <w:color w:val="000000"/>
          <w:sz w:val="21"/>
          <w:szCs w:val="21"/>
        </w:rPr>
        <w:t>资料检查项目表</w:t>
      </w:r>
    </w:p>
    <w:tbl>
      <w:tblPr>
        <w:tblStyle w:val="11"/>
        <w:tblW w:w="954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2520"/>
        <w:gridCol w:w="3060"/>
        <w:gridCol w:w="198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40"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序号</w:t>
            </w:r>
          </w:p>
        </w:tc>
        <w:tc>
          <w:tcPr>
            <w:tcW w:w="2520"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检 查 内 容</w:t>
            </w:r>
          </w:p>
        </w:tc>
        <w:tc>
          <w:tcPr>
            <w:tcW w:w="3060"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要 求</w:t>
            </w:r>
          </w:p>
        </w:tc>
        <w:tc>
          <w:tcPr>
            <w:tcW w:w="1980"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检查情况</w:t>
            </w:r>
          </w:p>
        </w:tc>
        <w:tc>
          <w:tcPr>
            <w:tcW w:w="1440"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40"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1</w:t>
            </w:r>
          </w:p>
        </w:tc>
        <w:tc>
          <w:tcPr>
            <w:tcW w:w="2520" w:type="dxa"/>
            <w:vAlign w:val="center"/>
          </w:tcPr>
          <w:p>
            <w:pPr>
              <w:spacing w:line="360" w:lineRule="exact"/>
              <w:rPr>
                <w:rFonts w:ascii="宋体" w:hAnsi="宋体" w:eastAsia="宋体"/>
                <w:sz w:val="18"/>
                <w:szCs w:val="18"/>
              </w:rPr>
            </w:pPr>
            <w:r>
              <w:rPr>
                <w:rFonts w:hint="eastAsia" w:ascii="宋体" w:hAnsi="宋体" w:eastAsia="宋体"/>
                <w:sz w:val="18"/>
                <w:szCs w:val="18"/>
              </w:rPr>
              <w:t>安装单位安装资质</w:t>
            </w:r>
          </w:p>
        </w:tc>
        <w:tc>
          <w:tcPr>
            <w:tcW w:w="3060" w:type="dxa"/>
            <w:vAlign w:val="center"/>
          </w:tcPr>
          <w:p>
            <w:pPr>
              <w:spacing w:line="360" w:lineRule="exact"/>
              <w:rPr>
                <w:rFonts w:ascii="宋体" w:hAnsi="宋体" w:eastAsia="宋体"/>
                <w:sz w:val="18"/>
                <w:szCs w:val="18"/>
              </w:rPr>
            </w:pPr>
            <w:r>
              <w:rPr>
                <w:rFonts w:hint="eastAsia" w:ascii="宋体" w:hAnsi="宋体" w:eastAsia="宋体"/>
                <w:sz w:val="18"/>
                <w:szCs w:val="18"/>
              </w:rPr>
              <w:t>所安装的</w:t>
            </w:r>
            <w:r>
              <w:rPr>
                <w:rFonts w:hint="eastAsia" w:ascii="宋体" w:hAnsi="宋体" w:eastAsia="宋体"/>
                <w:color w:val="000000"/>
                <w:sz w:val="18"/>
                <w:szCs w:val="18"/>
              </w:rPr>
              <w:t>设备</w:t>
            </w:r>
            <w:r>
              <w:rPr>
                <w:rFonts w:hint="eastAsia" w:ascii="宋体" w:hAnsi="宋体" w:eastAsia="宋体"/>
                <w:sz w:val="18"/>
                <w:szCs w:val="18"/>
              </w:rPr>
              <w:t>应在资质许可范围内</w:t>
            </w:r>
          </w:p>
        </w:tc>
        <w:tc>
          <w:tcPr>
            <w:tcW w:w="1980" w:type="dxa"/>
            <w:vAlign w:val="center"/>
          </w:tcPr>
          <w:p>
            <w:pPr>
              <w:spacing w:line="340" w:lineRule="exact"/>
              <w:jc w:val="center"/>
              <w:rPr>
                <w:rFonts w:ascii="宋体" w:hAnsi="宋体" w:eastAsia="宋体"/>
                <w:sz w:val="18"/>
                <w:szCs w:val="18"/>
              </w:rPr>
            </w:pPr>
          </w:p>
        </w:tc>
        <w:tc>
          <w:tcPr>
            <w:tcW w:w="144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40" w:type="dxa"/>
            <w:vAlign w:val="center"/>
          </w:tcPr>
          <w:p>
            <w:pPr>
              <w:spacing w:line="340" w:lineRule="exact"/>
              <w:jc w:val="center"/>
              <w:rPr>
                <w:rFonts w:ascii="宋体" w:hAnsi="宋体" w:eastAsia="宋体"/>
                <w:sz w:val="18"/>
                <w:szCs w:val="18"/>
              </w:rPr>
            </w:pPr>
            <w:r>
              <w:rPr>
                <w:rFonts w:ascii="宋体" w:hAnsi="宋体" w:eastAsia="宋体"/>
                <w:sz w:val="18"/>
                <w:szCs w:val="18"/>
              </w:rPr>
              <w:t>2</w:t>
            </w:r>
          </w:p>
        </w:tc>
        <w:tc>
          <w:tcPr>
            <w:tcW w:w="2520" w:type="dxa"/>
            <w:vAlign w:val="center"/>
          </w:tcPr>
          <w:p>
            <w:pPr>
              <w:spacing w:line="360" w:lineRule="exact"/>
              <w:rPr>
                <w:rFonts w:ascii="宋体" w:hAnsi="宋体" w:eastAsia="宋体"/>
                <w:sz w:val="18"/>
                <w:szCs w:val="18"/>
              </w:rPr>
            </w:pPr>
            <w:r>
              <w:rPr>
                <w:rFonts w:hint="eastAsia" w:ascii="宋体" w:hAnsi="宋体" w:eastAsia="宋体"/>
                <w:sz w:val="18"/>
                <w:szCs w:val="18"/>
              </w:rPr>
              <w:t>特种</w:t>
            </w:r>
            <w:r>
              <w:rPr>
                <w:rFonts w:hint="eastAsia" w:ascii="宋体" w:hAnsi="宋体" w:eastAsia="宋体"/>
                <w:color w:val="000000"/>
                <w:sz w:val="18"/>
                <w:szCs w:val="18"/>
              </w:rPr>
              <w:t>设备</w:t>
            </w:r>
            <w:r>
              <w:rPr>
                <w:rFonts w:hint="eastAsia" w:ascii="宋体" w:hAnsi="宋体" w:eastAsia="宋体"/>
                <w:sz w:val="18"/>
                <w:szCs w:val="18"/>
              </w:rPr>
              <w:t>制造许可证</w:t>
            </w:r>
          </w:p>
        </w:tc>
        <w:tc>
          <w:tcPr>
            <w:tcW w:w="3060" w:type="dxa"/>
            <w:vAlign w:val="center"/>
          </w:tcPr>
          <w:p>
            <w:pPr>
              <w:spacing w:line="360" w:lineRule="exact"/>
              <w:rPr>
                <w:rFonts w:ascii="宋体" w:hAnsi="宋体" w:eastAsia="宋体"/>
                <w:sz w:val="18"/>
                <w:szCs w:val="18"/>
              </w:rPr>
            </w:pPr>
            <w:r>
              <w:rPr>
                <w:rFonts w:hint="eastAsia" w:ascii="宋体" w:hAnsi="宋体" w:eastAsia="宋体"/>
                <w:sz w:val="18"/>
                <w:szCs w:val="18"/>
              </w:rPr>
              <w:t>所安装的</w:t>
            </w:r>
            <w:r>
              <w:rPr>
                <w:rFonts w:hint="eastAsia" w:ascii="宋体" w:hAnsi="宋体" w:eastAsia="宋体"/>
                <w:color w:val="000000"/>
                <w:sz w:val="18"/>
                <w:szCs w:val="18"/>
              </w:rPr>
              <w:t>设备</w:t>
            </w:r>
            <w:r>
              <w:rPr>
                <w:rFonts w:hint="eastAsia" w:ascii="宋体" w:hAnsi="宋体" w:eastAsia="宋体"/>
                <w:sz w:val="18"/>
                <w:szCs w:val="18"/>
              </w:rPr>
              <w:t>型号规格必须在制造许可范围内，出厂时间在有效期内</w:t>
            </w:r>
          </w:p>
        </w:tc>
        <w:tc>
          <w:tcPr>
            <w:tcW w:w="1980" w:type="dxa"/>
            <w:vAlign w:val="center"/>
          </w:tcPr>
          <w:p>
            <w:pPr>
              <w:spacing w:line="340" w:lineRule="exact"/>
              <w:jc w:val="center"/>
              <w:rPr>
                <w:rFonts w:ascii="宋体" w:hAnsi="宋体" w:eastAsia="宋体"/>
                <w:sz w:val="18"/>
                <w:szCs w:val="18"/>
              </w:rPr>
            </w:pPr>
          </w:p>
        </w:tc>
        <w:tc>
          <w:tcPr>
            <w:tcW w:w="144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40" w:type="dxa"/>
            <w:vAlign w:val="center"/>
          </w:tcPr>
          <w:p>
            <w:pPr>
              <w:spacing w:line="340" w:lineRule="exact"/>
              <w:jc w:val="center"/>
              <w:rPr>
                <w:rFonts w:ascii="宋体" w:hAnsi="宋体" w:eastAsia="宋体"/>
                <w:sz w:val="18"/>
                <w:szCs w:val="18"/>
              </w:rPr>
            </w:pPr>
            <w:r>
              <w:rPr>
                <w:rFonts w:ascii="宋体" w:hAnsi="宋体" w:eastAsia="宋体"/>
                <w:sz w:val="18"/>
                <w:szCs w:val="18"/>
              </w:rPr>
              <w:t>3</w:t>
            </w:r>
          </w:p>
        </w:tc>
        <w:tc>
          <w:tcPr>
            <w:tcW w:w="2520" w:type="dxa"/>
            <w:vAlign w:val="center"/>
          </w:tcPr>
          <w:p>
            <w:pPr>
              <w:spacing w:line="360" w:lineRule="exact"/>
              <w:rPr>
                <w:rFonts w:ascii="宋体" w:hAnsi="宋体" w:eastAsia="宋体"/>
                <w:sz w:val="18"/>
                <w:szCs w:val="18"/>
              </w:rPr>
            </w:pPr>
            <w:r>
              <w:rPr>
                <w:rFonts w:hint="eastAsia" w:ascii="宋体" w:hAnsi="宋体" w:eastAsia="宋体"/>
                <w:sz w:val="18"/>
                <w:szCs w:val="18"/>
              </w:rPr>
              <w:t>产品</w:t>
            </w:r>
            <w:r>
              <w:rPr>
                <w:rFonts w:hint="eastAsia" w:ascii="宋体" w:hAnsi="宋体" w:eastAsia="宋体"/>
                <w:color w:val="000000"/>
                <w:sz w:val="18"/>
                <w:szCs w:val="18"/>
              </w:rPr>
              <w:t>合格证</w:t>
            </w:r>
          </w:p>
        </w:tc>
        <w:tc>
          <w:tcPr>
            <w:tcW w:w="3060" w:type="dxa"/>
            <w:vAlign w:val="center"/>
          </w:tcPr>
          <w:p>
            <w:pPr>
              <w:spacing w:line="360" w:lineRule="exact"/>
              <w:rPr>
                <w:rFonts w:ascii="宋体" w:hAnsi="宋体" w:eastAsia="宋体"/>
                <w:sz w:val="18"/>
                <w:szCs w:val="18"/>
              </w:rPr>
            </w:pPr>
            <w:r>
              <w:rPr>
                <w:rFonts w:hint="eastAsia" w:ascii="宋体" w:hAnsi="宋体" w:eastAsia="宋体"/>
                <w:sz w:val="18"/>
                <w:szCs w:val="18"/>
              </w:rPr>
              <w:t>与所安装的设备一致</w:t>
            </w:r>
          </w:p>
        </w:tc>
        <w:tc>
          <w:tcPr>
            <w:tcW w:w="1980" w:type="dxa"/>
            <w:vAlign w:val="center"/>
          </w:tcPr>
          <w:p>
            <w:pPr>
              <w:spacing w:line="340" w:lineRule="exact"/>
              <w:jc w:val="center"/>
              <w:rPr>
                <w:rFonts w:ascii="宋体" w:hAnsi="宋体" w:eastAsia="宋体"/>
                <w:sz w:val="18"/>
                <w:szCs w:val="18"/>
              </w:rPr>
            </w:pPr>
          </w:p>
        </w:tc>
        <w:tc>
          <w:tcPr>
            <w:tcW w:w="144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40" w:type="dxa"/>
            <w:vAlign w:val="center"/>
          </w:tcPr>
          <w:p>
            <w:pPr>
              <w:spacing w:line="340" w:lineRule="exact"/>
              <w:jc w:val="center"/>
              <w:rPr>
                <w:rFonts w:ascii="宋体" w:hAnsi="宋体" w:eastAsia="宋体"/>
                <w:sz w:val="18"/>
                <w:szCs w:val="18"/>
              </w:rPr>
            </w:pPr>
            <w:r>
              <w:rPr>
                <w:rFonts w:ascii="宋体" w:hAnsi="宋体" w:eastAsia="宋体"/>
                <w:sz w:val="18"/>
                <w:szCs w:val="18"/>
              </w:rPr>
              <w:t>4</w:t>
            </w:r>
          </w:p>
        </w:tc>
        <w:tc>
          <w:tcPr>
            <w:tcW w:w="2520" w:type="dxa"/>
            <w:vAlign w:val="center"/>
          </w:tcPr>
          <w:p>
            <w:pPr>
              <w:spacing w:line="360" w:lineRule="exact"/>
              <w:rPr>
                <w:rFonts w:ascii="宋体" w:hAnsi="宋体" w:eastAsia="宋体"/>
                <w:sz w:val="18"/>
                <w:szCs w:val="18"/>
              </w:rPr>
            </w:pPr>
            <w:r>
              <w:rPr>
                <w:rFonts w:hint="eastAsia" w:ascii="宋体" w:hAnsi="宋体" w:eastAsia="宋体"/>
                <w:sz w:val="18"/>
                <w:szCs w:val="18"/>
              </w:rPr>
              <w:t>型式</w:t>
            </w:r>
            <w:r>
              <w:rPr>
                <w:rFonts w:ascii="宋体" w:hAnsi="宋体" w:eastAsia="宋体"/>
                <w:sz w:val="18"/>
                <w:szCs w:val="18"/>
              </w:rPr>
              <w:t>试</w:t>
            </w:r>
            <w:r>
              <w:rPr>
                <w:rFonts w:hint="eastAsia" w:ascii="宋体" w:hAnsi="宋体" w:eastAsia="宋体"/>
                <w:sz w:val="18"/>
                <w:szCs w:val="18"/>
              </w:rPr>
              <w:t>验</w:t>
            </w:r>
            <w:r>
              <w:rPr>
                <w:rFonts w:ascii="宋体" w:hAnsi="宋体" w:eastAsia="宋体"/>
                <w:sz w:val="18"/>
                <w:szCs w:val="18"/>
              </w:rPr>
              <w:t>报告</w:t>
            </w:r>
          </w:p>
        </w:tc>
        <w:tc>
          <w:tcPr>
            <w:tcW w:w="3060" w:type="dxa"/>
            <w:vAlign w:val="center"/>
          </w:tcPr>
          <w:p>
            <w:pPr>
              <w:spacing w:line="360" w:lineRule="exact"/>
              <w:rPr>
                <w:rFonts w:ascii="宋体" w:hAnsi="宋体" w:eastAsia="宋体"/>
                <w:sz w:val="18"/>
                <w:szCs w:val="18"/>
              </w:rPr>
            </w:pPr>
            <w:r>
              <w:rPr>
                <w:rFonts w:hint="eastAsia" w:ascii="宋体" w:hAnsi="宋体" w:eastAsia="宋体"/>
                <w:sz w:val="18"/>
                <w:szCs w:val="18"/>
              </w:rPr>
              <w:t>与所安装的设备一致</w:t>
            </w:r>
          </w:p>
        </w:tc>
        <w:tc>
          <w:tcPr>
            <w:tcW w:w="1980" w:type="dxa"/>
            <w:vAlign w:val="center"/>
          </w:tcPr>
          <w:p>
            <w:pPr>
              <w:spacing w:line="340" w:lineRule="exact"/>
              <w:jc w:val="center"/>
              <w:rPr>
                <w:rFonts w:ascii="宋体" w:hAnsi="宋体" w:eastAsia="宋体"/>
                <w:sz w:val="18"/>
                <w:szCs w:val="18"/>
              </w:rPr>
            </w:pPr>
          </w:p>
        </w:tc>
        <w:tc>
          <w:tcPr>
            <w:tcW w:w="144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40" w:type="dxa"/>
            <w:vAlign w:val="center"/>
          </w:tcPr>
          <w:p>
            <w:pPr>
              <w:spacing w:line="340" w:lineRule="exact"/>
              <w:jc w:val="center"/>
              <w:rPr>
                <w:rFonts w:ascii="宋体" w:hAnsi="宋体" w:eastAsia="宋体"/>
                <w:sz w:val="18"/>
                <w:szCs w:val="18"/>
              </w:rPr>
            </w:pPr>
            <w:r>
              <w:rPr>
                <w:rFonts w:ascii="宋体" w:hAnsi="宋体" w:eastAsia="宋体"/>
                <w:sz w:val="18"/>
                <w:szCs w:val="18"/>
              </w:rPr>
              <w:t>5</w:t>
            </w:r>
          </w:p>
        </w:tc>
        <w:tc>
          <w:tcPr>
            <w:tcW w:w="2520" w:type="dxa"/>
            <w:vAlign w:val="center"/>
          </w:tcPr>
          <w:p>
            <w:pPr>
              <w:spacing w:line="360" w:lineRule="exact"/>
              <w:rPr>
                <w:rFonts w:ascii="宋体" w:hAnsi="宋体" w:eastAsia="宋体"/>
                <w:sz w:val="18"/>
                <w:szCs w:val="18"/>
              </w:rPr>
            </w:pPr>
            <w:r>
              <w:rPr>
                <w:rFonts w:hint="eastAsia" w:ascii="宋体" w:hAnsi="宋体" w:eastAsia="宋体"/>
                <w:color w:val="000000"/>
                <w:sz w:val="18"/>
                <w:szCs w:val="18"/>
              </w:rPr>
              <w:t>备案</w:t>
            </w:r>
            <w:r>
              <w:rPr>
                <w:rFonts w:hint="eastAsia" w:ascii="宋体" w:hAnsi="宋体" w:eastAsia="宋体"/>
                <w:sz w:val="18"/>
                <w:szCs w:val="18"/>
              </w:rPr>
              <w:t>证书</w:t>
            </w:r>
          </w:p>
        </w:tc>
        <w:tc>
          <w:tcPr>
            <w:tcW w:w="3060" w:type="dxa"/>
            <w:vAlign w:val="center"/>
          </w:tcPr>
          <w:p>
            <w:pPr>
              <w:spacing w:line="360" w:lineRule="exact"/>
              <w:rPr>
                <w:rFonts w:ascii="宋体" w:hAnsi="宋体" w:eastAsia="宋体"/>
                <w:sz w:val="18"/>
                <w:szCs w:val="18"/>
              </w:rPr>
            </w:pPr>
            <w:r>
              <w:rPr>
                <w:rFonts w:hint="eastAsia" w:ascii="宋体" w:hAnsi="宋体" w:eastAsia="宋体"/>
                <w:sz w:val="18"/>
                <w:szCs w:val="18"/>
              </w:rPr>
              <w:t>与所安装的设备一致</w:t>
            </w:r>
          </w:p>
        </w:tc>
        <w:tc>
          <w:tcPr>
            <w:tcW w:w="1980" w:type="dxa"/>
            <w:vAlign w:val="center"/>
          </w:tcPr>
          <w:p>
            <w:pPr>
              <w:spacing w:line="340" w:lineRule="exact"/>
              <w:jc w:val="center"/>
              <w:rPr>
                <w:rFonts w:ascii="宋体" w:hAnsi="宋体" w:eastAsia="宋体"/>
                <w:sz w:val="18"/>
                <w:szCs w:val="18"/>
              </w:rPr>
            </w:pPr>
          </w:p>
        </w:tc>
        <w:tc>
          <w:tcPr>
            <w:tcW w:w="144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40" w:type="dxa"/>
            <w:vAlign w:val="center"/>
          </w:tcPr>
          <w:p>
            <w:pPr>
              <w:spacing w:line="340" w:lineRule="exact"/>
              <w:jc w:val="center"/>
              <w:rPr>
                <w:rFonts w:ascii="宋体" w:hAnsi="宋体" w:eastAsia="宋体"/>
                <w:sz w:val="18"/>
                <w:szCs w:val="18"/>
              </w:rPr>
            </w:pPr>
            <w:r>
              <w:rPr>
                <w:rFonts w:ascii="宋体" w:hAnsi="宋体" w:eastAsia="宋体"/>
                <w:sz w:val="18"/>
                <w:szCs w:val="18"/>
              </w:rPr>
              <w:t>6</w:t>
            </w:r>
          </w:p>
        </w:tc>
        <w:tc>
          <w:tcPr>
            <w:tcW w:w="2520" w:type="dxa"/>
            <w:vAlign w:val="center"/>
          </w:tcPr>
          <w:p>
            <w:pPr>
              <w:spacing w:line="360" w:lineRule="exact"/>
              <w:rPr>
                <w:rFonts w:ascii="宋体" w:hAnsi="宋体" w:eastAsia="宋体"/>
                <w:sz w:val="18"/>
                <w:szCs w:val="18"/>
              </w:rPr>
            </w:pPr>
            <w:r>
              <w:rPr>
                <w:rFonts w:hint="eastAsia" w:ascii="宋体" w:hAnsi="宋体" w:eastAsia="宋体"/>
                <w:sz w:val="18"/>
                <w:szCs w:val="18"/>
              </w:rPr>
              <w:t>安装（拆卸）告知书</w:t>
            </w:r>
          </w:p>
        </w:tc>
        <w:tc>
          <w:tcPr>
            <w:tcW w:w="3060" w:type="dxa"/>
            <w:vAlign w:val="center"/>
          </w:tcPr>
          <w:p>
            <w:pPr>
              <w:spacing w:line="360" w:lineRule="exact"/>
              <w:rPr>
                <w:rFonts w:ascii="宋体" w:hAnsi="宋体" w:eastAsia="宋体"/>
                <w:sz w:val="18"/>
                <w:szCs w:val="18"/>
              </w:rPr>
            </w:pPr>
            <w:r>
              <w:rPr>
                <w:rFonts w:hint="eastAsia" w:ascii="宋体" w:hAnsi="宋体" w:eastAsia="宋体"/>
                <w:sz w:val="18"/>
                <w:szCs w:val="18"/>
              </w:rPr>
              <w:t>与所安装的设备一致</w:t>
            </w:r>
          </w:p>
        </w:tc>
        <w:tc>
          <w:tcPr>
            <w:tcW w:w="1980" w:type="dxa"/>
            <w:vAlign w:val="center"/>
          </w:tcPr>
          <w:p>
            <w:pPr>
              <w:spacing w:line="340" w:lineRule="exact"/>
              <w:jc w:val="center"/>
              <w:rPr>
                <w:rFonts w:ascii="宋体" w:hAnsi="宋体" w:eastAsia="宋体"/>
                <w:sz w:val="18"/>
                <w:szCs w:val="18"/>
              </w:rPr>
            </w:pPr>
          </w:p>
        </w:tc>
        <w:tc>
          <w:tcPr>
            <w:tcW w:w="144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40" w:type="dxa"/>
            <w:vAlign w:val="center"/>
          </w:tcPr>
          <w:p>
            <w:pPr>
              <w:spacing w:line="340" w:lineRule="exact"/>
              <w:jc w:val="center"/>
              <w:rPr>
                <w:rFonts w:ascii="宋体" w:hAnsi="宋体" w:eastAsia="宋体"/>
                <w:sz w:val="18"/>
                <w:szCs w:val="18"/>
              </w:rPr>
            </w:pPr>
            <w:r>
              <w:rPr>
                <w:rFonts w:ascii="宋体" w:hAnsi="宋体" w:eastAsia="宋体"/>
                <w:sz w:val="18"/>
                <w:szCs w:val="18"/>
              </w:rPr>
              <w:t>7</w:t>
            </w:r>
          </w:p>
        </w:tc>
        <w:tc>
          <w:tcPr>
            <w:tcW w:w="2520" w:type="dxa"/>
            <w:vAlign w:val="center"/>
          </w:tcPr>
          <w:p>
            <w:pPr>
              <w:spacing w:line="360" w:lineRule="exact"/>
              <w:rPr>
                <w:rFonts w:ascii="宋体" w:hAnsi="宋体" w:eastAsia="宋体"/>
                <w:sz w:val="18"/>
                <w:szCs w:val="18"/>
              </w:rPr>
            </w:pPr>
            <w:r>
              <w:rPr>
                <w:rFonts w:hint="eastAsia" w:ascii="宋体" w:hAnsi="宋体" w:eastAsia="宋体"/>
                <w:sz w:val="18"/>
                <w:szCs w:val="18"/>
              </w:rPr>
              <w:t>产品</w:t>
            </w:r>
            <w:r>
              <w:rPr>
                <w:rFonts w:hint="eastAsia" w:ascii="宋体" w:hAnsi="宋体" w:eastAsia="宋体"/>
                <w:color w:val="000000"/>
                <w:sz w:val="18"/>
                <w:szCs w:val="18"/>
              </w:rPr>
              <w:t>使用</w:t>
            </w:r>
            <w:r>
              <w:rPr>
                <w:rFonts w:hint="eastAsia" w:ascii="宋体" w:hAnsi="宋体" w:eastAsia="宋体"/>
                <w:sz w:val="18"/>
                <w:szCs w:val="18"/>
              </w:rPr>
              <w:t>说明书</w:t>
            </w:r>
          </w:p>
        </w:tc>
        <w:tc>
          <w:tcPr>
            <w:tcW w:w="3060" w:type="dxa"/>
            <w:vAlign w:val="center"/>
          </w:tcPr>
          <w:p>
            <w:pPr>
              <w:spacing w:line="360" w:lineRule="exact"/>
              <w:rPr>
                <w:rFonts w:ascii="宋体" w:hAnsi="宋体" w:eastAsia="宋体"/>
                <w:sz w:val="18"/>
                <w:szCs w:val="18"/>
              </w:rPr>
            </w:pPr>
            <w:r>
              <w:rPr>
                <w:rFonts w:hint="eastAsia" w:ascii="宋体" w:hAnsi="宋体" w:eastAsia="宋体"/>
                <w:sz w:val="18"/>
                <w:szCs w:val="18"/>
              </w:rPr>
              <w:t>应含基础要求和电气图</w:t>
            </w:r>
          </w:p>
        </w:tc>
        <w:tc>
          <w:tcPr>
            <w:tcW w:w="1980" w:type="dxa"/>
            <w:vAlign w:val="center"/>
          </w:tcPr>
          <w:p>
            <w:pPr>
              <w:spacing w:line="340" w:lineRule="exact"/>
              <w:jc w:val="center"/>
              <w:rPr>
                <w:rFonts w:ascii="宋体" w:hAnsi="宋体" w:eastAsia="宋体"/>
                <w:sz w:val="18"/>
                <w:szCs w:val="18"/>
              </w:rPr>
            </w:pPr>
          </w:p>
        </w:tc>
        <w:tc>
          <w:tcPr>
            <w:tcW w:w="144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40" w:type="dxa"/>
            <w:vAlign w:val="center"/>
          </w:tcPr>
          <w:p>
            <w:pPr>
              <w:spacing w:line="340" w:lineRule="exact"/>
              <w:jc w:val="center"/>
              <w:rPr>
                <w:rFonts w:ascii="宋体" w:hAnsi="宋体" w:eastAsia="宋体"/>
                <w:sz w:val="18"/>
                <w:szCs w:val="18"/>
              </w:rPr>
            </w:pPr>
            <w:r>
              <w:rPr>
                <w:rFonts w:ascii="宋体" w:hAnsi="宋体" w:eastAsia="宋体"/>
                <w:sz w:val="18"/>
                <w:szCs w:val="18"/>
              </w:rPr>
              <w:t>8</w:t>
            </w:r>
          </w:p>
        </w:tc>
        <w:tc>
          <w:tcPr>
            <w:tcW w:w="2520" w:type="dxa"/>
            <w:vAlign w:val="center"/>
          </w:tcPr>
          <w:p>
            <w:pPr>
              <w:spacing w:line="360" w:lineRule="exact"/>
              <w:rPr>
                <w:rFonts w:ascii="宋体" w:hAnsi="宋体" w:eastAsia="宋体"/>
                <w:sz w:val="18"/>
                <w:szCs w:val="18"/>
              </w:rPr>
            </w:pPr>
            <w:r>
              <w:rPr>
                <w:rFonts w:hint="eastAsia" w:ascii="宋体" w:hAnsi="宋体" w:eastAsia="宋体"/>
                <w:sz w:val="18"/>
                <w:szCs w:val="18"/>
              </w:rPr>
              <w:t>设备</w:t>
            </w:r>
            <w:r>
              <w:rPr>
                <w:rFonts w:hint="eastAsia" w:ascii="宋体" w:hAnsi="宋体" w:eastAsia="宋体"/>
                <w:color w:val="000000"/>
                <w:sz w:val="18"/>
                <w:szCs w:val="18"/>
              </w:rPr>
              <w:t>基础</w:t>
            </w:r>
            <w:r>
              <w:rPr>
                <w:rFonts w:hint="eastAsia" w:ascii="宋体" w:hAnsi="宋体" w:eastAsia="宋体"/>
                <w:sz w:val="18"/>
                <w:szCs w:val="18"/>
              </w:rPr>
              <w:t>验收表</w:t>
            </w:r>
          </w:p>
        </w:tc>
        <w:tc>
          <w:tcPr>
            <w:tcW w:w="3060" w:type="dxa"/>
            <w:vAlign w:val="center"/>
          </w:tcPr>
          <w:p>
            <w:pPr>
              <w:spacing w:line="360" w:lineRule="exact"/>
              <w:rPr>
                <w:rFonts w:ascii="宋体" w:hAnsi="宋体" w:eastAsia="宋体"/>
                <w:sz w:val="18"/>
                <w:szCs w:val="18"/>
              </w:rPr>
            </w:pPr>
            <w:r>
              <w:rPr>
                <w:rFonts w:hint="eastAsia" w:ascii="宋体" w:hAnsi="宋体" w:eastAsia="宋体"/>
                <w:sz w:val="18"/>
                <w:szCs w:val="18"/>
              </w:rPr>
              <w:t>应有项目技术负责人签字、施工单位盖章；监理工程师签字、监理单位盖章</w:t>
            </w:r>
          </w:p>
          <w:p>
            <w:pPr>
              <w:spacing w:line="360" w:lineRule="exact"/>
              <w:rPr>
                <w:rFonts w:ascii="宋体" w:hAnsi="宋体" w:eastAsia="宋体"/>
                <w:sz w:val="18"/>
                <w:szCs w:val="18"/>
              </w:rPr>
            </w:pPr>
            <w:r>
              <w:rPr>
                <w:rFonts w:hint="eastAsia" w:ascii="宋体" w:hAnsi="宋体" w:eastAsia="宋体"/>
                <w:sz w:val="18"/>
                <w:szCs w:val="18"/>
              </w:rPr>
              <w:t>若基础与《使用说明书》不一致，还</w:t>
            </w:r>
            <w:r>
              <w:rPr>
                <w:rFonts w:ascii="宋体" w:hAnsi="宋体" w:eastAsia="宋体"/>
                <w:sz w:val="18"/>
                <w:szCs w:val="18"/>
              </w:rPr>
              <w:t>应</w:t>
            </w:r>
            <w:r>
              <w:rPr>
                <w:rFonts w:hint="eastAsia" w:ascii="宋体" w:hAnsi="宋体" w:eastAsia="宋体"/>
                <w:sz w:val="18"/>
                <w:szCs w:val="18"/>
              </w:rPr>
              <w:t>提供</w:t>
            </w:r>
            <w:r>
              <w:rPr>
                <w:rFonts w:hint="eastAsia" w:ascii="宋体" w:hAnsi="宋体" w:eastAsia="宋体"/>
                <w:color w:val="000000"/>
                <w:sz w:val="18"/>
                <w:szCs w:val="18"/>
              </w:rPr>
              <w:t>基础</w:t>
            </w:r>
            <w:r>
              <w:rPr>
                <w:rFonts w:hint="eastAsia" w:ascii="宋体" w:hAnsi="宋体" w:eastAsia="宋体"/>
                <w:sz w:val="18"/>
                <w:szCs w:val="18"/>
              </w:rPr>
              <w:t>设计施工方案</w:t>
            </w:r>
          </w:p>
        </w:tc>
        <w:tc>
          <w:tcPr>
            <w:tcW w:w="1980" w:type="dxa"/>
            <w:vAlign w:val="center"/>
          </w:tcPr>
          <w:p>
            <w:pPr>
              <w:spacing w:line="340" w:lineRule="exact"/>
              <w:jc w:val="center"/>
              <w:rPr>
                <w:rFonts w:ascii="宋体" w:hAnsi="宋体" w:eastAsia="宋体"/>
                <w:sz w:val="18"/>
                <w:szCs w:val="18"/>
              </w:rPr>
            </w:pPr>
          </w:p>
        </w:tc>
        <w:tc>
          <w:tcPr>
            <w:tcW w:w="144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40" w:type="dxa"/>
            <w:vAlign w:val="center"/>
          </w:tcPr>
          <w:p>
            <w:pPr>
              <w:spacing w:line="340" w:lineRule="exact"/>
              <w:jc w:val="center"/>
              <w:rPr>
                <w:rFonts w:ascii="宋体" w:hAnsi="宋体" w:eastAsia="宋体"/>
                <w:sz w:val="18"/>
                <w:szCs w:val="18"/>
              </w:rPr>
            </w:pPr>
            <w:r>
              <w:rPr>
                <w:rFonts w:ascii="宋体" w:hAnsi="宋体" w:eastAsia="宋体"/>
                <w:sz w:val="18"/>
                <w:szCs w:val="18"/>
              </w:rPr>
              <w:t>9</w:t>
            </w:r>
          </w:p>
        </w:tc>
        <w:tc>
          <w:tcPr>
            <w:tcW w:w="2520" w:type="dxa"/>
            <w:vAlign w:val="center"/>
          </w:tcPr>
          <w:p>
            <w:pPr>
              <w:spacing w:line="360" w:lineRule="exact"/>
              <w:rPr>
                <w:rFonts w:ascii="宋体" w:hAnsi="宋体" w:eastAsia="宋体"/>
                <w:sz w:val="18"/>
                <w:szCs w:val="18"/>
              </w:rPr>
            </w:pPr>
            <w:r>
              <w:rPr>
                <w:rFonts w:hint="eastAsia" w:ascii="宋体" w:hAnsi="宋体" w:eastAsia="宋体"/>
                <w:sz w:val="18"/>
                <w:szCs w:val="18"/>
              </w:rPr>
              <w:t>设备</w:t>
            </w:r>
            <w:r>
              <w:rPr>
                <w:rFonts w:hint="eastAsia" w:ascii="宋体" w:hAnsi="宋体" w:eastAsia="宋体"/>
                <w:color w:val="000000"/>
                <w:sz w:val="18"/>
                <w:szCs w:val="18"/>
              </w:rPr>
              <w:t>安装</w:t>
            </w:r>
            <w:r>
              <w:rPr>
                <w:rFonts w:hint="eastAsia" w:ascii="宋体" w:hAnsi="宋体" w:eastAsia="宋体"/>
                <w:sz w:val="18"/>
                <w:szCs w:val="18"/>
              </w:rPr>
              <w:t>（拆卸）工程专项施工方案</w:t>
            </w:r>
          </w:p>
        </w:tc>
        <w:tc>
          <w:tcPr>
            <w:tcW w:w="3060" w:type="dxa"/>
            <w:vAlign w:val="center"/>
          </w:tcPr>
          <w:p>
            <w:pPr>
              <w:spacing w:line="360" w:lineRule="exact"/>
              <w:rPr>
                <w:rFonts w:ascii="宋体" w:hAnsi="宋体" w:eastAsia="宋体"/>
                <w:sz w:val="18"/>
                <w:szCs w:val="18"/>
              </w:rPr>
            </w:pPr>
            <w:r>
              <w:rPr>
                <w:rFonts w:hint="eastAsia" w:ascii="宋体" w:hAnsi="宋体" w:eastAsia="宋体"/>
                <w:sz w:val="18"/>
                <w:szCs w:val="18"/>
              </w:rPr>
              <w:t>应有安装单位技术负责人签字、单位盖章并经总承包单位（使用单位）和监理单位审核</w:t>
            </w:r>
          </w:p>
        </w:tc>
        <w:tc>
          <w:tcPr>
            <w:tcW w:w="1980" w:type="dxa"/>
            <w:vAlign w:val="center"/>
          </w:tcPr>
          <w:p>
            <w:pPr>
              <w:spacing w:line="340" w:lineRule="exact"/>
              <w:jc w:val="center"/>
              <w:rPr>
                <w:rFonts w:ascii="宋体" w:hAnsi="宋体" w:eastAsia="宋体"/>
                <w:sz w:val="18"/>
                <w:szCs w:val="18"/>
              </w:rPr>
            </w:pPr>
          </w:p>
        </w:tc>
        <w:tc>
          <w:tcPr>
            <w:tcW w:w="144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40"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1</w:t>
            </w:r>
            <w:r>
              <w:rPr>
                <w:rFonts w:ascii="宋体" w:hAnsi="宋体" w:eastAsia="宋体"/>
                <w:sz w:val="18"/>
                <w:szCs w:val="18"/>
              </w:rPr>
              <w:t>0</w:t>
            </w:r>
          </w:p>
        </w:tc>
        <w:tc>
          <w:tcPr>
            <w:tcW w:w="2520" w:type="dxa"/>
            <w:vAlign w:val="center"/>
          </w:tcPr>
          <w:p>
            <w:pPr>
              <w:spacing w:line="360" w:lineRule="exact"/>
              <w:rPr>
                <w:rFonts w:ascii="宋体" w:hAnsi="宋体" w:eastAsia="宋体"/>
                <w:sz w:val="18"/>
                <w:szCs w:val="18"/>
              </w:rPr>
            </w:pPr>
            <w:r>
              <w:rPr>
                <w:rFonts w:hint="eastAsia" w:ascii="宋体" w:hAnsi="宋体" w:eastAsia="宋体"/>
                <w:sz w:val="18"/>
                <w:szCs w:val="18"/>
              </w:rPr>
              <w:t>设备</w:t>
            </w:r>
            <w:r>
              <w:rPr>
                <w:rFonts w:hint="eastAsia" w:ascii="宋体" w:hAnsi="宋体" w:eastAsia="宋体"/>
                <w:color w:val="000000"/>
                <w:sz w:val="18"/>
                <w:szCs w:val="18"/>
              </w:rPr>
              <w:t>安装</w:t>
            </w:r>
            <w:r>
              <w:rPr>
                <w:rFonts w:hint="eastAsia" w:ascii="宋体" w:hAnsi="宋体" w:eastAsia="宋体"/>
                <w:sz w:val="18"/>
                <w:szCs w:val="18"/>
              </w:rPr>
              <w:t>、附着锚固自检验收记录表</w:t>
            </w:r>
          </w:p>
        </w:tc>
        <w:tc>
          <w:tcPr>
            <w:tcW w:w="3060" w:type="dxa"/>
            <w:vAlign w:val="center"/>
          </w:tcPr>
          <w:p>
            <w:pPr>
              <w:spacing w:line="360" w:lineRule="exact"/>
              <w:rPr>
                <w:rFonts w:ascii="宋体" w:hAnsi="宋体" w:eastAsia="宋体"/>
                <w:sz w:val="18"/>
                <w:szCs w:val="18"/>
              </w:rPr>
            </w:pPr>
            <w:r>
              <w:rPr>
                <w:rFonts w:hint="eastAsia" w:ascii="宋体" w:hAnsi="宋体" w:eastAsia="宋体"/>
                <w:sz w:val="18"/>
                <w:szCs w:val="18"/>
              </w:rPr>
              <w:t>应有安装单位技术负责人签字和单位盖章</w:t>
            </w:r>
          </w:p>
        </w:tc>
        <w:tc>
          <w:tcPr>
            <w:tcW w:w="1980" w:type="dxa"/>
            <w:vAlign w:val="center"/>
          </w:tcPr>
          <w:p>
            <w:pPr>
              <w:spacing w:line="340" w:lineRule="exact"/>
              <w:jc w:val="left"/>
              <w:rPr>
                <w:rFonts w:ascii="宋体" w:hAnsi="宋体" w:eastAsia="宋体"/>
                <w:sz w:val="18"/>
                <w:szCs w:val="18"/>
              </w:rPr>
            </w:pPr>
          </w:p>
        </w:tc>
        <w:tc>
          <w:tcPr>
            <w:tcW w:w="144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40"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1</w:t>
            </w:r>
            <w:r>
              <w:rPr>
                <w:rFonts w:ascii="宋体" w:hAnsi="宋体" w:eastAsia="宋体"/>
                <w:sz w:val="18"/>
                <w:szCs w:val="18"/>
              </w:rPr>
              <w:t>1</w:t>
            </w:r>
          </w:p>
        </w:tc>
        <w:tc>
          <w:tcPr>
            <w:tcW w:w="2520" w:type="dxa"/>
            <w:vAlign w:val="center"/>
          </w:tcPr>
          <w:p>
            <w:pPr>
              <w:spacing w:line="360" w:lineRule="exact"/>
              <w:rPr>
                <w:rFonts w:ascii="宋体" w:hAnsi="宋体" w:eastAsia="宋体"/>
                <w:sz w:val="18"/>
                <w:szCs w:val="18"/>
              </w:rPr>
            </w:pPr>
            <w:r>
              <w:rPr>
                <w:rFonts w:hint="eastAsia" w:ascii="宋体" w:hAnsi="宋体" w:eastAsia="宋体"/>
                <w:sz w:val="18"/>
                <w:szCs w:val="18"/>
              </w:rPr>
              <w:t>基础</w:t>
            </w:r>
            <w:r>
              <w:rPr>
                <w:rFonts w:hint="eastAsia" w:ascii="宋体" w:hAnsi="宋体" w:eastAsia="宋体"/>
                <w:color w:val="000000"/>
                <w:sz w:val="18"/>
                <w:szCs w:val="18"/>
              </w:rPr>
              <w:t>预埋件</w:t>
            </w:r>
            <w:r>
              <w:rPr>
                <w:rFonts w:hint="eastAsia" w:ascii="宋体" w:hAnsi="宋体" w:eastAsia="宋体"/>
                <w:sz w:val="18"/>
                <w:szCs w:val="18"/>
              </w:rPr>
              <w:t>（含地脚螺栓等）合格证</w:t>
            </w:r>
          </w:p>
        </w:tc>
        <w:tc>
          <w:tcPr>
            <w:tcW w:w="3060" w:type="dxa"/>
            <w:vAlign w:val="center"/>
          </w:tcPr>
          <w:p>
            <w:pPr>
              <w:spacing w:line="360" w:lineRule="exact"/>
              <w:rPr>
                <w:rFonts w:ascii="宋体" w:hAnsi="宋体" w:eastAsia="宋体"/>
                <w:sz w:val="18"/>
                <w:szCs w:val="18"/>
              </w:rPr>
            </w:pPr>
            <w:r>
              <w:rPr>
                <w:rFonts w:hint="eastAsia" w:ascii="宋体" w:hAnsi="宋体" w:eastAsia="宋体"/>
                <w:sz w:val="18"/>
                <w:szCs w:val="18"/>
              </w:rPr>
              <w:t>符合所</w:t>
            </w:r>
            <w:r>
              <w:rPr>
                <w:rFonts w:hint="eastAsia" w:ascii="宋体" w:hAnsi="宋体" w:eastAsia="宋体"/>
                <w:color w:val="000000"/>
                <w:sz w:val="18"/>
                <w:szCs w:val="18"/>
              </w:rPr>
              <w:t>安装</w:t>
            </w:r>
            <w:r>
              <w:rPr>
                <w:rFonts w:hint="eastAsia" w:ascii="宋体" w:hAnsi="宋体" w:eastAsia="宋体"/>
                <w:sz w:val="18"/>
                <w:szCs w:val="18"/>
              </w:rPr>
              <w:t>设备的《使用说明书》对基础预埋件的要求</w:t>
            </w:r>
          </w:p>
        </w:tc>
        <w:tc>
          <w:tcPr>
            <w:tcW w:w="1980" w:type="dxa"/>
            <w:vAlign w:val="center"/>
          </w:tcPr>
          <w:p>
            <w:pPr>
              <w:spacing w:line="340" w:lineRule="exact"/>
              <w:jc w:val="center"/>
              <w:rPr>
                <w:rFonts w:ascii="宋体" w:hAnsi="宋体" w:eastAsia="宋体"/>
                <w:sz w:val="18"/>
                <w:szCs w:val="18"/>
              </w:rPr>
            </w:pPr>
          </w:p>
        </w:tc>
        <w:tc>
          <w:tcPr>
            <w:tcW w:w="144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40"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1</w:t>
            </w:r>
            <w:r>
              <w:rPr>
                <w:rFonts w:ascii="宋体" w:hAnsi="宋体" w:eastAsia="宋体"/>
                <w:sz w:val="18"/>
                <w:szCs w:val="18"/>
              </w:rPr>
              <w:t>2</w:t>
            </w:r>
          </w:p>
        </w:tc>
        <w:tc>
          <w:tcPr>
            <w:tcW w:w="2520" w:type="dxa"/>
            <w:vAlign w:val="center"/>
          </w:tcPr>
          <w:p>
            <w:pPr>
              <w:spacing w:line="360" w:lineRule="exact"/>
              <w:rPr>
                <w:rFonts w:ascii="宋体" w:hAnsi="宋体" w:eastAsia="宋体"/>
                <w:sz w:val="18"/>
                <w:szCs w:val="18"/>
              </w:rPr>
            </w:pPr>
            <w:r>
              <w:rPr>
                <w:rFonts w:hint="eastAsia" w:ascii="宋体" w:hAnsi="宋体" w:eastAsia="宋体"/>
                <w:sz w:val="18"/>
                <w:szCs w:val="18"/>
              </w:rPr>
              <w:t>非原厂家生产的附墙杆的设计审定资料</w:t>
            </w:r>
          </w:p>
        </w:tc>
        <w:tc>
          <w:tcPr>
            <w:tcW w:w="3060" w:type="dxa"/>
            <w:vAlign w:val="center"/>
          </w:tcPr>
          <w:p>
            <w:pPr>
              <w:spacing w:line="360" w:lineRule="exact"/>
              <w:rPr>
                <w:rFonts w:ascii="宋体" w:hAnsi="宋体" w:eastAsia="宋体"/>
                <w:sz w:val="18"/>
                <w:szCs w:val="18"/>
              </w:rPr>
            </w:pPr>
            <w:r>
              <w:rPr>
                <w:rFonts w:hint="eastAsia" w:ascii="宋体" w:hAnsi="宋体" w:eastAsia="宋体"/>
                <w:sz w:val="18"/>
                <w:szCs w:val="18"/>
              </w:rPr>
              <w:t>应有制造厂家确认，或经安装单位技术负责人审核并经专家论证</w:t>
            </w:r>
          </w:p>
        </w:tc>
        <w:tc>
          <w:tcPr>
            <w:tcW w:w="1980" w:type="dxa"/>
            <w:vAlign w:val="center"/>
          </w:tcPr>
          <w:p>
            <w:pPr>
              <w:spacing w:line="340" w:lineRule="exact"/>
              <w:jc w:val="center"/>
              <w:rPr>
                <w:rFonts w:ascii="宋体" w:hAnsi="宋体" w:eastAsia="宋体"/>
                <w:sz w:val="18"/>
                <w:szCs w:val="18"/>
              </w:rPr>
            </w:pPr>
          </w:p>
        </w:tc>
        <w:tc>
          <w:tcPr>
            <w:tcW w:w="144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540"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1</w:t>
            </w:r>
            <w:r>
              <w:rPr>
                <w:rFonts w:ascii="宋体" w:hAnsi="宋体" w:eastAsia="宋体"/>
                <w:sz w:val="18"/>
                <w:szCs w:val="18"/>
              </w:rPr>
              <w:t>3</w:t>
            </w:r>
          </w:p>
        </w:tc>
        <w:tc>
          <w:tcPr>
            <w:tcW w:w="2520" w:type="dxa"/>
            <w:vAlign w:val="center"/>
          </w:tcPr>
          <w:p>
            <w:pPr>
              <w:spacing w:line="360" w:lineRule="exact"/>
              <w:rPr>
                <w:rFonts w:ascii="宋体" w:hAnsi="宋体" w:eastAsia="宋体"/>
                <w:sz w:val="18"/>
                <w:szCs w:val="18"/>
              </w:rPr>
            </w:pPr>
            <w:r>
              <w:rPr>
                <w:rFonts w:hint="eastAsia" w:ascii="宋体" w:hAnsi="宋体" w:eastAsia="宋体"/>
                <w:sz w:val="18"/>
                <w:szCs w:val="18"/>
              </w:rPr>
              <w:t>防坠</w:t>
            </w:r>
            <w:r>
              <w:rPr>
                <w:rFonts w:hint="eastAsia" w:ascii="宋体" w:hAnsi="宋体" w:eastAsia="宋体"/>
                <w:color w:val="000000"/>
                <w:sz w:val="18"/>
                <w:szCs w:val="18"/>
              </w:rPr>
              <w:t>安全</w:t>
            </w:r>
            <w:r>
              <w:rPr>
                <w:rFonts w:hint="eastAsia" w:ascii="宋体" w:hAnsi="宋体" w:eastAsia="宋体"/>
                <w:sz w:val="18"/>
                <w:szCs w:val="18"/>
              </w:rPr>
              <w:t>器检测合格证</w:t>
            </w:r>
          </w:p>
        </w:tc>
        <w:tc>
          <w:tcPr>
            <w:tcW w:w="3060" w:type="dxa"/>
            <w:vAlign w:val="center"/>
          </w:tcPr>
          <w:p>
            <w:pPr>
              <w:spacing w:line="360" w:lineRule="exact"/>
              <w:rPr>
                <w:rFonts w:ascii="宋体" w:hAnsi="宋体" w:eastAsia="宋体"/>
                <w:sz w:val="18"/>
                <w:szCs w:val="18"/>
              </w:rPr>
            </w:pPr>
            <w:r>
              <w:rPr>
                <w:rFonts w:hint="eastAsia" w:ascii="宋体" w:hAnsi="宋体" w:eastAsia="宋体"/>
                <w:sz w:val="18"/>
                <w:szCs w:val="18"/>
              </w:rPr>
              <w:t xml:space="preserve">在检定有效期内,且不得超过一年 </w:t>
            </w:r>
          </w:p>
        </w:tc>
        <w:tc>
          <w:tcPr>
            <w:tcW w:w="1980" w:type="dxa"/>
            <w:vAlign w:val="center"/>
          </w:tcPr>
          <w:p>
            <w:pPr>
              <w:spacing w:line="340" w:lineRule="exact"/>
              <w:jc w:val="center"/>
              <w:rPr>
                <w:rFonts w:ascii="宋体" w:hAnsi="宋体" w:eastAsia="宋体"/>
                <w:sz w:val="18"/>
                <w:szCs w:val="18"/>
              </w:rPr>
            </w:pPr>
          </w:p>
        </w:tc>
        <w:tc>
          <w:tcPr>
            <w:tcW w:w="1440" w:type="dxa"/>
            <w:vAlign w:val="center"/>
          </w:tcPr>
          <w:p>
            <w:pPr>
              <w:spacing w:line="340" w:lineRule="exact"/>
              <w:jc w:val="center"/>
              <w:rPr>
                <w:rFonts w:ascii="宋体" w:hAnsi="宋体" w:eastAsia="宋体"/>
                <w:sz w:val="18"/>
                <w:szCs w:val="18"/>
              </w:rPr>
            </w:pPr>
          </w:p>
        </w:tc>
      </w:tr>
    </w:tbl>
    <w:p>
      <w:pPr>
        <w:spacing w:line="340" w:lineRule="exact"/>
        <w:rPr>
          <w:rFonts w:ascii="宋体" w:hAnsi="宋体" w:eastAsia="宋体"/>
          <w:b/>
          <w:bCs/>
          <w:color w:val="000000"/>
          <w:spacing w:val="100"/>
          <w:sz w:val="21"/>
          <w:szCs w:val="21"/>
        </w:rPr>
      </w:pPr>
      <w:r>
        <w:rPr>
          <w:rFonts w:ascii="宋体" w:hAnsi="宋体" w:eastAsia="宋体"/>
          <w:b/>
          <w:bCs/>
          <w:color w:val="000000"/>
          <w:spacing w:val="100"/>
          <w:sz w:val="21"/>
          <w:szCs w:val="21"/>
        </w:rPr>
        <w:br w:type="page"/>
      </w:r>
    </w:p>
    <w:p>
      <w:pPr>
        <w:spacing w:line="340" w:lineRule="exact"/>
        <w:jc w:val="center"/>
        <w:rPr>
          <w:rFonts w:ascii="宋体" w:hAnsi="宋体" w:eastAsia="宋体"/>
          <w:color w:val="000000"/>
          <w:sz w:val="21"/>
          <w:szCs w:val="21"/>
        </w:rPr>
      </w:pPr>
      <w:r>
        <w:rPr>
          <w:rFonts w:hint="eastAsia" w:ascii="宋体" w:hAnsi="宋体" w:eastAsia="宋体"/>
          <w:b/>
          <w:bCs/>
          <w:color w:val="000000"/>
          <w:sz w:val="21"/>
          <w:szCs w:val="21"/>
        </w:rPr>
        <w:t>表</w:t>
      </w:r>
      <w:r>
        <w:rPr>
          <w:rFonts w:hint="eastAsia" w:ascii="宋体" w:hAnsi="宋体" w:eastAsia="宋体"/>
          <w:b/>
          <w:color w:val="000000"/>
          <w:sz w:val="21"/>
          <w:szCs w:val="21"/>
        </w:rPr>
        <w:t>B.0.2－3</w:t>
      </w:r>
      <w:r>
        <w:rPr>
          <w:rFonts w:hint="eastAsia" w:ascii="宋体" w:hAnsi="宋体" w:eastAsia="宋体"/>
          <w:b/>
          <w:bCs/>
          <w:color w:val="000000"/>
          <w:sz w:val="21"/>
          <w:szCs w:val="21"/>
        </w:rPr>
        <w:t>现场检测项目表</w:t>
      </w:r>
    </w:p>
    <w:p>
      <w:pPr>
        <w:spacing w:line="340" w:lineRule="exact"/>
        <w:jc w:val="center"/>
        <w:rPr>
          <w:rFonts w:ascii="宋体" w:hAnsi="宋体" w:eastAsia="宋体"/>
          <w:color w:val="000000"/>
          <w:sz w:val="21"/>
          <w:szCs w:val="21"/>
        </w:rPr>
      </w:pPr>
    </w:p>
    <w:tbl>
      <w:tblPr>
        <w:tblStyle w:val="11"/>
        <w:tblW w:w="990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7"/>
        <w:gridCol w:w="843"/>
        <w:gridCol w:w="530"/>
        <w:gridCol w:w="961"/>
        <w:gridCol w:w="1701"/>
        <w:gridCol w:w="1658"/>
        <w:gridCol w:w="2184"/>
        <w:gridCol w:w="1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07"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序号</w:t>
            </w:r>
          </w:p>
        </w:tc>
        <w:tc>
          <w:tcPr>
            <w:tcW w:w="843"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检测</w:t>
            </w:r>
          </w:p>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项目</w:t>
            </w:r>
          </w:p>
        </w:tc>
        <w:tc>
          <w:tcPr>
            <w:tcW w:w="4850" w:type="dxa"/>
            <w:gridSpan w:val="4"/>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检  测  要  求</w:t>
            </w:r>
          </w:p>
        </w:tc>
        <w:tc>
          <w:tcPr>
            <w:tcW w:w="2184"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检测结果</w:t>
            </w:r>
          </w:p>
        </w:tc>
        <w:tc>
          <w:tcPr>
            <w:tcW w:w="1416"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1</w:t>
            </w:r>
          </w:p>
        </w:tc>
        <w:tc>
          <w:tcPr>
            <w:tcW w:w="843" w:type="dxa"/>
            <w:vMerge w:val="restart"/>
            <w:vAlign w:val="center"/>
          </w:tcPr>
          <w:p>
            <w:pPr>
              <w:spacing w:line="280" w:lineRule="exact"/>
              <w:jc w:val="center"/>
              <w:rPr>
                <w:rFonts w:ascii="宋体" w:hAnsi="宋体" w:eastAsia="宋体"/>
                <w:color w:val="000000"/>
                <w:sz w:val="18"/>
                <w:szCs w:val="18"/>
              </w:rPr>
            </w:pPr>
            <w:r>
              <w:rPr>
                <w:rFonts w:hint="eastAsia" w:ascii="宋体" w:hAnsi="宋体" w:eastAsia="宋体"/>
                <w:color w:val="000000"/>
                <w:sz w:val="18"/>
                <w:szCs w:val="18"/>
              </w:rPr>
              <w:t>标</w:t>
            </w:r>
          </w:p>
          <w:p>
            <w:pPr>
              <w:spacing w:line="280" w:lineRule="exact"/>
              <w:jc w:val="center"/>
              <w:rPr>
                <w:rFonts w:ascii="宋体" w:hAnsi="宋体" w:eastAsia="宋体"/>
                <w:color w:val="000000"/>
                <w:sz w:val="18"/>
                <w:szCs w:val="18"/>
              </w:rPr>
            </w:pPr>
            <w:r>
              <w:rPr>
                <w:rFonts w:hint="eastAsia" w:ascii="宋体" w:hAnsi="宋体" w:eastAsia="宋体"/>
                <w:color w:val="000000"/>
                <w:sz w:val="18"/>
                <w:szCs w:val="18"/>
              </w:rPr>
              <w:t>牌</w:t>
            </w:r>
          </w:p>
          <w:p>
            <w:pPr>
              <w:spacing w:line="280" w:lineRule="exact"/>
              <w:jc w:val="center"/>
              <w:rPr>
                <w:rFonts w:ascii="宋体" w:hAnsi="宋体" w:eastAsia="宋体"/>
                <w:color w:val="000000"/>
                <w:sz w:val="18"/>
                <w:szCs w:val="18"/>
              </w:rPr>
            </w:pPr>
            <w:r>
              <w:rPr>
                <w:rFonts w:hint="eastAsia" w:ascii="宋体" w:hAnsi="宋体" w:eastAsia="宋体"/>
                <w:color w:val="000000"/>
                <w:sz w:val="18"/>
                <w:szCs w:val="18"/>
              </w:rPr>
              <w:t>和</w:t>
            </w:r>
          </w:p>
          <w:p>
            <w:pPr>
              <w:spacing w:line="280" w:lineRule="exact"/>
              <w:jc w:val="center"/>
              <w:rPr>
                <w:rFonts w:ascii="宋体" w:hAnsi="宋体" w:eastAsia="宋体"/>
                <w:color w:val="000000"/>
                <w:sz w:val="18"/>
                <w:szCs w:val="18"/>
              </w:rPr>
            </w:pPr>
            <w:r>
              <w:rPr>
                <w:rFonts w:hint="eastAsia" w:ascii="宋体" w:hAnsi="宋体" w:eastAsia="宋体"/>
                <w:color w:val="000000"/>
                <w:sz w:val="18"/>
                <w:szCs w:val="18"/>
              </w:rPr>
              <w:t>安</w:t>
            </w:r>
          </w:p>
          <w:p>
            <w:pPr>
              <w:spacing w:line="280" w:lineRule="exact"/>
              <w:jc w:val="center"/>
              <w:rPr>
                <w:rFonts w:ascii="宋体" w:hAnsi="宋体" w:eastAsia="宋体"/>
                <w:color w:val="000000"/>
                <w:sz w:val="18"/>
                <w:szCs w:val="18"/>
              </w:rPr>
            </w:pPr>
            <w:r>
              <w:rPr>
                <w:rFonts w:hint="eastAsia" w:ascii="宋体" w:hAnsi="宋体" w:eastAsia="宋体"/>
                <w:color w:val="000000"/>
                <w:sz w:val="18"/>
                <w:szCs w:val="18"/>
              </w:rPr>
              <w:t>全</w:t>
            </w:r>
          </w:p>
          <w:p>
            <w:pPr>
              <w:spacing w:line="280" w:lineRule="exact"/>
              <w:jc w:val="center"/>
              <w:rPr>
                <w:rFonts w:ascii="宋体" w:hAnsi="宋体" w:eastAsia="宋体"/>
                <w:color w:val="000000"/>
                <w:sz w:val="18"/>
                <w:szCs w:val="18"/>
              </w:rPr>
            </w:pPr>
            <w:r>
              <w:rPr>
                <w:rFonts w:hint="eastAsia" w:ascii="宋体" w:hAnsi="宋体" w:eastAsia="宋体"/>
                <w:color w:val="000000"/>
                <w:sz w:val="18"/>
                <w:szCs w:val="18"/>
              </w:rPr>
              <w:t>警</w:t>
            </w:r>
          </w:p>
          <w:p>
            <w:pPr>
              <w:spacing w:line="280" w:lineRule="exact"/>
              <w:jc w:val="center"/>
              <w:rPr>
                <w:rFonts w:ascii="宋体" w:hAnsi="宋体" w:eastAsia="宋体"/>
                <w:color w:val="000000"/>
                <w:sz w:val="18"/>
                <w:szCs w:val="18"/>
              </w:rPr>
            </w:pPr>
            <w:r>
              <w:rPr>
                <w:rFonts w:hint="eastAsia" w:ascii="宋体" w:hAnsi="宋体" w:eastAsia="宋体"/>
                <w:color w:val="000000"/>
                <w:sz w:val="18"/>
                <w:szCs w:val="18"/>
              </w:rPr>
              <w:t>示</w:t>
            </w:r>
          </w:p>
          <w:p>
            <w:pPr>
              <w:spacing w:line="280" w:lineRule="exact"/>
              <w:jc w:val="center"/>
              <w:rPr>
                <w:rFonts w:ascii="宋体" w:hAnsi="宋体" w:eastAsia="宋体"/>
                <w:color w:val="000000"/>
                <w:sz w:val="18"/>
                <w:szCs w:val="18"/>
              </w:rPr>
            </w:pPr>
            <w:r>
              <w:rPr>
                <w:rFonts w:hint="eastAsia" w:ascii="宋体" w:hAnsi="宋体" w:eastAsia="宋体"/>
                <w:color w:val="000000"/>
                <w:sz w:val="18"/>
                <w:szCs w:val="18"/>
              </w:rPr>
              <w:t>标</w:t>
            </w:r>
          </w:p>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志</w:t>
            </w:r>
          </w:p>
        </w:tc>
        <w:tc>
          <w:tcPr>
            <w:tcW w:w="4850" w:type="dxa"/>
            <w:gridSpan w:val="4"/>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在防护围栏或吊笼内明显部位应有产品标牌，笼内应有安全操作规程牌</w:t>
            </w:r>
          </w:p>
        </w:tc>
        <w:tc>
          <w:tcPr>
            <w:tcW w:w="2184" w:type="dxa"/>
          </w:tcPr>
          <w:p>
            <w:pPr>
              <w:spacing w:line="340" w:lineRule="exact"/>
              <w:rPr>
                <w:rFonts w:ascii="宋体" w:hAnsi="宋体" w:eastAsia="宋体"/>
                <w:color w:val="000000"/>
                <w:sz w:val="18"/>
                <w:szCs w:val="18"/>
              </w:rPr>
            </w:pPr>
          </w:p>
        </w:tc>
        <w:tc>
          <w:tcPr>
            <w:tcW w:w="1416"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tcBorders>
              <w:bottom w:val="single" w:color="auto" w:sz="4" w:space="0"/>
            </w:tcBorders>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2</w:t>
            </w:r>
          </w:p>
        </w:tc>
        <w:tc>
          <w:tcPr>
            <w:tcW w:w="843" w:type="dxa"/>
            <w:vMerge w:val="continue"/>
            <w:vAlign w:val="center"/>
          </w:tcPr>
          <w:p>
            <w:pPr>
              <w:spacing w:line="300" w:lineRule="exact"/>
              <w:jc w:val="center"/>
              <w:rPr>
                <w:rFonts w:ascii="宋体" w:hAnsi="宋体" w:eastAsia="宋体"/>
                <w:color w:val="000000"/>
                <w:sz w:val="18"/>
                <w:szCs w:val="18"/>
              </w:rPr>
            </w:pPr>
          </w:p>
        </w:tc>
        <w:tc>
          <w:tcPr>
            <w:tcW w:w="4850" w:type="dxa"/>
            <w:gridSpan w:val="4"/>
            <w:tcBorders>
              <w:bottom w:val="single" w:color="auto" w:sz="4" w:space="0"/>
            </w:tcBorders>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在围栏</w:t>
            </w:r>
            <w:r>
              <w:rPr>
                <w:rFonts w:hint="eastAsia" w:ascii="宋体" w:hAnsi="宋体" w:eastAsia="宋体"/>
                <w:sz w:val="18"/>
                <w:szCs w:val="18"/>
              </w:rPr>
              <w:t>登机口</w:t>
            </w:r>
            <w:r>
              <w:rPr>
                <w:rFonts w:hint="eastAsia" w:ascii="宋体" w:hAnsi="宋体" w:eastAsia="宋体"/>
                <w:color w:val="000000"/>
                <w:sz w:val="18"/>
                <w:szCs w:val="18"/>
              </w:rPr>
              <w:t>或笼内易于观察的位置应有限制载重量和人数的标牌</w:t>
            </w:r>
          </w:p>
        </w:tc>
        <w:tc>
          <w:tcPr>
            <w:tcW w:w="2184" w:type="dxa"/>
            <w:tcBorders>
              <w:bottom w:val="single" w:color="auto" w:sz="4" w:space="0"/>
            </w:tcBorders>
          </w:tcPr>
          <w:p>
            <w:pPr>
              <w:spacing w:line="340" w:lineRule="exact"/>
              <w:rPr>
                <w:rFonts w:ascii="宋体" w:hAnsi="宋体" w:eastAsia="宋体"/>
                <w:color w:val="000000"/>
                <w:sz w:val="18"/>
                <w:szCs w:val="18"/>
              </w:rPr>
            </w:pPr>
          </w:p>
        </w:tc>
        <w:tc>
          <w:tcPr>
            <w:tcW w:w="1416" w:type="dxa"/>
            <w:tcBorders>
              <w:bottom w:val="single" w:color="auto" w:sz="4" w:space="0"/>
            </w:tcBorders>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3</w:t>
            </w:r>
          </w:p>
        </w:tc>
        <w:tc>
          <w:tcPr>
            <w:tcW w:w="843" w:type="dxa"/>
            <w:vMerge w:val="continue"/>
            <w:vAlign w:val="center"/>
          </w:tcPr>
          <w:p>
            <w:pPr>
              <w:spacing w:line="300" w:lineRule="exact"/>
              <w:jc w:val="center"/>
              <w:rPr>
                <w:rFonts w:ascii="宋体" w:hAnsi="宋体" w:eastAsia="宋体"/>
                <w:color w:val="000000"/>
                <w:sz w:val="18"/>
                <w:szCs w:val="18"/>
              </w:rPr>
            </w:pPr>
          </w:p>
        </w:tc>
        <w:tc>
          <w:tcPr>
            <w:tcW w:w="4850" w:type="dxa"/>
            <w:gridSpan w:val="4"/>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操纵按钮及其它危险处应有醒目的警示标志</w:t>
            </w:r>
          </w:p>
        </w:tc>
        <w:tc>
          <w:tcPr>
            <w:tcW w:w="2184" w:type="dxa"/>
          </w:tcPr>
          <w:p>
            <w:pPr>
              <w:spacing w:line="340" w:lineRule="exact"/>
              <w:rPr>
                <w:rFonts w:ascii="宋体" w:hAnsi="宋体" w:eastAsia="宋体"/>
                <w:color w:val="000000"/>
                <w:sz w:val="18"/>
                <w:szCs w:val="18"/>
              </w:rPr>
            </w:pPr>
          </w:p>
        </w:tc>
        <w:tc>
          <w:tcPr>
            <w:tcW w:w="1416"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4</w:t>
            </w:r>
          </w:p>
        </w:tc>
        <w:tc>
          <w:tcPr>
            <w:tcW w:w="843" w:type="dxa"/>
            <w:vMerge w:val="continue"/>
            <w:vAlign w:val="center"/>
          </w:tcPr>
          <w:p>
            <w:pPr>
              <w:spacing w:line="300" w:lineRule="exact"/>
              <w:jc w:val="center"/>
              <w:rPr>
                <w:rFonts w:ascii="宋体" w:hAnsi="宋体" w:eastAsia="宋体"/>
                <w:color w:val="000000"/>
                <w:sz w:val="18"/>
                <w:szCs w:val="18"/>
              </w:rPr>
            </w:pPr>
          </w:p>
        </w:tc>
        <w:tc>
          <w:tcPr>
            <w:tcW w:w="4850" w:type="dxa"/>
            <w:gridSpan w:val="4"/>
            <w:vAlign w:val="center"/>
          </w:tcPr>
          <w:p>
            <w:pPr>
              <w:spacing w:line="360" w:lineRule="exact"/>
              <w:rPr>
                <w:rFonts w:ascii="宋体" w:hAnsi="宋体" w:eastAsia="宋体"/>
                <w:color w:val="000000"/>
                <w:sz w:val="18"/>
                <w:szCs w:val="18"/>
              </w:rPr>
            </w:pPr>
            <w:r>
              <w:rPr>
                <w:rFonts w:hint="eastAsia" w:ascii="宋体" w:hAnsi="宋体" w:eastAsia="宋体"/>
                <w:sz w:val="18"/>
                <w:szCs w:val="18"/>
              </w:rPr>
              <w:t>减速</w:t>
            </w:r>
            <w:r>
              <w:rPr>
                <w:rFonts w:ascii="宋体" w:hAnsi="宋体" w:eastAsia="宋体"/>
                <w:sz w:val="18"/>
                <w:szCs w:val="18"/>
              </w:rPr>
              <w:t>机、驱动电机</w:t>
            </w:r>
            <w:r>
              <w:rPr>
                <w:rFonts w:hint="eastAsia" w:ascii="宋体" w:hAnsi="宋体" w:eastAsia="宋体"/>
                <w:sz w:val="18"/>
                <w:szCs w:val="18"/>
              </w:rPr>
              <w:t>、曳引机</w:t>
            </w:r>
            <w:r>
              <w:rPr>
                <w:rFonts w:ascii="宋体" w:hAnsi="宋体" w:eastAsia="宋体"/>
                <w:sz w:val="18"/>
                <w:szCs w:val="18"/>
              </w:rPr>
              <w:t>及制动器标牌应齐全且内容清晰</w:t>
            </w:r>
          </w:p>
        </w:tc>
        <w:tc>
          <w:tcPr>
            <w:tcW w:w="2184" w:type="dxa"/>
          </w:tcPr>
          <w:p>
            <w:pPr>
              <w:spacing w:line="340" w:lineRule="exact"/>
              <w:rPr>
                <w:rFonts w:ascii="宋体" w:hAnsi="宋体" w:eastAsia="宋体"/>
                <w:color w:val="000000"/>
                <w:sz w:val="18"/>
                <w:szCs w:val="18"/>
              </w:rPr>
            </w:pPr>
          </w:p>
        </w:tc>
        <w:tc>
          <w:tcPr>
            <w:tcW w:w="1416"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w:t>
            </w:r>
            <w:r>
              <w:rPr>
                <w:rFonts w:ascii="宋体" w:hAnsi="宋体" w:eastAsia="宋体"/>
                <w:sz w:val="18"/>
                <w:szCs w:val="18"/>
              </w:rPr>
              <w:t>5</w:t>
            </w:r>
          </w:p>
        </w:tc>
        <w:tc>
          <w:tcPr>
            <w:tcW w:w="843" w:type="dxa"/>
            <w:vMerge w:val="restart"/>
            <w:vAlign w:val="center"/>
          </w:tcPr>
          <w:p>
            <w:pPr>
              <w:spacing w:line="280" w:lineRule="exact"/>
              <w:jc w:val="center"/>
              <w:rPr>
                <w:rFonts w:ascii="宋体" w:hAnsi="宋体" w:eastAsia="宋体"/>
                <w:color w:val="000000"/>
                <w:sz w:val="18"/>
                <w:szCs w:val="18"/>
              </w:rPr>
            </w:pPr>
            <w:r>
              <w:rPr>
                <w:rFonts w:hint="eastAsia" w:ascii="宋体" w:hAnsi="宋体" w:eastAsia="宋体"/>
                <w:color w:val="000000"/>
                <w:sz w:val="18"/>
                <w:szCs w:val="18"/>
              </w:rPr>
              <w:t>安全</w:t>
            </w:r>
          </w:p>
          <w:p>
            <w:pPr>
              <w:spacing w:line="280" w:lineRule="exact"/>
              <w:jc w:val="center"/>
              <w:rPr>
                <w:rFonts w:ascii="宋体" w:hAnsi="宋体" w:eastAsia="宋体"/>
                <w:color w:val="000000"/>
                <w:sz w:val="18"/>
                <w:szCs w:val="18"/>
              </w:rPr>
            </w:pPr>
            <w:r>
              <w:rPr>
                <w:rFonts w:hint="eastAsia" w:ascii="宋体" w:hAnsi="宋体" w:eastAsia="宋体"/>
                <w:color w:val="000000"/>
                <w:sz w:val="18"/>
                <w:szCs w:val="18"/>
              </w:rPr>
              <w:t>距离</w:t>
            </w:r>
          </w:p>
        </w:tc>
        <w:tc>
          <w:tcPr>
            <w:tcW w:w="4850" w:type="dxa"/>
            <w:gridSpan w:val="4"/>
            <w:vMerge w:val="restart"/>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施工</w:t>
            </w:r>
            <w:r>
              <w:rPr>
                <w:rFonts w:hint="eastAsia" w:ascii="宋体" w:hAnsi="宋体" w:eastAsia="宋体"/>
                <w:sz w:val="18"/>
                <w:szCs w:val="18"/>
              </w:rPr>
              <w:t>升降机</w:t>
            </w:r>
            <w:r>
              <w:rPr>
                <w:rFonts w:hint="eastAsia" w:ascii="宋体" w:hAnsi="宋体" w:eastAsia="宋体"/>
                <w:color w:val="000000"/>
                <w:sz w:val="18"/>
                <w:szCs w:val="18"/>
              </w:rPr>
              <w:t>及运动部件最外侧边缘与外面架空输电线路的边线之间，必须保持安全操作距离。最小安全操作距离应符合本规程表9.2.2的规定</w:t>
            </w:r>
          </w:p>
        </w:tc>
        <w:tc>
          <w:tcPr>
            <w:tcW w:w="2184" w:type="dxa"/>
            <w:vMerge w:val="restart"/>
          </w:tcPr>
          <w:p>
            <w:pPr>
              <w:spacing w:line="340" w:lineRule="exact"/>
              <w:rPr>
                <w:rFonts w:ascii="宋体" w:hAnsi="宋体" w:eastAsia="宋体"/>
                <w:color w:val="000000"/>
                <w:sz w:val="18"/>
                <w:szCs w:val="18"/>
              </w:rPr>
            </w:pPr>
          </w:p>
        </w:tc>
        <w:tc>
          <w:tcPr>
            <w:tcW w:w="1416" w:type="dxa"/>
            <w:vMerge w:val="restart"/>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Merge w:val="restart"/>
            <w:vAlign w:val="center"/>
          </w:tcPr>
          <w:p>
            <w:pPr>
              <w:spacing w:line="340" w:lineRule="exact"/>
              <w:jc w:val="center"/>
              <w:rPr>
                <w:rFonts w:ascii="宋体" w:hAnsi="宋体" w:eastAsia="宋体"/>
                <w:sz w:val="18"/>
                <w:szCs w:val="18"/>
              </w:rPr>
            </w:pPr>
            <w:r>
              <w:rPr>
                <w:rFonts w:ascii="宋体" w:hAnsi="宋体" w:eastAsia="宋体"/>
                <w:sz w:val="18"/>
                <w:szCs w:val="18"/>
              </w:rPr>
              <w:t>*6</w:t>
            </w:r>
          </w:p>
        </w:tc>
        <w:tc>
          <w:tcPr>
            <w:tcW w:w="843" w:type="dxa"/>
            <w:vMerge w:val="continue"/>
            <w:vAlign w:val="center"/>
          </w:tcPr>
          <w:p>
            <w:pPr>
              <w:spacing w:line="280" w:lineRule="exact"/>
              <w:jc w:val="center"/>
              <w:rPr>
                <w:rFonts w:ascii="宋体" w:hAnsi="宋体" w:eastAsia="宋体"/>
                <w:strike/>
                <w:color w:val="FF0000"/>
                <w:sz w:val="18"/>
                <w:szCs w:val="18"/>
              </w:rPr>
            </w:pPr>
          </w:p>
        </w:tc>
        <w:tc>
          <w:tcPr>
            <w:tcW w:w="4850" w:type="dxa"/>
            <w:gridSpan w:val="4"/>
            <w:vMerge w:val="continue"/>
            <w:vAlign w:val="center"/>
          </w:tcPr>
          <w:p>
            <w:pPr>
              <w:spacing w:line="300" w:lineRule="exact"/>
              <w:ind w:firstLine="180" w:firstLineChars="100"/>
              <w:rPr>
                <w:rFonts w:ascii="宋体" w:hAnsi="宋体" w:eastAsia="宋体"/>
                <w:color w:val="000000"/>
                <w:sz w:val="18"/>
                <w:szCs w:val="18"/>
              </w:rPr>
            </w:pPr>
          </w:p>
        </w:tc>
        <w:tc>
          <w:tcPr>
            <w:tcW w:w="2184" w:type="dxa"/>
            <w:vMerge w:val="continue"/>
          </w:tcPr>
          <w:p>
            <w:pPr>
              <w:spacing w:line="340" w:lineRule="exact"/>
              <w:rPr>
                <w:rFonts w:ascii="宋体" w:hAnsi="宋体" w:eastAsia="宋体"/>
                <w:color w:val="000000"/>
                <w:sz w:val="18"/>
                <w:szCs w:val="18"/>
              </w:rPr>
            </w:pPr>
          </w:p>
        </w:tc>
        <w:tc>
          <w:tcPr>
            <w:tcW w:w="1416" w:type="dxa"/>
            <w:vMerge w:val="continue"/>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Merge w:val="continue"/>
            <w:vAlign w:val="center"/>
          </w:tcPr>
          <w:p>
            <w:pPr>
              <w:spacing w:line="340" w:lineRule="exact"/>
              <w:jc w:val="center"/>
              <w:rPr>
                <w:rFonts w:ascii="宋体" w:hAnsi="宋体" w:eastAsia="宋体"/>
                <w:sz w:val="18"/>
                <w:szCs w:val="18"/>
              </w:rPr>
            </w:pPr>
          </w:p>
        </w:tc>
        <w:tc>
          <w:tcPr>
            <w:tcW w:w="843" w:type="dxa"/>
            <w:vMerge w:val="continue"/>
            <w:vAlign w:val="center"/>
          </w:tcPr>
          <w:p>
            <w:pPr>
              <w:spacing w:line="280" w:lineRule="exact"/>
              <w:jc w:val="center"/>
              <w:rPr>
                <w:rFonts w:ascii="宋体" w:hAnsi="宋体" w:eastAsia="宋体"/>
                <w:strike/>
                <w:color w:val="FF0000"/>
                <w:sz w:val="18"/>
                <w:szCs w:val="18"/>
              </w:rPr>
            </w:pPr>
          </w:p>
        </w:tc>
        <w:tc>
          <w:tcPr>
            <w:tcW w:w="4850" w:type="dxa"/>
            <w:gridSpan w:val="4"/>
            <w:vAlign w:val="center"/>
          </w:tcPr>
          <w:p>
            <w:pPr>
              <w:spacing w:line="360" w:lineRule="exact"/>
              <w:rPr>
                <w:rFonts w:ascii="宋体" w:hAnsi="宋体" w:eastAsia="宋体"/>
                <w:color w:val="000000"/>
                <w:sz w:val="18"/>
                <w:szCs w:val="18"/>
              </w:rPr>
            </w:pPr>
            <w:r>
              <w:rPr>
                <w:rFonts w:hint="eastAsia" w:ascii="宋体" w:hAnsi="宋体" w:eastAsia="宋体"/>
                <w:sz w:val="18"/>
                <w:szCs w:val="18"/>
              </w:rPr>
              <w:t>施工升降机运动部件与除登机平台以外的建筑物和固定施工设施之间的安全距离不得小于0.2</w:t>
            </w:r>
            <w:r>
              <w:rPr>
                <w:rFonts w:ascii="宋体" w:hAnsi="宋体" w:eastAsia="宋体"/>
                <w:sz w:val="18"/>
                <w:szCs w:val="18"/>
              </w:rPr>
              <w:t>5</w:t>
            </w:r>
            <w:r>
              <w:rPr>
                <w:rFonts w:hint="eastAsia" w:ascii="宋体" w:hAnsi="宋体" w:eastAsia="宋体"/>
                <w:sz w:val="18"/>
                <w:szCs w:val="18"/>
              </w:rPr>
              <w:t>m。</w:t>
            </w:r>
          </w:p>
        </w:tc>
        <w:tc>
          <w:tcPr>
            <w:tcW w:w="2184" w:type="dxa"/>
          </w:tcPr>
          <w:p>
            <w:pPr>
              <w:spacing w:line="340" w:lineRule="exact"/>
              <w:rPr>
                <w:rFonts w:ascii="宋体" w:hAnsi="宋体" w:eastAsia="宋体"/>
                <w:color w:val="000000"/>
                <w:sz w:val="18"/>
                <w:szCs w:val="18"/>
              </w:rPr>
            </w:pPr>
          </w:p>
        </w:tc>
        <w:tc>
          <w:tcPr>
            <w:tcW w:w="1416"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shd w:val="clear" w:color="auto" w:fill="auto"/>
            <w:vAlign w:val="center"/>
          </w:tcPr>
          <w:p>
            <w:pPr>
              <w:spacing w:line="340" w:lineRule="exact"/>
              <w:jc w:val="center"/>
              <w:rPr>
                <w:rFonts w:ascii="宋体" w:hAnsi="宋体" w:eastAsia="宋体"/>
                <w:sz w:val="18"/>
                <w:szCs w:val="18"/>
              </w:rPr>
            </w:pPr>
            <w:r>
              <w:rPr>
                <w:rFonts w:ascii="宋体" w:hAnsi="宋体" w:eastAsia="宋体"/>
                <w:sz w:val="18"/>
                <w:szCs w:val="18"/>
              </w:rPr>
              <w:t>7</w:t>
            </w:r>
          </w:p>
        </w:tc>
        <w:tc>
          <w:tcPr>
            <w:tcW w:w="843" w:type="dxa"/>
            <w:vMerge w:val="restart"/>
            <w:vAlign w:val="center"/>
          </w:tcPr>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基</w:t>
            </w:r>
          </w:p>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础</w:t>
            </w:r>
          </w:p>
        </w:tc>
        <w:tc>
          <w:tcPr>
            <w:tcW w:w="4850" w:type="dxa"/>
            <w:gridSpan w:val="4"/>
            <w:vAlign w:val="center"/>
          </w:tcPr>
          <w:p>
            <w:pPr>
              <w:spacing w:line="360" w:lineRule="exact"/>
              <w:rPr>
                <w:rFonts w:ascii="宋体" w:hAnsi="宋体" w:eastAsia="宋体"/>
                <w:color w:val="000000"/>
                <w:sz w:val="18"/>
                <w:szCs w:val="18"/>
              </w:rPr>
            </w:pPr>
            <w:r>
              <w:rPr>
                <w:rFonts w:hint="eastAsia" w:ascii="宋体" w:hAnsi="宋体" w:eastAsia="宋体"/>
                <w:sz w:val="18"/>
                <w:szCs w:val="18"/>
              </w:rPr>
              <w:t>基础及</w:t>
            </w:r>
            <w:r>
              <w:rPr>
                <w:rFonts w:ascii="宋体" w:hAnsi="宋体" w:eastAsia="宋体"/>
                <w:sz w:val="18"/>
                <w:szCs w:val="18"/>
              </w:rPr>
              <w:t>预埋件</w:t>
            </w:r>
            <w:r>
              <w:rPr>
                <w:rFonts w:hint="eastAsia" w:ascii="宋体" w:hAnsi="宋体" w:eastAsia="宋体"/>
                <w:sz w:val="18"/>
                <w:szCs w:val="18"/>
              </w:rPr>
              <w:t>应符合《使用说明书》或专</w:t>
            </w:r>
            <w:r>
              <w:rPr>
                <w:rFonts w:ascii="宋体" w:hAnsi="宋体" w:eastAsia="宋体"/>
                <w:sz w:val="18"/>
                <w:szCs w:val="18"/>
              </w:rPr>
              <w:t>项方案</w:t>
            </w:r>
            <w:r>
              <w:rPr>
                <w:rFonts w:hint="eastAsia" w:ascii="宋体" w:hAnsi="宋体" w:eastAsia="宋体"/>
                <w:sz w:val="18"/>
                <w:szCs w:val="18"/>
              </w:rPr>
              <w:t>要求，且必须经施工、监理、安装单位验收合格，项目技术负责人和监理工程师签字，单位盖章</w:t>
            </w:r>
          </w:p>
        </w:tc>
        <w:tc>
          <w:tcPr>
            <w:tcW w:w="2184" w:type="dxa"/>
            <w:vMerge w:val="restart"/>
          </w:tcPr>
          <w:p>
            <w:pPr>
              <w:spacing w:line="340" w:lineRule="exact"/>
              <w:rPr>
                <w:rFonts w:ascii="宋体" w:hAnsi="宋体" w:eastAsia="宋体"/>
                <w:color w:val="000000"/>
                <w:sz w:val="18"/>
                <w:szCs w:val="18"/>
              </w:rPr>
            </w:pPr>
          </w:p>
        </w:tc>
        <w:tc>
          <w:tcPr>
            <w:tcW w:w="1416" w:type="dxa"/>
            <w:vMerge w:val="restart"/>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shd w:val="clear" w:color="auto" w:fill="auto"/>
            <w:vAlign w:val="center"/>
          </w:tcPr>
          <w:p>
            <w:pPr>
              <w:spacing w:line="340" w:lineRule="exact"/>
              <w:jc w:val="center"/>
              <w:rPr>
                <w:rFonts w:ascii="宋体" w:hAnsi="宋体" w:eastAsia="宋体"/>
                <w:sz w:val="18"/>
                <w:szCs w:val="18"/>
              </w:rPr>
            </w:pPr>
            <w:r>
              <w:rPr>
                <w:rFonts w:ascii="宋体" w:hAnsi="宋体" w:eastAsia="宋体"/>
                <w:sz w:val="18"/>
                <w:szCs w:val="18"/>
              </w:rPr>
              <w:t>8</w:t>
            </w:r>
          </w:p>
        </w:tc>
        <w:tc>
          <w:tcPr>
            <w:tcW w:w="843" w:type="dxa"/>
            <w:vMerge w:val="continue"/>
            <w:vAlign w:val="center"/>
          </w:tcPr>
          <w:p>
            <w:pPr>
              <w:spacing w:line="300" w:lineRule="exact"/>
              <w:jc w:val="center"/>
              <w:rPr>
                <w:rFonts w:ascii="宋体" w:hAnsi="宋体" w:eastAsia="宋体"/>
                <w:color w:val="000000"/>
                <w:sz w:val="18"/>
                <w:szCs w:val="18"/>
              </w:rPr>
            </w:pPr>
          </w:p>
        </w:tc>
        <w:tc>
          <w:tcPr>
            <w:tcW w:w="4850" w:type="dxa"/>
            <w:gridSpan w:val="4"/>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基础应有排水措施，表面不应积水。</w:t>
            </w:r>
          </w:p>
        </w:tc>
        <w:tc>
          <w:tcPr>
            <w:tcW w:w="2184" w:type="dxa"/>
            <w:vMerge w:val="continue"/>
          </w:tcPr>
          <w:p>
            <w:pPr>
              <w:spacing w:line="340" w:lineRule="exact"/>
              <w:rPr>
                <w:rFonts w:ascii="宋体" w:hAnsi="宋体" w:eastAsia="宋体"/>
                <w:color w:val="000000"/>
                <w:sz w:val="18"/>
                <w:szCs w:val="18"/>
              </w:rPr>
            </w:pPr>
          </w:p>
        </w:tc>
        <w:tc>
          <w:tcPr>
            <w:tcW w:w="1416" w:type="dxa"/>
            <w:vMerge w:val="continue"/>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w:t>
            </w:r>
            <w:r>
              <w:rPr>
                <w:rFonts w:ascii="宋体" w:hAnsi="宋体" w:eastAsia="宋体"/>
                <w:color w:val="000000"/>
                <w:sz w:val="18"/>
                <w:szCs w:val="18"/>
              </w:rPr>
              <w:t>9</w:t>
            </w:r>
          </w:p>
        </w:tc>
        <w:tc>
          <w:tcPr>
            <w:tcW w:w="843" w:type="dxa"/>
            <w:vMerge w:val="restart"/>
            <w:vAlign w:val="center"/>
          </w:tcPr>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底</w:t>
            </w:r>
          </w:p>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座</w:t>
            </w:r>
          </w:p>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与</w:t>
            </w:r>
          </w:p>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防</w:t>
            </w:r>
          </w:p>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护</w:t>
            </w:r>
          </w:p>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围</w:t>
            </w:r>
          </w:p>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栏</w:t>
            </w:r>
          </w:p>
        </w:tc>
        <w:tc>
          <w:tcPr>
            <w:tcW w:w="4850" w:type="dxa"/>
            <w:gridSpan w:val="4"/>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围栏门应装有机械锁止和电气联锁装置，且</w:t>
            </w:r>
            <w:r>
              <w:rPr>
                <w:rFonts w:hint="eastAsia" w:ascii="宋体" w:hAnsi="宋体" w:eastAsia="宋体"/>
                <w:sz w:val="18"/>
                <w:szCs w:val="18"/>
              </w:rPr>
              <w:t>应</w:t>
            </w:r>
            <w:r>
              <w:rPr>
                <w:rFonts w:hint="eastAsia" w:ascii="宋体" w:hAnsi="宋体" w:eastAsia="宋体"/>
                <w:color w:val="000000"/>
                <w:sz w:val="18"/>
                <w:szCs w:val="18"/>
              </w:rPr>
              <w:t>有效、可靠</w:t>
            </w:r>
          </w:p>
        </w:tc>
        <w:tc>
          <w:tcPr>
            <w:tcW w:w="2184" w:type="dxa"/>
          </w:tcPr>
          <w:p>
            <w:pPr>
              <w:spacing w:line="340" w:lineRule="exact"/>
              <w:rPr>
                <w:rFonts w:ascii="宋体" w:hAnsi="宋体" w:eastAsia="宋体"/>
                <w:color w:val="000000"/>
                <w:sz w:val="18"/>
                <w:szCs w:val="18"/>
              </w:rPr>
            </w:pPr>
          </w:p>
        </w:tc>
        <w:tc>
          <w:tcPr>
            <w:tcW w:w="1416"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w:t>
            </w:r>
            <w:r>
              <w:rPr>
                <w:rFonts w:ascii="宋体" w:hAnsi="宋体" w:eastAsia="宋体"/>
                <w:color w:val="000000"/>
                <w:sz w:val="18"/>
                <w:szCs w:val="18"/>
              </w:rPr>
              <w:t>10</w:t>
            </w:r>
          </w:p>
        </w:tc>
        <w:tc>
          <w:tcPr>
            <w:tcW w:w="843" w:type="dxa"/>
            <w:vMerge w:val="continue"/>
            <w:vAlign w:val="center"/>
          </w:tcPr>
          <w:p>
            <w:pPr>
              <w:spacing w:line="300" w:lineRule="exact"/>
              <w:jc w:val="center"/>
              <w:rPr>
                <w:rFonts w:ascii="宋体" w:hAnsi="宋体" w:eastAsia="宋体"/>
                <w:color w:val="000000"/>
                <w:sz w:val="18"/>
                <w:szCs w:val="18"/>
              </w:rPr>
            </w:pPr>
          </w:p>
        </w:tc>
        <w:tc>
          <w:tcPr>
            <w:tcW w:w="4850" w:type="dxa"/>
            <w:gridSpan w:val="4"/>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底座应能承受施工升降机作用在其上的所有载荷，并能有效地将载荷传递到其支承件基础表面，不应通过弹簧或充气轮胎等弹性体来传递载荷</w:t>
            </w:r>
          </w:p>
        </w:tc>
        <w:tc>
          <w:tcPr>
            <w:tcW w:w="2184" w:type="dxa"/>
          </w:tcPr>
          <w:p>
            <w:pPr>
              <w:spacing w:line="340" w:lineRule="exact"/>
              <w:rPr>
                <w:rFonts w:ascii="宋体" w:hAnsi="宋体" w:eastAsia="宋体"/>
                <w:color w:val="000000"/>
                <w:sz w:val="18"/>
                <w:szCs w:val="18"/>
              </w:rPr>
            </w:pPr>
          </w:p>
        </w:tc>
        <w:tc>
          <w:tcPr>
            <w:tcW w:w="1416"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340" w:lineRule="exact"/>
              <w:jc w:val="center"/>
              <w:rPr>
                <w:rFonts w:ascii="宋体" w:hAnsi="宋体" w:eastAsia="宋体"/>
                <w:color w:val="000000"/>
                <w:sz w:val="18"/>
                <w:szCs w:val="18"/>
              </w:rPr>
            </w:pPr>
            <w:r>
              <w:rPr>
                <w:rFonts w:ascii="宋体" w:hAnsi="宋体" w:eastAsia="宋体"/>
                <w:color w:val="000000"/>
                <w:sz w:val="18"/>
                <w:szCs w:val="18"/>
              </w:rPr>
              <w:t>11</w:t>
            </w:r>
          </w:p>
        </w:tc>
        <w:tc>
          <w:tcPr>
            <w:tcW w:w="843" w:type="dxa"/>
            <w:vMerge w:val="continue"/>
            <w:vAlign w:val="center"/>
          </w:tcPr>
          <w:p>
            <w:pPr>
              <w:spacing w:line="300" w:lineRule="exact"/>
              <w:jc w:val="center"/>
              <w:rPr>
                <w:rFonts w:ascii="宋体" w:hAnsi="宋体" w:eastAsia="宋体"/>
                <w:color w:val="000000"/>
                <w:sz w:val="18"/>
                <w:szCs w:val="18"/>
              </w:rPr>
            </w:pPr>
          </w:p>
        </w:tc>
        <w:tc>
          <w:tcPr>
            <w:tcW w:w="4850" w:type="dxa"/>
            <w:gridSpan w:val="4"/>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基础上的吊笼和对重升降通道周围应设置高度不小于</w:t>
            </w:r>
            <w:r>
              <w:rPr>
                <w:rFonts w:ascii="宋体" w:hAnsi="宋体" w:eastAsia="宋体"/>
                <w:color w:val="000000"/>
                <w:sz w:val="18"/>
                <w:szCs w:val="18"/>
              </w:rPr>
              <w:t>2</w:t>
            </w:r>
            <w:r>
              <w:rPr>
                <w:rFonts w:hint="eastAsia" w:ascii="宋体" w:hAnsi="宋体" w:eastAsia="宋体"/>
                <w:color w:val="000000"/>
                <w:sz w:val="18"/>
                <w:szCs w:val="18"/>
              </w:rPr>
              <w:t>m地面防护围栏</w:t>
            </w:r>
          </w:p>
        </w:tc>
        <w:tc>
          <w:tcPr>
            <w:tcW w:w="2184" w:type="dxa"/>
          </w:tcPr>
          <w:p>
            <w:pPr>
              <w:spacing w:line="340" w:lineRule="exact"/>
              <w:rPr>
                <w:rFonts w:ascii="宋体" w:hAnsi="宋体" w:eastAsia="宋体"/>
                <w:color w:val="000000"/>
                <w:sz w:val="18"/>
                <w:szCs w:val="18"/>
              </w:rPr>
            </w:pPr>
          </w:p>
        </w:tc>
        <w:tc>
          <w:tcPr>
            <w:tcW w:w="1416"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1</w:t>
            </w:r>
            <w:r>
              <w:rPr>
                <w:rFonts w:ascii="宋体" w:hAnsi="宋体" w:eastAsia="宋体"/>
                <w:color w:val="000000"/>
                <w:sz w:val="18"/>
                <w:szCs w:val="18"/>
              </w:rPr>
              <w:t>2</w:t>
            </w:r>
          </w:p>
        </w:tc>
        <w:tc>
          <w:tcPr>
            <w:tcW w:w="843" w:type="dxa"/>
            <w:vMerge w:val="continue"/>
            <w:vAlign w:val="center"/>
          </w:tcPr>
          <w:p>
            <w:pPr>
              <w:spacing w:line="300" w:lineRule="exact"/>
              <w:jc w:val="center"/>
              <w:rPr>
                <w:rFonts w:ascii="宋体" w:hAnsi="宋体" w:eastAsia="宋体"/>
                <w:color w:val="000000"/>
                <w:sz w:val="18"/>
                <w:szCs w:val="18"/>
              </w:rPr>
            </w:pPr>
          </w:p>
        </w:tc>
        <w:tc>
          <w:tcPr>
            <w:tcW w:w="4850" w:type="dxa"/>
            <w:gridSpan w:val="4"/>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围栏门</w:t>
            </w:r>
            <w:r>
              <w:rPr>
                <w:rFonts w:hint="eastAsia" w:ascii="宋体" w:hAnsi="宋体" w:eastAsia="宋体"/>
                <w:sz w:val="18"/>
                <w:szCs w:val="18"/>
              </w:rPr>
              <w:t>开启</w:t>
            </w:r>
            <w:r>
              <w:rPr>
                <w:rFonts w:hint="eastAsia" w:ascii="宋体" w:hAnsi="宋体" w:eastAsia="宋体"/>
                <w:color w:val="000000"/>
                <w:sz w:val="18"/>
                <w:szCs w:val="18"/>
              </w:rPr>
              <w:t>高度不应低于1.8m</w:t>
            </w:r>
          </w:p>
        </w:tc>
        <w:tc>
          <w:tcPr>
            <w:tcW w:w="2184" w:type="dxa"/>
          </w:tcPr>
          <w:p>
            <w:pPr>
              <w:spacing w:line="340" w:lineRule="exact"/>
              <w:rPr>
                <w:rFonts w:ascii="宋体" w:hAnsi="宋体" w:eastAsia="宋体"/>
                <w:color w:val="000000"/>
                <w:sz w:val="18"/>
                <w:szCs w:val="18"/>
              </w:rPr>
            </w:pPr>
          </w:p>
        </w:tc>
        <w:tc>
          <w:tcPr>
            <w:tcW w:w="1416"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*1</w:t>
            </w:r>
            <w:r>
              <w:rPr>
                <w:rFonts w:ascii="宋体" w:hAnsi="宋体" w:eastAsia="宋体"/>
                <w:color w:val="000000"/>
                <w:sz w:val="18"/>
                <w:szCs w:val="18"/>
              </w:rPr>
              <w:t>3</w:t>
            </w:r>
          </w:p>
        </w:tc>
        <w:tc>
          <w:tcPr>
            <w:tcW w:w="843" w:type="dxa"/>
            <w:vMerge w:val="restart"/>
            <w:shd w:val="clear" w:color="auto" w:fill="auto"/>
            <w:vAlign w:val="center"/>
          </w:tcPr>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金</w:t>
            </w:r>
          </w:p>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属</w:t>
            </w:r>
          </w:p>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结</w:t>
            </w:r>
          </w:p>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构</w:t>
            </w:r>
          </w:p>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件</w:t>
            </w:r>
          </w:p>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和</w:t>
            </w:r>
          </w:p>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紧</w:t>
            </w:r>
          </w:p>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固</w:t>
            </w:r>
          </w:p>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连</w:t>
            </w:r>
          </w:p>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接</w:t>
            </w:r>
          </w:p>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件</w:t>
            </w:r>
          </w:p>
        </w:tc>
        <w:tc>
          <w:tcPr>
            <w:tcW w:w="4850" w:type="dxa"/>
            <w:gridSpan w:val="4"/>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导轨架（标准节）、吊笼、天轮架、底架及附着装置等主要结构件无变形、可见裂纹和严重锈蚀</w:t>
            </w:r>
          </w:p>
        </w:tc>
        <w:tc>
          <w:tcPr>
            <w:tcW w:w="2184" w:type="dxa"/>
          </w:tcPr>
          <w:p>
            <w:pPr>
              <w:spacing w:line="340" w:lineRule="exact"/>
              <w:rPr>
                <w:rFonts w:ascii="宋体" w:hAnsi="宋体" w:eastAsia="宋体"/>
                <w:color w:val="000000"/>
                <w:sz w:val="18"/>
                <w:szCs w:val="18"/>
              </w:rPr>
            </w:pPr>
          </w:p>
        </w:tc>
        <w:tc>
          <w:tcPr>
            <w:tcW w:w="1416"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Merge w:val="restart"/>
            <w:shd w:val="clear" w:color="auto" w:fill="auto"/>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w:t>
            </w:r>
            <w:r>
              <w:rPr>
                <w:rFonts w:ascii="宋体" w:hAnsi="宋体" w:eastAsia="宋体"/>
                <w:color w:val="000000"/>
                <w:sz w:val="18"/>
                <w:szCs w:val="18"/>
              </w:rPr>
              <w:t>14</w:t>
            </w:r>
          </w:p>
        </w:tc>
        <w:tc>
          <w:tcPr>
            <w:tcW w:w="843" w:type="dxa"/>
            <w:vMerge w:val="continue"/>
            <w:shd w:val="clear" w:color="auto" w:fill="auto"/>
            <w:vAlign w:val="center"/>
          </w:tcPr>
          <w:p>
            <w:pPr>
              <w:spacing w:line="300" w:lineRule="exact"/>
              <w:jc w:val="center"/>
              <w:rPr>
                <w:rFonts w:ascii="宋体" w:hAnsi="宋体" w:eastAsia="宋体"/>
                <w:color w:val="000000"/>
                <w:sz w:val="18"/>
                <w:szCs w:val="18"/>
              </w:rPr>
            </w:pPr>
          </w:p>
        </w:tc>
        <w:tc>
          <w:tcPr>
            <w:tcW w:w="530" w:type="dxa"/>
            <w:vMerge w:val="restart"/>
            <w:vAlign w:val="center"/>
          </w:tcPr>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垂</w:t>
            </w:r>
          </w:p>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直度</w:t>
            </w:r>
          </w:p>
        </w:tc>
        <w:tc>
          <w:tcPr>
            <w:tcW w:w="961" w:type="dxa"/>
            <w:vAlign w:val="center"/>
          </w:tcPr>
          <w:p>
            <w:pPr>
              <w:spacing w:line="280" w:lineRule="exact"/>
              <w:rPr>
                <w:rFonts w:ascii="宋体" w:hAnsi="宋体" w:eastAsia="宋体"/>
                <w:color w:val="000000"/>
                <w:sz w:val="18"/>
                <w:szCs w:val="18"/>
              </w:rPr>
            </w:pPr>
            <w:r>
              <w:rPr>
                <w:rFonts w:hint="eastAsia" w:ascii="宋体" w:hAnsi="宋体" w:eastAsia="宋体"/>
                <w:color w:val="000000"/>
                <w:sz w:val="18"/>
                <w:szCs w:val="18"/>
              </w:rPr>
              <w:t>SS型施工升降机</w:t>
            </w:r>
          </w:p>
        </w:tc>
        <w:tc>
          <w:tcPr>
            <w:tcW w:w="3359"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垂直度偏差值≤导轨架架设高度的1.5‰</w:t>
            </w:r>
          </w:p>
        </w:tc>
        <w:tc>
          <w:tcPr>
            <w:tcW w:w="2184" w:type="dxa"/>
            <w:shd w:val="clear" w:color="auto" w:fill="auto"/>
          </w:tcPr>
          <w:p>
            <w:pPr>
              <w:spacing w:line="340" w:lineRule="exact"/>
              <w:rPr>
                <w:rFonts w:ascii="宋体" w:hAnsi="宋体" w:eastAsia="宋体"/>
                <w:color w:val="000000"/>
                <w:sz w:val="18"/>
                <w:szCs w:val="18"/>
              </w:rPr>
            </w:pPr>
          </w:p>
        </w:tc>
        <w:tc>
          <w:tcPr>
            <w:tcW w:w="1416" w:type="dxa"/>
            <w:shd w:val="clear" w:color="auto" w:fill="auto"/>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Merge w:val="continue"/>
            <w:vAlign w:val="center"/>
          </w:tcPr>
          <w:p>
            <w:pPr>
              <w:spacing w:line="340" w:lineRule="exact"/>
              <w:jc w:val="center"/>
              <w:rPr>
                <w:rFonts w:ascii="宋体" w:hAnsi="宋体" w:eastAsia="宋体"/>
                <w:color w:val="000000"/>
                <w:sz w:val="18"/>
                <w:szCs w:val="18"/>
              </w:rPr>
            </w:pPr>
          </w:p>
        </w:tc>
        <w:tc>
          <w:tcPr>
            <w:tcW w:w="843" w:type="dxa"/>
            <w:vMerge w:val="continue"/>
            <w:shd w:val="clear" w:color="auto" w:fill="auto"/>
            <w:vAlign w:val="center"/>
          </w:tcPr>
          <w:p>
            <w:pPr>
              <w:spacing w:line="300" w:lineRule="exact"/>
              <w:jc w:val="center"/>
              <w:rPr>
                <w:rFonts w:ascii="宋体" w:hAnsi="宋体" w:eastAsia="宋体"/>
                <w:color w:val="000000"/>
                <w:sz w:val="18"/>
                <w:szCs w:val="18"/>
              </w:rPr>
            </w:pPr>
          </w:p>
        </w:tc>
        <w:tc>
          <w:tcPr>
            <w:tcW w:w="530" w:type="dxa"/>
            <w:vMerge w:val="continue"/>
            <w:vAlign w:val="center"/>
          </w:tcPr>
          <w:p>
            <w:pPr>
              <w:spacing w:line="300" w:lineRule="exact"/>
              <w:jc w:val="center"/>
              <w:rPr>
                <w:rFonts w:ascii="宋体" w:hAnsi="宋体" w:eastAsia="宋体"/>
                <w:color w:val="000000"/>
                <w:sz w:val="18"/>
                <w:szCs w:val="18"/>
              </w:rPr>
            </w:pPr>
          </w:p>
        </w:tc>
        <w:tc>
          <w:tcPr>
            <w:tcW w:w="961" w:type="dxa"/>
            <w:vMerge w:val="restart"/>
            <w:vAlign w:val="center"/>
          </w:tcPr>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SC型施工升降机</w:t>
            </w:r>
          </w:p>
        </w:tc>
        <w:tc>
          <w:tcPr>
            <w:tcW w:w="1701" w:type="dxa"/>
            <w:tcBorders>
              <w:bottom w:val="single" w:color="auto" w:sz="4" w:space="0"/>
            </w:tcBorders>
            <w:vAlign w:val="center"/>
          </w:tcPr>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导轨架架设高度H（m）</w:t>
            </w:r>
          </w:p>
        </w:tc>
        <w:tc>
          <w:tcPr>
            <w:tcW w:w="1658" w:type="dxa"/>
            <w:tcBorders>
              <w:bottom w:val="single" w:color="auto" w:sz="4" w:space="0"/>
            </w:tcBorders>
            <w:vAlign w:val="center"/>
          </w:tcPr>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垂直度偏差值（mm）</w:t>
            </w:r>
          </w:p>
        </w:tc>
        <w:tc>
          <w:tcPr>
            <w:tcW w:w="2184" w:type="dxa"/>
          </w:tcPr>
          <w:p>
            <w:pPr>
              <w:spacing w:line="340" w:lineRule="exact"/>
              <w:rPr>
                <w:rFonts w:ascii="宋体" w:hAnsi="宋体" w:eastAsia="宋体"/>
                <w:color w:val="000000"/>
                <w:sz w:val="18"/>
                <w:szCs w:val="18"/>
              </w:rPr>
            </w:pPr>
          </w:p>
        </w:tc>
        <w:tc>
          <w:tcPr>
            <w:tcW w:w="1416"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Merge w:val="continue"/>
            <w:vAlign w:val="center"/>
          </w:tcPr>
          <w:p>
            <w:pPr>
              <w:spacing w:line="340" w:lineRule="exact"/>
              <w:jc w:val="center"/>
              <w:rPr>
                <w:rFonts w:ascii="宋体" w:hAnsi="宋体" w:eastAsia="宋体"/>
                <w:color w:val="000000"/>
                <w:sz w:val="18"/>
                <w:szCs w:val="18"/>
              </w:rPr>
            </w:pPr>
          </w:p>
        </w:tc>
        <w:tc>
          <w:tcPr>
            <w:tcW w:w="843" w:type="dxa"/>
            <w:vMerge w:val="continue"/>
            <w:shd w:val="clear" w:color="auto" w:fill="auto"/>
            <w:vAlign w:val="center"/>
          </w:tcPr>
          <w:p>
            <w:pPr>
              <w:spacing w:line="300" w:lineRule="exact"/>
              <w:jc w:val="center"/>
              <w:rPr>
                <w:rFonts w:ascii="宋体" w:hAnsi="宋体" w:eastAsia="宋体"/>
                <w:color w:val="000000"/>
                <w:sz w:val="18"/>
                <w:szCs w:val="18"/>
              </w:rPr>
            </w:pPr>
          </w:p>
        </w:tc>
        <w:tc>
          <w:tcPr>
            <w:tcW w:w="530" w:type="dxa"/>
            <w:vMerge w:val="continue"/>
            <w:vAlign w:val="center"/>
          </w:tcPr>
          <w:p>
            <w:pPr>
              <w:spacing w:line="300" w:lineRule="exact"/>
              <w:rPr>
                <w:rFonts w:ascii="宋体" w:hAnsi="宋体" w:eastAsia="宋体"/>
                <w:color w:val="000000"/>
                <w:sz w:val="18"/>
                <w:szCs w:val="18"/>
              </w:rPr>
            </w:pPr>
          </w:p>
        </w:tc>
        <w:tc>
          <w:tcPr>
            <w:tcW w:w="961" w:type="dxa"/>
            <w:vMerge w:val="continue"/>
            <w:vAlign w:val="center"/>
          </w:tcPr>
          <w:p>
            <w:pPr>
              <w:spacing w:line="300" w:lineRule="exact"/>
              <w:rPr>
                <w:rFonts w:ascii="宋体" w:hAnsi="宋体" w:eastAsia="宋体"/>
                <w:color w:val="000000"/>
                <w:sz w:val="18"/>
                <w:szCs w:val="18"/>
              </w:rPr>
            </w:pPr>
          </w:p>
        </w:tc>
        <w:tc>
          <w:tcPr>
            <w:tcW w:w="1701" w:type="dxa"/>
            <w:tcBorders>
              <w:right w:val="single" w:color="auto" w:sz="4" w:space="0"/>
            </w:tcBorders>
            <w:vAlign w:val="center"/>
          </w:tcPr>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H≤70</w:t>
            </w:r>
          </w:p>
        </w:tc>
        <w:tc>
          <w:tcPr>
            <w:tcW w:w="1658" w:type="dxa"/>
            <w:tcBorders>
              <w:left w:val="single" w:color="auto" w:sz="4" w:space="0"/>
            </w:tcBorders>
            <w:vAlign w:val="center"/>
          </w:tcPr>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≤1/1000</w:t>
            </w:r>
          </w:p>
        </w:tc>
        <w:tc>
          <w:tcPr>
            <w:tcW w:w="2184" w:type="dxa"/>
          </w:tcPr>
          <w:p>
            <w:pPr>
              <w:spacing w:line="340" w:lineRule="exact"/>
              <w:rPr>
                <w:rFonts w:ascii="宋体" w:hAnsi="宋体" w:eastAsia="宋体"/>
                <w:color w:val="000000"/>
                <w:sz w:val="18"/>
                <w:szCs w:val="18"/>
              </w:rPr>
            </w:pPr>
          </w:p>
        </w:tc>
        <w:tc>
          <w:tcPr>
            <w:tcW w:w="1416"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Merge w:val="continue"/>
            <w:vAlign w:val="center"/>
          </w:tcPr>
          <w:p>
            <w:pPr>
              <w:spacing w:line="340" w:lineRule="exact"/>
              <w:jc w:val="center"/>
              <w:rPr>
                <w:rFonts w:ascii="宋体" w:hAnsi="宋体" w:eastAsia="宋体"/>
                <w:color w:val="000000"/>
                <w:sz w:val="18"/>
                <w:szCs w:val="18"/>
              </w:rPr>
            </w:pPr>
          </w:p>
        </w:tc>
        <w:tc>
          <w:tcPr>
            <w:tcW w:w="843" w:type="dxa"/>
            <w:vMerge w:val="continue"/>
            <w:shd w:val="clear" w:color="auto" w:fill="auto"/>
            <w:vAlign w:val="center"/>
          </w:tcPr>
          <w:p>
            <w:pPr>
              <w:spacing w:line="300" w:lineRule="exact"/>
              <w:jc w:val="center"/>
              <w:rPr>
                <w:rFonts w:ascii="宋体" w:hAnsi="宋体" w:eastAsia="宋体"/>
                <w:color w:val="000000"/>
                <w:sz w:val="18"/>
                <w:szCs w:val="18"/>
              </w:rPr>
            </w:pPr>
          </w:p>
        </w:tc>
        <w:tc>
          <w:tcPr>
            <w:tcW w:w="530" w:type="dxa"/>
            <w:vMerge w:val="continue"/>
            <w:vAlign w:val="center"/>
          </w:tcPr>
          <w:p>
            <w:pPr>
              <w:spacing w:line="300" w:lineRule="exact"/>
              <w:rPr>
                <w:rFonts w:ascii="宋体" w:hAnsi="宋体" w:eastAsia="宋体"/>
                <w:color w:val="000000"/>
                <w:sz w:val="18"/>
                <w:szCs w:val="18"/>
              </w:rPr>
            </w:pPr>
          </w:p>
        </w:tc>
        <w:tc>
          <w:tcPr>
            <w:tcW w:w="961" w:type="dxa"/>
            <w:vMerge w:val="continue"/>
            <w:vAlign w:val="center"/>
          </w:tcPr>
          <w:p>
            <w:pPr>
              <w:spacing w:line="300" w:lineRule="exact"/>
              <w:rPr>
                <w:rFonts w:ascii="宋体" w:hAnsi="宋体" w:eastAsia="宋体"/>
                <w:color w:val="000000"/>
                <w:sz w:val="18"/>
                <w:szCs w:val="18"/>
              </w:rPr>
            </w:pPr>
          </w:p>
        </w:tc>
        <w:tc>
          <w:tcPr>
            <w:tcW w:w="1701" w:type="dxa"/>
            <w:tcBorders>
              <w:right w:val="single" w:color="auto" w:sz="4" w:space="0"/>
            </w:tcBorders>
            <w:vAlign w:val="center"/>
          </w:tcPr>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70＜H≤100</w:t>
            </w:r>
          </w:p>
        </w:tc>
        <w:tc>
          <w:tcPr>
            <w:tcW w:w="1658" w:type="dxa"/>
            <w:tcBorders>
              <w:left w:val="single" w:color="auto" w:sz="4" w:space="0"/>
            </w:tcBorders>
            <w:vAlign w:val="center"/>
          </w:tcPr>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≤70</w:t>
            </w:r>
          </w:p>
        </w:tc>
        <w:tc>
          <w:tcPr>
            <w:tcW w:w="2184" w:type="dxa"/>
          </w:tcPr>
          <w:p>
            <w:pPr>
              <w:spacing w:line="340" w:lineRule="exact"/>
              <w:rPr>
                <w:rFonts w:ascii="宋体" w:hAnsi="宋体" w:eastAsia="宋体"/>
                <w:color w:val="000000"/>
                <w:sz w:val="18"/>
                <w:szCs w:val="18"/>
              </w:rPr>
            </w:pPr>
          </w:p>
        </w:tc>
        <w:tc>
          <w:tcPr>
            <w:tcW w:w="1416"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Merge w:val="continue"/>
            <w:vAlign w:val="center"/>
          </w:tcPr>
          <w:p>
            <w:pPr>
              <w:spacing w:line="340" w:lineRule="exact"/>
              <w:jc w:val="center"/>
              <w:rPr>
                <w:rFonts w:ascii="宋体" w:hAnsi="宋体" w:eastAsia="宋体"/>
                <w:color w:val="000000"/>
                <w:sz w:val="18"/>
                <w:szCs w:val="18"/>
              </w:rPr>
            </w:pPr>
          </w:p>
        </w:tc>
        <w:tc>
          <w:tcPr>
            <w:tcW w:w="843" w:type="dxa"/>
            <w:vMerge w:val="continue"/>
            <w:shd w:val="clear" w:color="auto" w:fill="auto"/>
            <w:vAlign w:val="center"/>
          </w:tcPr>
          <w:p>
            <w:pPr>
              <w:spacing w:line="300" w:lineRule="exact"/>
              <w:jc w:val="center"/>
              <w:rPr>
                <w:rFonts w:ascii="宋体" w:hAnsi="宋体" w:eastAsia="宋体"/>
                <w:color w:val="000000"/>
                <w:sz w:val="18"/>
                <w:szCs w:val="18"/>
              </w:rPr>
            </w:pPr>
          </w:p>
        </w:tc>
        <w:tc>
          <w:tcPr>
            <w:tcW w:w="530" w:type="dxa"/>
            <w:vMerge w:val="continue"/>
            <w:vAlign w:val="center"/>
          </w:tcPr>
          <w:p>
            <w:pPr>
              <w:spacing w:line="300" w:lineRule="exact"/>
              <w:rPr>
                <w:rFonts w:ascii="宋体" w:hAnsi="宋体" w:eastAsia="宋体"/>
                <w:color w:val="000000"/>
                <w:sz w:val="18"/>
                <w:szCs w:val="18"/>
              </w:rPr>
            </w:pPr>
          </w:p>
        </w:tc>
        <w:tc>
          <w:tcPr>
            <w:tcW w:w="961" w:type="dxa"/>
            <w:vMerge w:val="continue"/>
            <w:vAlign w:val="center"/>
          </w:tcPr>
          <w:p>
            <w:pPr>
              <w:spacing w:line="300" w:lineRule="exact"/>
              <w:rPr>
                <w:rFonts w:ascii="宋体" w:hAnsi="宋体" w:eastAsia="宋体"/>
                <w:color w:val="000000"/>
                <w:sz w:val="18"/>
                <w:szCs w:val="18"/>
              </w:rPr>
            </w:pPr>
          </w:p>
        </w:tc>
        <w:tc>
          <w:tcPr>
            <w:tcW w:w="1701" w:type="dxa"/>
            <w:tcBorders>
              <w:right w:val="single" w:color="auto" w:sz="4" w:space="0"/>
            </w:tcBorders>
            <w:vAlign w:val="center"/>
          </w:tcPr>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100＜H≤150</w:t>
            </w:r>
          </w:p>
        </w:tc>
        <w:tc>
          <w:tcPr>
            <w:tcW w:w="1658" w:type="dxa"/>
            <w:tcBorders>
              <w:left w:val="single" w:color="auto" w:sz="4" w:space="0"/>
            </w:tcBorders>
            <w:vAlign w:val="center"/>
          </w:tcPr>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≤90</w:t>
            </w:r>
          </w:p>
        </w:tc>
        <w:tc>
          <w:tcPr>
            <w:tcW w:w="2184" w:type="dxa"/>
          </w:tcPr>
          <w:p>
            <w:pPr>
              <w:spacing w:line="340" w:lineRule="exact"/>
              <w:rPr>
                <w:rFonts w:ascii="宋体" w:hAnsi="宋体" w:eastAsia="宋体"/>
                <w:color w:val="000000"/>
                <w:sz w:val="18"/>
                <w:szCs w:val="18"/>
              </w:rPr>
            </w:pPr>
          </w:p>
        </w:tc>
        <w:tc>
          <w:tcPr>
            <w:tcW w:w="1416"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Merge w:val="continue"/>
            <w:vAlign w:val="center"/>
          </w:tcPr>
          <w:p>
            <w:pPr>
              <w:spacing w:line="340" w:lineRule="exact"/>
              <w:jc w:val="center"/>
              <w:rPr>
                <w:rFonts w:ascii="宋体" w:hAnsi="宋体" w:eastAsia="宋体"/>
                <w:color w:val="000000"/>
                <w:sz w:val="18"/>
                <w:szCs w:val="18"/>
              </w:rPr>
            </w:pPr>
          </w:p>
        </w:tc>
        <w:tc>
          <w:tcPr>
            <w:tcW w:w="843" w:type="dxa"/>
            <w:vMerge w:val="continue"/>
            <w:shd w:val="clear" w:color="auto" w:fill="auto"/>
            <w:vAlign w:val="center"/>
          </w:tcPr>
          <w:p>
            <w:pPr>
              <w:spacing w:line="300" w:lineRule="exact"/>
              <w:jc w:val="center"/>
              <w:rPr>
                <w:rFonts w:ascii="宋体" w:hAnsi="宋体" w:eastAsia="宋体"/>
                <w:color w:val="000000"/>
                <w:sz w:val="18"/>
                <w:szCs w:val="18"/>
              </w:rPr>
            </w:pPr>
          </w:p>
        </w:tc>
        <w:tc>
          <w:tcPr>
            <w:tcW w:w="530" w:type="dxa"/>
            <w:vMerge w:val="continue"/>
            <w:vAlign w:val="center"/>
          </w:tcPr>
          <w:p>
            <w:pPr>
              <w:spacing w:line="300" w:lineRule="exact"/>
              <w:rPr>
                <w:rFonts w:ascii="宋体" w:hAnsi="宋体" w:eastAsia="宋体"/>
                <w:color w:val="000000"/>
                <w:sz w:val="18"/>
                <w:szCs w:val="18"/>
              </w:rPr>
            </w:pPr>
          </w:p>
        </w:tc>
        <w:tc>
          <w:tcPr>
            <w:tcW w:w="961" w:type="dxa"/>
            <w:vMerge w:val="continue"/>
            <w:vAlign w:val="center"/>
          </w:tcPr>
          <w:p>
            <w:pPr>
              <w:spacing w:line="300" w:lineRule="exact"/>
              <w:rPr>
                <w:rFonts w:ascii="宋体" w:hAnsi="宋体" w:eastAsia="宋体"/>
                <w:color w:val="000000"/>
                <w:sz w:val="18"/>
                <w:szCs w:val="18"/>
              </w:rPr>
            </w:pPr>
          </w:p>
        </w:tc>
        <w:tc>
          <w:tcPr>
            <w:tcW w:w="1701" w:type="dxa"/>
            <w:tcBorders>
              <w:right w:val="single" w:color="auto" w:sz="4" w:space="0"/>
            </w:tcBorders>
            <w:vAlign w:val="center"/>
          </w:tcPr>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150＜H≤200</w:t>
            </w:r>
          </w:p>
        </w:tc>
        <w:tc>
          <w:tcPr>
            <w:tcW w:w="1658" w:type="dxa"/>
            <w:tcBorders>
              <w:left w:val="single" w:color="auto" w:sz="4" w:space="0"/>
            </w:tcBorders>
            <w:vAlign w:val="center"/>
          </w:tcPr>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≤110</w:t>
            </w:r>
          </w:p>
        </w:tc>
        <w:tc>
          <w:tcPr>
            <w:tcW w:w="2184" w:type="dxa"/>
          </w:tcPr>
          <w:p>
            <w:pPr>
              <w:spacing w:line="340" w:lineRule="exact"/>
              <w:rPr>
                <w:rFonts w:ascii="宋体" w:hAnsi="宋体" w:eastAsia="宋体"/>
                <w:color w:val="000000"/>
                <w:sz w:val="18"/>
                <w:szCs w:val="18"/>
              </w:rPr>
            </w:pPr>
          </w:p>
        </w:tc>
        <w:tc>
          <w:tcPr>
            <w:tcW w:w="1416"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Merge w:val="continue"/>
            <w:vAlign w:val="center"/>
          </w:tcPr>
          <w:p>
            <w:pPr>
              <w:spacing w:line="340" w:lineRule="exact"/>
              <w:jc w:val="center"/>
              <w:rPr>
                <w:rFonts w:ascii="宋体" w:hAnsi="宋体" w:eastAsia="宋体"/>
                <w:color w:val="000000"/>
                <w:sz w:val="18"/>
                <w:szCs w:val="18"/>
              </w:rPr>
            </w:pPr>
          </w:p>
        </w:tc>
        <w:tc>
          <w:tcPr>
            <w:tcW w:w="843" w:type="dxa"/>
            <w:vMerge w:val="continue"/>
            <w:shd w:val="clear" w:color="auto" w:fill="auto"/>
            <w:vAlign w:val="center"/>
          </w:tcPr>
          <w:p>
            <w:pPr>
              <w:spacing w:line="300" w:lineRule="exact"/>
              <w:jc w:val="center"/>
              <w:rPr>
                <w:rFonts w:ascii="宋体" w:hAnsi="宋体" w:eastAsia="宋体"/>
                <w:color w:val="000000"/>
                <w:sz w:val="18"/>
                <w:szCs w:val="18"/>
              </w:rPr>
            </w:pPr>
          </w:p>
        </w:tc>
        <w:tc>
          <w:tcPr>
            <w:tcW w:w="530" w:type="dxa"/>
            <w:vMerge w:val="continue"/>
            <w:vAlign w:val="center"/>
          </w:tcPr>
          <w:p>
            <w:pPr>
              <w:spacing w:line="300" w:lineRule="exact"/>
              <w:rPr>
                <w:rFonts w:ascii="宋体" w:hAnsi="宋体" w:eastAsia="宋体"/>
                <w:color w:val="000000"/>
                <w:sz w:val="18"/>
                <w:szCs w:val="18"/>
              </w:rPr>
            </w:pPr>
          </w:p>
        </w:tc>
        <w:tc>
          <w:tcPr>
            <w:tcW w:w="961" w:type="dxa"/>
            <w:vMerge w:val="continue"/>
            <w:vAlign w:val="center"/>
          </w:tcPr>
          <w:p>
            <w:pPr>
              <w:spacing w:line="300" w:lineRule="exact"/>
              <w:rPr>
                <w:rFonts w:ascii="宋体" w:hAnsi="宋体" w:eastAsia="宋体"/>
                <w:color w:val="000000"/>
                <w:sz w:val="18"/>
                <w:szCs w:val="18"/>
              </w:rPr>
            </w:pPr>
          </w:p>
        </w:tc>
        <w:tc>
          <w:tcPr>
            <w:tcW w:w="1701" w:type="dxa"/>
            <w:tcBorders>
              <w:right w:val="single" w:color="auto" w:sz="4" w:space="0"/>
            </w:tcBorders>
            <w:vAlign w:val="center"/>
          </w:tcPr>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H＞200</w:t>
            </w:r>
          </w:p>
        </w:tc>
        <w:tc>
          <w:tcPr>
            <w:tcW w:w="1658" w:type="dxa"/>
            <w:tcBorders>
              <w:left w:val="single" w:color="auto" w:sz="4" w:space="0"/>
            </w:tcBorders>
            <w:vAlign w:val="center"/>
          </w:tcPr>
          <w:p>
            <w:pPr>
              <w:spacing w:line="300" w:lineRule="exact"/>
              <w:jc w:val="center"/>
              <w:rPr>
                <w:rFonts w:ascii="宋体" w:hAnsi="宋体" w:eastAsia="宋体"/>
                <w:color w:val="000000"/>
                <w:sz w:val="18"/>
                <w:szCs w:val="18"/>
              </w:rPr>
            </w:pPr>
            <w:r>
              <w:rPr>
                <w:rFonts w:hint="eastAsia" w:ascii="宋体" w:hAnsi="宋体" w:eastAsia="宋体"/>
                <w:color w:val="000000"/>
                <w:sz w:val="18"/>
                <w:szCs w:val="18"/>
              </w:rPr>
              <w:t>≤130</w:t>
            </w:r>
          </w:p>
        </w:tc>
        <w:tc>
          <w:tcPr>
            <w:tcW w:w="2184" w:type="dxa"/>
          </w:tcPr>
          <w:p>
            <w:pPr>
              <w:spacing w:line="340" w:lineRule="exact"/>
              <w:rPr>
                <w:rFonts w:ascii="宋体" w:hAnsi="宋体" w:eastAsia="宋体"/>
                <w:color w:val="000000"/>
                <w:sz w:val="18"/>
                <w:szCs w:val="18"/>
              </w:rPr>
            </w:pPr>
          </w:p>
        </w:tc>
        <w:tc>
          <w:tcPr>
            <w:tcW w:w="1416" w:type="dxa"/>
          </w:tcPr>
          <w:p>
            <w:pPr>
              <w:spacing w:line="340" w:lineRule="exact"/>
              <w:rPr>
                <w:rFonts w:ascii="宋体" w:hAnsi="宋体" w:eastAsia="宋体"/>
                <w:color w:val="000000"/>
                <w:sz w:val="18"/>
                <w:szCs w:val="18"/>
              </w:rPr>
            </w:pPr>
          </w:p>
        </w:tc>
      </w:tr>
    </w:tbl>
    <w:p>
      <w:pPr>
        <w:spacing w:line="340" w:lineRule="exact"/>
        <w:jc w:val="center"/>
        <w:rPr>
          <w:rFonts w:ascii="宋体" w:hAnsi="宋体" w:eastAsia="宋体"/>
          <w:color w:val="000000"/>
          <w:sz w:val="21"/>
          <w:szCs w:val="21"/>
        </w:rPr>
      </w:pPr>
      <w:r>
        <w:rPr>
          <w:rFonts w:ascii="宋体" w:hAnsi="宋体" w:eastAsia="宋体"/>
          <w:color w:val="000000"/>
          <w:sz w:val="21"/>
          <w:szCs w:val="21"/>
        </w:rPr>
        <w:br w:type="page"/>
      </w:r>
      <w:r>
        <w:rPr>
          <w:rFonts w:hint="eastAsia" w:ascii="宋体" w:hAnsi="宋体" w:eastAsia="宋体"/>
          <w:color w:val="000000"/>
          <w:sz w:val="21"/>
          <w:szCs w:val="21"/>
        </w:rPr>
        <w:t>续表B.0.2－3</w:t>
      </w:r>
    </w:p>
    <w:tbl>
      <w:tblPr>
        <w:tblStyle w:val="11"/>
        <w:tblW w:w="990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7"/>
        <w:gridCol w:w="843"/>
        <w:gridCol w:w="530"/>
        <w:gridCol w:w="4320"/>
        <w:gridCol w:w="2184"/>
        <w:gridCol w:w="1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07"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序号</w:t>
            </w:r>
          </w:p>
        </w:tc>
        <w:tc>
          <w:tcPr>
            <w:tcW w:w="843" w:type="dxa"/>
            <w:shd w:val="clear" w:color="auto" w:fill="auto"/>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检测</w:t>
            </w:r>
          </w:p>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项目</w:t>
            </w:r>
          </w:p>
        </w:tc>
        <w:tc>
          <w:tcPr>
            <w:tcW w:w="4850" w:type="dxa"/>
            <w:gridSpan w:val="2"/>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检  测  要  求</w:t>
            </w:r>
          </w:p>
        </w:tc>
        <w:tc>
          <w:tcPr>
            <w:tcW w:w="2184"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检测结果</w:t>
            </w:r>
          </w:p>
        </w:tc>
        <w:tc>
          <w:tcPr>
            <w:tcW w:w="1416"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*1</w:t>
            </w:r>
            <w:r>
              <w:rPr>
                <w:rFonts w:ascii="宋体" w:hAnsi="宋体" w:eastAsia="宋体"/>
                <w:color w:val="000000"/>
                <w:sz w:val="18"/>
                <w:szCs w:val="18"/>
              </w:rPr>
              <w:t>5</w:t>
            </w:r>
          </w:p>
        </w:tc>
        <w:tc>
          <w:tcPr>
            <w:tcW w:w="843" w:type="dxa"/>
            <w:vMerge w:val="restart"/>
            <w:shd w:val="clear" w:color="auto" w:fill="auto"/>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金</w:t>
            </w:r>
          </w:p>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属</w:t>
            </w:r>
          </w:p>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结</w:t>
            </w:r>
          </w:p>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构</w:t>
            </w:r>
          </w:p>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件</w:t>
            </w:r>
          </w:p>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和</w:t>
            </w:r>
          </w:p>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紧</w:t>
            </w:r>
          </w:p>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固</w:t>
            </w:r>
          </w:p>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连</w:t>
            </w:r>
          </w:p>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接</w:t>
            </w:r>
          </w:p>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件</w:t>
            </w:r>
          </w:p>
        </w:tc>
        <w:tc>
          <w:tcPr>
            <w:tcW w:w="530" w:type="dxa"/>
            <w:vAlign w:val="center"/>
          </w:tcPr>
          <w:p>
            <w:pPr>
              <w:spacing w:line="340" w:lineRule="exact"/>
              <w:rPr>
                <w:rFonts w:ascii="宋体" w:hAnsi="宋体" w:eastAsia="宋体"/>
                <w:color w:val="000000"/>
                <w:sz w:val="18"/>
                <w:szCs w:val="18"/>
              </w:rPr>
            </w:pPr>
            <w:r>
              <w:rPr>
                <w:rFonts w:hint="eastAsia" w:ascii="宋体" w:hAnsi="宋体" w:eastAsia="宋体"/>
                <w:color w:val="000000"/>
                <w:sz w:val="18"/>
                <w:szCs w:val="18"/>
              </w:rPr>
              <w:t>附着装置</w:t>
            </w:r>
          </w:p>
        </w:tc>
        <w:tc>
          <w:tcPr>
            <w:tcW w:w="432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应完好无损，固定可靠，其附着距离、附墙架间距、自由端高度及</w:t>
            </w:r>
            <w:r>
              <w:rPr>
                <w:rFonts w:ascii="宋体" w:hAnsi="宋体" w:eastAsia="宋体"/>
                <w:color w:val="000000"/>
                <w:sz w:val="18"/>
                <w:szCs w:val="18"/>
              </w:rPr>
              <w:t>附墙型式</w:t>
            </w:r>
            <w:r>
              <w:rPr>
                <w:rFonts w:hint="eastAsia" w:ascii="宋体" w:hAnsi="宋体" w:eastAsia="宋体"/>
                <w:color w:val="000000"/>
                <w:sz w:val="18"/>
                <w:szCs w:val="18"/>
              </w:rPr>
              <w:t>必须符合《使用说明书》要求。附墙架平面与附着面的法向夹角不应大于8°。当附着装置因条件限制不符合《使用说明书》要求时，其计算书、设计图及制作材料，应由制造厂家确认；或经安装单位技术负责人审核并经专家论证</w:t>
            </w:r>
          </w:p>
        </w:tc>
        <w:tc>
          <w:tcPr>
            <w:tcW w:w="2184" w:type="dxa"/>
          </w:tcPr>
          <w:p>
            <w:pPr>
              <w:spacing w:line="340" w:lineRule="exact"/>
              <w:rPr>
                <w:rFonts w:ascii="宋体" w:hAnsi="宋体" w:eastAsia="宋体"/>
                <w:color w:val="000000"/>
                <w:sz w:val="18"/>
                <w:szCs w:val="18"/>
              </w:rPr>
            </w:pPr>
          </w:p>
        </w:tc>
        <w:tc>
          <w:tcPr>
            <w:tcW w:w="1416"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*1</w:t>
            </w:r>
            <w:r>
              <w:rPr>
                <w:rFonts w:ascii="宋体" w:hAnsi="宋体" w:eastAsia="宋体"/>
                <w:color w:val="000000"/>
                <w:sz w:val="18"/>
                <w:szCs w:val="18"/>
              </w:rPr>
              <w:t>6</w:t>
            </w:r>
          </w:p>
        </w:tc>
        <w:tc>
          <w:tcPr>
            <w:tcW w:w="843" w:type="dxa"/>
            <w:vMerge w:val="continue"/>
            <w:vAlign w:val="center"/>
          </w:tcPr>
          <w:p>
            <w:pPr>
              <w:spacing w:line="340" w:lineRule="exact"/>
              <w:jc w:val="center"/>
              <w:rPr>
                <w:rFonts w:ascii="宋体" w:hAnsi="宋体" w:eastAsia="宋体"/>
                <w:color w:val="000000"/>
                <w:sz w:val="18"/>
                <w:szCs w:val="18"/>
              </w:rPr>
            </w:pPr>
          </w:p>
        </w:tc>
        <w:tc>
          <w:tcPr>
            <w:tcW w:w="4850"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连接用的紧固件应齐全，安装正确，充分紧固和可靠锁定；传动系统、导轨架、附墙杆、对重系统、齿条、安全钩及吊杆底座等连接螺栓的强度等级不应小于8.8级。连接螺栓应高出螺母顶平面标</w:t>
            </w:r>
            <w:r>
              <w:rPr>
                <w:rFonts w:ascii="宋体" w:hAnsi="宋体" w:eastAsia="宋体"/>
                <w:color w:val="000000"/>
                <w:sz w:val="18"/>
                <w:szCs w:val="18"/>
              </w:rPr>
              <w:t>准节间</w:t>
            </w:r>
            <w:r>
              <w:rPr>
                <w:rFonts w:hint="eastAsia" w:ascii="宋体" w:hAnsi="宋体" w:eastAsia="宋体"/>
                <w:color w:val="000000"/>
                <w:sz w:val="18"/>
                <w:szCs w:val="18"/>
              </w:rPr>
              <w:t>连接</w:t>
            </w:r>
            <w:r>
              <w:rPr>
                <w:rFonts w:ascii="宋体" w:hAnsi="宋体" w:eastAsia="宋体"/>
                <w:color w:val="000000"/>
                <w:sz w:val="18"/>
                <w:szCs w:val="18"/>
              </w:rPr>
              <w:t>螺栓应从下往上穿</w:t>
            </w:r>
          </w:p>
        </w:tc>
        <w:tc>
          <w:tcPr>
            <w:tcW w:w="2184" w:type="dxa"/>
          </w:tcPr>
          <w:p>
            <w:pPr>
              <w:spacing w:line="340" w:lineRule="exact"/>
              <w:rPr>
                <w:rFonts w:ascii="宋体" w:hAnsi="宋体" w:eastAsia="宋体"/>
                <w:color w:val="000000"/>
                <w:sz w:val="18"/>
                <w:szCs w:val="18"/>
              </w:rPr>
            </w:pPr>
          </w:p>
        </w:tc>
        <w:tc>
          <w:tcPr>
            <w:tcW w:w="1416"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1</w:t>
            </w:r>
            <w:r>
              <w:rPr>
                <w:rFonts w:ascii="宋体" w:hAnsi="宋体" w:eastAsia="宋体"/>
                <w:color w:val="000000"/>
                <w:sz w:val="18"/>
                <w:szCs w:val="18"/>
              </w:rPr>
              <w:t>7</w:t>
            </w:r>
          </w:p>
        </w:tc>
        <w:tc>
          <w:tcPr>
            <w:tcW w:w="843" w:type="dxa"/>
            <w:vMerge w:val="continue"/>
            <w:vAlign w:val="center"/>
          </w:tcPr>
          <w:p>
            <w:pPr>
              <w:spacing w:line="340" w:lineRule="exact"/>
              <w:jc w:val="center"/>
              <w:rPr>
                <w:rFonts w:ascii="宋体" w:hAnsi="宋体" w:eastAsia="宋体"/>
                <w:color w:val="000000"/>
                <w:sz w:val="18"/>
                <w:szCs w:val="18"/>
              </w:rPr>
            </w:pPr>
          </w:p>
        </w:tc>
        <w:tc>
          <w:tcPr>
            <w:tcW w:w="4850"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同一台施工升降机导轨架的标准节立管壁厚不同时，应有标识</w:t>
            </w:r>
          </w:p>
        </w:tc>
        <w:tc>
          <w:tcPr>
            <w:tcW w:w="2184" w:type="dxa"/>
          </w:tcPr>
          <w:p>
            <w:pPr>
              <w:spacing w:line="340" w:lineRule="exact"/>
              <w:rPr>
                <w:rFonts w:ascii="宋体" w:hAnsi="宋体" w:eastAsia="宋体"/>
                <w:color w:val="000000"/>
                <w:sz w:val="18"/>
                <w:szCs w:val="18"/>
              </w:rPr>
            </w:pPr>
          </w:p>
        </w:tc>
        <w:tc>
          <w:tcPr>
            <w:tcW w:w="1416"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1</w:t>
            </w:r>
            <w:r>
              <w:rPr>
                <w:rFonts w:ascii="宋体" w:hAnsi="宋体" w:eastAsia="宋体"/>
                <w:color w:val="000000"/>
                <w:sz w:val="18"/>
                <w:szCs w:val="18"/>
              </w:rPr>
              <w:t>8</w:t>
            </w:r>
          </w:p>
        </w:tc>
        <w:tc>
          <w:tcPr>
            <w:tcW w:w="843" w:type="dxa"/>
            <w:vMerge w:val="continue"/>
            <w:vAlign w:val="center"/>
          </w:tcPr>
          <w:p>
            <w:pPr>
              <w:spacing w:line="340" w:lineRule="exact"/>
              <w:jc w:val="center"/>
              <w:rPr>
                <w:rFonts w:ascii="宋体" w:hAnsi="宋体" w:eastAsia="宋体"/>
                <w:color w:val="000000"/>
                <w:sz w:val="18"/>
                <w:szCs w:val="18"/>
              </w:rPr>
            </w:pPr>
          </w:p>
        </w:tc>
        <w:tc>
          <w:tcPr>
            <w:tcW w:w="4850"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导轨架相邻标准节对接处的相互错位阶差：SC型施工升降机不应大于0.8mm；SS型施工升降机不应大于1.5mm</w:t>
            </w:r>
          </w:p>
        </w:tc>
        <w:tc>
          <w:tcPr>
            <w:tcW w:w="2184" w:type="dxa"/>
          </w:tcPr>
          <w:p>
            <w:pPr>
              <w:spacing w:line="340" w:lineRule="exact"/>
              <w:rPr>
                <w:rFonts w:ascii="宋体" w:hAnsi="宋体" w:eastAsia="宋体"/>
                <w:color w:val="000000"/>
                <w:sz w:val="18"/>
                <w:szCs w:val="18"/>
              </w:rPr>
            </w:pPr>
          </w:p>
        </w:tc>
        <w:tc>
          <w:tcPr>
            <w:tcW w:w="1416"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1</w:t>
            </w:r>
            <w:r>
              <w:rPr>
                <w:rFonts w:ascii="宋体" w:hAnsi="宋体" w:eastAsia="宋体"/>
                <w:color w:val="000000"/>
                <w:sz w:val="18"/>
                <w:szCs w:val="18"/>
              </w:rPr>
              <w:t>9</w:t>
            </w:r>
          </w:p>
        </w:tc>
        <w:tc>
          <w:tcPr>
            <w:tcW w:w="843" w:type="dxa"/>
            <w:vMerge w:val="continue"/>
            <w:vAlign w:val="center"/>
          </w:tcPr>
          <w:p>
            <w:pPr>
              <w:spacing w:line="340" w:lineRule="exact"/>
              <w:jc w:val="center"/>
              <w:rPr>
                <w:rFonts w:ascii="宋体" w:hAnsi="宋体" w:eastAsia="宋体"/>
                <w:color w:val="000000"/>
                <w:sz w:val="18"/>
                <w:szCs w:val="18"/>
              </w:rPr>
            </w:pPr>
          </w:p>
        </w:tc>
        <w:tc>
          <w:tcPr>
            <w:tcW w:w="4850"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齿条连接应牢固，相邻两齿条的对接处，沿齿高方向的阶差不应大于0.3mm，沿长度方向的齿距偏差不应大于0.6 mm</w:t>
            </w:r>
          </w:p>
        </w:tc>
        <w:tc>
          <w:tcPr>
            <w:tcW w:w="2184" w:type="dxa"/>
          </w:tcPr>
          <w:p>
            <w:pPr>
              <w:spacing w:line="340" w:lineRule="exact"/>
              <w:rPr>
                <w:rFonts w:ascii="宋体" w:hAnsi="宋体" w:eastAsia="宋体"/>
                <w:color w:val="000000"/>
                <w:sz w:val="18"/>
                <w:szCs w:val="18"/>
              </w:rPr>
            </w:pPr>
          </w:p>
        </w:tc>
        <w:tc>
          <w:tcPr>
            <w:tcW w:w="1416"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340" w:lineRule="exact"/>
              <w:jc w:val="center"/>
              <w:rPr>
                <w:rFonts w:ascii="宋体" w:hAnsi="宋体" w:eastAsia="宋体"/>
                <w:color w:val="000000"/>
                <w:sz w:val="18"/>
                <w:szCs w:val="18"/>
              </w:rPr>
            </w:pPr>
            <w:r>
              <w:rPr>
                <w:rFonts w:ascii="宋体" w:hAnsi="宋体" w:eastAsia="宋体"/>
                <w:color w:val="000000"/>
                <w:sz w:val="18"/>
                <w:szCs w:val="18"/>
              </w:rPr>
              <w:t>20</w:t>
            </w:r>
          </w:p>
        </w:tc>
        <w:tc>
          <w:tcPr>
            <w:tcW w:w="843" w:type="dxa"/>
            <w:vMerge w:val="continue"/>
            <w:vAlign w:val="center"/>
          </w:tcPr>
          <w:p>
            <w:pPr>
              <w:spacing w:line="340" w:lineRule="exact"/>
              <w:jc w:val="center"/>
              <w:rPr>
                <w:rFonts w:ascii="宋体" w:hAnsi="宋体" w:eastAsia="宋体"/>
                <w:color w:val="000000"/>
                <w:sz w:val="18"/>
                <w:szCs w:val="18"/>
              </w:rPr>
            </w:pPr>
          </w:p>
        </w:tc>
        <w:tc>
          <w:tcPr>
            <w:tcW w:w="4850"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对重两端应有滑靴或滑轮导向，并设有防脱轨装置，对重导轨对接外的错位阶差不应大于0.5mm</w:t>
            </w:r>
          </w:p>
        </w:tc>
        <w:tc>
          <w:tcPr>
            <w:tcW w:w="2184" w:type="dxa"/>
          </w:tcPr>
          <w:p>
            <w:pPr>
              <w:spacing w:line="340" w:lineRule="exact"/>
              <w:rPr>
                <w:rFonts w:ascii="宋体" w:hAnsi="宋体" w:eastAsia="宋体"/>
                <w:color w:val="000000"/>
                <w:sz w:val="18"/>
                <w:szCs w:val="18"/>
              </w:rPr>
            </w:pPr>
          </w:p>
        </w:tc>
        <w:tc>
          <w:tcPr>
            <w:tcW w:w="1416"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*21</w:t>
            </w:r>
          </w:p>
        </w:tc>
        <w:tc>
          <w:tcPr>
            <w:tcW w:w="843" w:type="dxa"/>
            <w:vMerge w:val="restart"/>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吊</w:t>
            </w:r>
          </w:p>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笼</w:t>
            </w:r>
          </w:p>
        </w:tc>
        <w:tc>
          <w:tcPr>
            <w:tcW w:w="4850"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吊笼应为全封闭式，其顶部应设有向外开启的活动板门和电气安全开关的紧急出口，并应配有专用扶梯，当门打开时，吊笼不得启动</w:t>
            </w:r>
          </w:p>
        </w:tc>
        <w:tc>
          <w:tcPr>
            <w:tcW w:w="2184" w:type="dxa"/>
          </w:tcPr>
          <w:p>
            <w:pPr>
              <w:spacing w:line="340" w:lineRule="exact"/>
              <w:rPr>
                <w:rFonts w:ascii="宋体" w:hAnsi="宋体" w:eastAsia="宋体"/>
                <w:color w:val="000000"/>
                <w:sz w:val="18"/>
                <w:szCs w:val="18"/>
              </w:rPr>
            </w:pPr>
          </w:p>
        </w:tc>
        <w:tc>
          <w:tcPr>
            <w:tcW w:w="1416"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*2</w:t>
            </w:r>
            <w:r>
              <w:rPr>
                <w:rFonts w:ascii="宋体" w:hAnsi="宋体" w:eastAsia="宋体"/>
                <w:color w:val="000000"/>
                <w:sz w:val="18"/>
                <w:szCs w:val="18"/>
              </w:rPr>
              <w:t>2</w:t>
            </w:r>
          </w:p>
        </w:tc>
        <w:tc>
          <w:tcPr>
            <w:tcW w:w="843" w:type="dxa"/>
            <w:vMerge w:val="continue"/>
            <w:vAlign w:val="center"/>
          </w:tcPr>
          <w:p>
            <w:pPr>
              <w:spacing w:line="340" w:lineRule="exact"/>
              <w:jc w:val="center"/>
              <w:rPr>
                <w:rFonts w:ascii="宋体" w:hAnsi="宋体" w:eastAsia="宋体"/>
                <w:color w:val="000000"/>
                <w:sz w:val="18"/>
                <w:szCs w:val="18"/>
              </w:rPr>
            </w:pPr>
          </w:p>
        </w:tc>
        <w:tc>
          <w:tcPr>
            <w:tcW w:w="4850"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吊笼门应设置电气联锁装置。当各笼门未关闭时，吊笼不得启动和运行</w:t>
            </w:r>
          </w:p>
        </w:tc>
        <w:tc>
          <w:tcPr>
            <w:tcW w:w="2184" w:type="dxa"/>
            <w:vAlign w:val="center"/>
          </w:tcPr>
          <w:p>
            <w:pPr>
              <w:spacing w:line="340" w:lineRule="exact"/>
              <w:jc w:val="center"/>
              <w:rPr>
                <w:rFonts w:ascii="宋体" w:hAnsi="宋体" w:eastAsia="宋体"/>
                <w:color w:val="000000"/>
                <w:sz w:val="18"/>
                <w:szCs w:val="18"/>
              </w:rPr>
            </w:pPr>
          </w:p>
        </w:tc>
        <w:tc>
          <w:tcPr>
            <w:tcW w:w="1416"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340" w:lineRule="exact"/>
              <w:jc w:val="center"/>
              <w:rPr>
                <w:rFonts w:ascii="宋体" w:hAnsi="宋体" w:eastAsia="宋体"/>
                <w:color w:val="000000"/>
                <w:sz w:val="18"/>
                <w:szCs w:val="18"/>
              </w:rPr>
            </w:pPr>
            <w:r>
              <w:rPr>
                <w:rFonts w:ascii="宋体" w:hAnsi="宋体" w:eastAsia="宋体"/>
                <w:color w:val="000000"/>
                <w:sz w:val="18"/>
                <w:szCs w:val="18"/>
              </w:rPr>
              <w:t>*</w:t>
            </w:r>
            <w:r>
              <w:rPr>
                <w:rFonts w:hint="eastAsia" w:ascii="宋体" w:hAnsi="宋体" w:eastAsia="宋体"/>
                <w:color w:val="000000"/>
                <w:sz w:val="18"/>
                <w:szCs w:val="18"/>
              </w:rPr>
              <w:t>2</w:t>
            </w:r>
            <w:r>
              <w:rPr>
                <w:rFonts w:ascii="宋体" w:hAnsi="宋体" w:eastAsia="宋体"/>
                <w:color w:val="000000"/>
                <w:sz w:val="18"/>
                <w:szCs w:val="18"/>
              </w:rPr>
              <w:t>3</w:t>
            </w:r>
          </w:p>
        </w:tc>
        <w:tc>
          <w:tcPr>
            <w:tcW w:w="843" w:type="dxa"/>
            <w:vMerge w:val="continue"/>
            <w:vAlign w:val="center"/>
          </w:tcPr>
          <w:p>
            <w:pPr>
              <w:spacing w:line="340" w:lineRule="exact"/>
              <w:jc w:val="center"/>
              <w:rPr>
                <w:rFonts w:ascii="宋体" w:hAnsi="宋体" w:eastAsia="宋体"/>
                <w:color w:val="000000"/>
                <w:sz w:val="18"/>
                <w:szCs w:val="18"/>
              </w:rPr>
            </w:pPr>
          </w:p>
        </w:tc>
        <w:tc>
          <w:tcPr>
            <w:tcW w:w="4850" w:type="dxa"/>
            <w:gridSpan w:val="2"/>
            <w:vMerge w:val="restart"/>
            <w:vAlign w:val="center"/>
          </w:tcPr>
          <w:p>
            <w:pPr>
              <w:spacing w:line="360" w:lineRule="exact"/>
              <w:rPr>
                <w:rFonts w:ascii="宋体" w:hAnsi="宋体" w:eastAsia="宋体"/>
                <w:color w:val="000000"/>
                <w:sz w:val="18"/>
                <w:szCs w:val="18"/>
              </w:rPr>
            </w:pPr>
            <w:r>
              <w:rPr>
                <w:rFonts w:ascii="宋体" w:hAnsi="宋体" w:eastAsia="宋体"/>
                <w:color w:val="000000"/>
                <w:sz w:val="18"/>
                <w:szCs w:val="18"/>
              </w:rPr>
              <w:t>吊笼箱体应完好、无破损，主要受力</w:t>
            </w:r>
            <w:r>
              <w:rPr>
                <w:rFonts w:hint="eastAsia" w:ascii="宋体" w:hAnsi="宋体" w:eastAsia="宋体"/>
                <w:color w:val="000000"/>
                <w:sz w:val="18"/>
                <w:szCs w:val="18"/>
              </w:rPr>
              <w:t>结</w:t>
            </w:r>
            <w:r>
              <w:rPr>
                <w:rFonts w:ascii="宋体" w:hAnsi="宋体" w:eastAsia="宋体"/>
                <w:color w:val="000000"/>
                <w:sz w:val="18"/>
                <w:szCs w:val="18"/>
              </w:rPr>
              <w:t>构件无严重锈蚀或变形</w:t>
            </w:r>
          </w:p>
        </w:tc>
        <w:tc>
          <w:tcPr>
            <w:tcW w:w="2184" w:type="dxa"/>
            <w:vMerge w:val="restart"/>
          </w:tcPr>
          <w:p>
            <w:pPr>
              <w:spacing w:line="340" w:lineRule="exact"/>
              <w:rPr>
                <w:rFonts w:ascii="宋体" w:hAnsi="宋体" w:eastAsia="宋体"/>
                <w:color w:val="000000"/>
                <w:sz w:val="18"/>
                <w:szCs w:val="18"/>
              </w:rPr>
            </w:pPr>
          </w:p>
        </w:tc>
        <w:tc>
          <w:tcPr>
            <w:tcW w:w="1416" w:type="dxa"/>
            <w:vMerge w:val="restart"/>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Merge w:val="restart"/>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24</w:t>
            </w:r>
          </w:p>
        </w:tc>
        <w:tc>
          <w:tcPr>
            <w:tcW w:w="843" w:type="dxa"/>
            <w:vMerge w:val="continue"/>
            <w:vAlign w:val="center"/>
          </w:tcPr>
          <w:p>
            <w:pPr>
              <w:spacing w:line="340" w:lineRule="exact"/>
              <w:jc w:val="center"/>
              <w:rPr>
                <w:rFonts w:ascii="宋体" w:hAnsi="宋体" w:eastAsia="宋体"/>
                <w:color w:val="000000"/>
                <w:sz w:val="18"/>
                <w:szCs w:val="18"/>
              </w:rPr>
            </w:pPr>
          </w:p>
        </w:tc>
        <w:tc>
          <w:tcPr>
            <w:tcW w:w="4850" w:type="dxa"/>
            <w:gridSpan w:val="2"/>
            <w:vMerge w:val="continue"/>
            <w:vAlign w:val="center"/>
          </w:tcPr>
          <w:p>
            <w:pPr>
              <w:spacing w:line="340" w:lineRule="exact"/>
              <w:ind w:firstLine="180" w:firstLineChars="100"/>
              <w:rPr>
                <w:rFonts w:ascii="宋体" w:hAnsi="宋体" w:eastAsia="宋体"/>
                <w:color w:val="000000"/>
                <w:sz w:val="18"/>
                <w:szCs w:val="18"/>
              </w:rPr>
            </w:pPr>
          </w:p>
        </w:tc>
        <w:tc>
          <w:tcPr>
            <w:tcW w:w="2184" w:type="dxa"/>
            <w:vMerge w:val="continue"/>
          </w:tcPr>
          <w:p>
            <w:pPr>
              <w:spacing w:line="340" w:lineRule="exact"/>
              <w:rPr>
                <w:rFonts w:ascii="宋体" w:hAnsi="宋体" w:eastAsia="宋体"/>
                <w:color w:val="000000"/>
                <w:sz w:val="18"/>
                <w:szCs w:val="18"/>
              </w:rPr>
            </w:pPr>
          </w:p>
        </w:tc>
        <w:tc>
          <w:tcPr>
            <w:tcW w:w="1416" w:type="dxa"/>
            <w:vMerge w:val="continue"/>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Merge w:val="continue"/>
            <w:vAlign w:val="center"/>
          </w:tcPr>
          <w:p>
            <w:pPr>
              <w:spacing w:line="340" w:lineRule="exact"/>
              <w:jc w:val="center"/>
              <w:rPr>
                <w:rFonts w:ascii="宋体" w:hAnsi="宋体" w:eastAsia="宋体"/>
                <w:color w:val="000000"/>
                <w:sz w:val="18"/>
                <w:szCs w:val="18"/>
              </w:rPr>
            </w:pPr>
          </w:p>
        </w:tc>
        <w:tc>
          <w:tcPr>
            <w:tcW w:w="843" w:type="dxa"/>
            <w:vMerge w:val="continue"/>
            <w:vAlign w:val="center"/>
          </w:tcPr>
          <w:p>
            <w:pPr>
              <w:spacing w:line="340" w:lineRule="exact"/>
              <w:jc w:val="center"/>
              <w:rPr>
                <w:rFonts w:ascii="宋体" w:hAnsi="宋体" w:eastAsia="宋体"/>
                <w:color w:val="000000"/>
                <w:sz w:val="18"/>
                <w:szCs w:val="18"/>
              </w:rPr>
            </w:pPr>
          </w:p>
        </w:tc>
        <w:tc>
          <w:tcPr>
            <w:tcW w:w="4850"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吊笼门应设置机械锁钩，吊笼运行时笼门不应自动打开</w:t>
            </w:r>
          </w:p>
        </w:tc>
        <w:tc>
          <w:tcPr>
            <w:tcW w:w="2184" w:type="dxa"/>
          </w:tcPr>
          <w:p>
            <w:pPr>
              <w:spacing w:line="340" w:lineRule="exact"/>
              <w:rPr>
                <w:rFonts w:ascii="宋体" w:hAnsi="宋体" w:eastAsia="宋体"/>
                <w:color w:val="000000"/>
                <w:sz w:val="18"/>
                <w:szCs w:val="18"/>
              </w:rPr>
            </w:pPr>
          </w:p>
        </w:tc>
        <w:tc>
          <w:tcPr>
            <w:tcW w:w="1416"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Merge w:val="restart"/>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2</w:t>
            </w:r>
            <w:r>
              <w:rPr>
                <w:rFonts w:ascii="宋体" w:hAnsi="宋体" w:eastAsia="宋体"/>
                <w:color w:val="000000"/>
                <w:sz w:val="18"/>
                <w:szCs w:val="18"/>
              </w:rPr>
              <w:t>5</w:t>
            </w:r>
          </w:p>
        </w:tc>
        <w:tc>
          <w:tcPr>
            <w:tcW w:w="843" w:type="dxa"/>
            <w:vMerge w:val="continue"/>
            <w:vAlign w:val="center"/>
          </w:tcPr>
          <w:p>
            <w:pPr>
              <w:spacing w:line="340" w:lineRule="exact"/>
              <w:jc w:val="center"/>
              <w:rPr>
                <w:rFonts w:ascii="宋体" w:hAnsi="宋体" w:eastAsia="宋体"/>
                <w:color w:val="000000"/>
                <w:sz w:val="18"/>
                <w:szCs w:val="18"/>
              </w:rPr>
            </w:pPr>
          </w:p>
        </w:tc>
        <w:tc>
          <w:tcPr>
            <w:tcW w:w="4850" w:type="dxa"/>
            <w:gridSpan w:val="2"/>
            <w:vAlign w:val="center"/>
          </w:tcPr>
          <w:p>
            <w:pPr>
              <w:spacing w:line="360" w:lineRule="exact"/>
              <w:rPr>
                <w:rFonts w:ascii="宋体" w:hAnsi="宋体" w:eastAsia="宋体"/>
                <w:color w:val="000000"/>
                <w:sz w:val="18"/>
                <w:szCs w:val="18"/>
              </w:rPr>
            </w:pPr>
            <w:r>
              <w:rPr>
                <w:rFonts w:ascii="宋体" w:hAnsi="宋体" w:eastAsia="宋体"/>
                <w:color w:val="000000"/>
                <w:sz w:val="18"/>
                <w:szCs w:val="18"/>
              </w:rPr>
              <w:t>吊笼门应设有防止导向滚轮失效而导致其脱落的装置</w:t>
            </w:r>
          </w:p>
        </w:tc>
        <w:tc>
          <w:tcPr>
            <w:tcW w:w="2184" w:type="dxa"/>
          </w:tcPr>
          <w:p>
            <w:pPr>
              <w:spacing w:line="340" w:lineRule="exact"/>
              <w:rPr>
                <w:rFonts w:ascii="宋体" w:hAnsi="宋体" w:eastAsia="宋体"/>
                <w:color w:val="000000"/>
                <w:sz w:val="18"/>
                <w:szCs w:val="18"/>
              </w:rPr>
            </w:pPr>
          </w:p>
        </w:tc>
        <w:tc>
          <w:tcPr>
            <w:tcW w:w="1416" w:type="dxa"/>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Merge w:val="continue"/>
            <w:vAlign w:val="center"/>
          </w:tcPr>
          <w:p>
            <w:pPr>
              <w:spacing w:line="340" w:lineRule="exact"/>
              <w:jc w:val="center"/>
              <w:rPr>
                <w:rFonts w:ascii="宋体" w:hAnsi="宋体" w:eastAsia="宋体"/>
                <w:color w:val="000000"/>
                <w:sz w:val="18"/>
                <w:szCs w:val="18"/>
              </w:rPr>
            </w:pPr>
          </w:p>
        </w:tc>
        <w:tc>
          <w:tcPr>
            <w:tcW w:w="843" w:type="dxa"/>
            <w:vMerge w:val="continue"/>
            <w:vAlign w:val="center"/>
          </w:tcPr>
          <w:p>
            <w:pPr>
              <w:spacing w:line="340" w:lineRule="exact"/>
              <w:jc w:val="center"/>
              <w:rPr>
                <w:rFonts w:ascii="宋体" w:hAnsi="宋体" w:eastAsia="宋体"/>
                <w:color w:val="000000"/>
                <w:sz w:val="18"/>
                <w:szCs w:val="18"/>
              </w:rPr>
            </w:pPr>
          </w:p>
        </w:tc>
        <w:tc>
          <w:tcPr>
            <w:tcW w:w="4850" w:type="dxa"/>
            <w:gridSpan w:val="2"/>
            <w:vMerge w:val="restart"/>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吊笼的导向轮和</w:t>
            </w:r>
            <w:r>
              <w:rPr>
                <w:rFonts w:ascii="宋体" w:hAnsi="宋体" w:eastAsia="宋体"/>
                <w:color w:val="000000"/>
                <w:sz w:val="18"/>
                <w:szCs w:val="18"/>
              </w:rPr>
              <w:t>背轮</w:t>
            </w:r>
            <w:r>
              <w:rPr>
                <w:rFonts w:hint="eastAsia" w:ascii="宋体" w:hAnsi="宋体" w:eastAsia="宋体"/>
                <w:color w:val="000000"/>
                <w:sz w:val="18"/>
                <w:szCs w:val="18"/>
              </w:rPr>
              <w:t>设置</w:t>
            </w:r>
            <w:r>
              <w:rPr>
                <w:rFonts w:ascii="宋体" w:hAnsi="宋体" w:eastAsia="宋体"/>
                <w:color w:val="000000"/>
                <w:sz w:val="18"/>
                <w:szCs w:val="18"/>
              </w:rPr>
              <w:t>应符合</w:t>
            </w:r>
            <w:r>
              <w:rPr>
                <w:rFonts w:hint="eastAsia" w:ascii="宋体" w:hAnsi="宋体" w:eastAsia="宋体"/>
                <w:color w:val="000000"/>
                <w:sz w:val="18"/>
                <w:szCs w:val="18"/>
              </w:rPr>
              <w:t>《使用说明书》</w:t>
            </w:r>
            <w:r>
              <w:rPr>
                <w:rFonts w:ascii="宋体" w:hAnsi="宋体" w:eastAsia="宋体"/>
                <w:color w:val="000000"/>
                <w:sz w:val="18"/>
                <w:szCs w:val="18"/>
              </w:rPr>
              <w:t>要求</w:t>
            </w:r>
            <w:r>
              <w:rPr>
                <w:rFonts w:hint="eastAsia" w:ascii="宋体" w:hAnsi="宋体" w:eastAsia="宋体"/>
                <w:color w:val="000000"/>
                <w:sz w:val="18"/>
                <w:szCs w:val="18"/>
              </w:rPr>
              <w:t>，</w:t>
            </w:r>
            <w:r>
              <w:rPr>
                <w:rFonts w:ascii="宋体" w:hAnsi="宋体" w:eastAsia="宋体"/>
                <w:color w:val="000000"/>
                <w:sz w:val="18"/>
                <w:szCs w:val="18"/>
              </w:rPr>
              <w:t>并</w:t>
            </w:r>
            <w:r>
              <w:rPr>
                <w:rFonts w:hint="eastAsia" w:ascii="宋体" w:hAnsi="宋体" w:eastAsia="宋体"/>
                <w:color w:val="000000"/>
                <w:sz w:val="18"/>
                <w:szCs w:val="18"/>
              </w:rPr>
              <w:t>固定可靠，润滑良好，转动灵活</w:t>
            </w:r>
          </w:p>
        </w:tc>
        <w:tc>
          <w:tcPr>
            <w:tcW w:w="2184" w:type="dxa"/>
            <w:vMerge w:val="restart"/>
          </w:tcPr>
          <w:p>
            <w:pPr>
              <w:spacing w:line="340" w:lineRule="exact"/>
              <w:rPr>
                <w:rFonts w:ascii="宋体" w:hAnsi="宋体" w:eastAsia="宋体"/>
                <w:color w:val="000000"/>
                <w:sz w:val="18"/>
                <w:szCs w:val="18"/>
              </w:rPr>
            </w:pPr>
          </w:p>
        </w:tc>
        <w:tc>
          <w:tcPr>
            <w:tcW w:w="1416" w:type="dxa"/>
            <w:vMerge w:val="restart"/>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26</w:t>
            </w:r>
          </w:p>
        </w:tc>
        <w:tc>
          <w:tcPr>
            <w:tcW w:w="843" w:type="dxa"/>
            <w:vMerge w:val="continue"/>
            <w:vAlign w:val="center"/>
          </w:tcPr>
          <w:p>
            <w:pPr>
              <w:spacing w:line="340" w:lineRule="exact"/>
              <w:jc w:val="center"/>
              <w:rPr>
                <w:rFonts w:ascii="宋体" w:hAnsi="宋体" w:eastAsia="宋体"/>
                <w:color w:val="000000"/>
                <w:sz w:val="18"/>
                <w:szCs w:val="18"/>
              </w:rPr>
            </w:pPr>
          </w:p>
        </w:tc>
        <w:tc>
          <w:tcPr>
            <w:tcW w:w="4850" w:type="dxa"/>
            <w:gridSpan w:val="2"/>
            <w:vMerge w:val="continue"/>
            <w:vAlign w:val="center"/>
          </w:tcPr>
          <w:p>
            <w:pPr>
              <w:spacing w:line="340" w:lineRule="exact"/>
              <w:ind w:firstLine="180" w:firstLineChars="100"/>
              <w:rPr>
                <w:rFonts w:ascii="宋体" w:hAnsi="宋体" w:eastAsia="宋体"/>
                <w:color w:val="000000"/>
                <w:sz w:val="18"/>
                <w:szCs w:val="18"/>
              </w:rPr>
            </w:pPr>
          </w:p>
        </w:tc>
        <w:tc>
          <w:tcPr>
            <w:tcW w:w="2184" w:type="dxa"/>
            <w:vMerge w:val="continue"/>
          </w:tcPr>
          <w:p>
            <w:pPr>
              <w:spacing w:line="340" w:lineRule="exact"/>
              <w:rPr>
                <w:rFonts w:ascii="宋体" w:hAnsi="宋体" w:eastAsia="宋体"/>
                <w:color w:val="000000"/>
                <w:sz w:val="18"/>
                <w:szCs w:val="18"/>
              </w:rPr>
            </w:pPr>
          </w:p>
        </w:tc>
        <w:tc>
          <w:tcPr>
            <w:tcW w:w="1416" w:type="dxa"/>
            <w:vMerge w:val="continue"/>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2</w:t>
            </w:r>
            <w:r>
              <w:rPr>
                <w:rFonts w:ascii="宋体" w:hAnsi="宋体" w:eastAsia="宋体"/>
                <w:color w:val="000000"/>
                <w:sz w:val="18"/>
                <w:szCs w:val="18"/>
              </w:rPr>
              <w:t>7</w:t>
            </w:r>
          </w:p>
        </w:tc>
        <w:tc>
          <w:tcPr>
            <w:tcW w:w="843" w:type="dxa"/>
            <w:vMerge w:val="continue"/>
            <w:vAlign w:val="center"/>
          </w:tcPr>
          <w:p>
            <w:pPr>
              <w:spacing w:line="340" w:lineRule="exact"/>
              <w:jc w:val="center"/>
              <w:rPr>
                <w:rFonts w:ascii="宋体" w:hAnsi="宋体" w:eastAsia="宋体"/>
                <w:color w:val="000000"/>
                <w:sz w:val="18"/>
                <w:szCs w:val="18"/>
              </w:rPr>
            </w:pPr>
          </w:p>
        </w:tc>
        <w:tc>
          <w:tcPr>
            <w:tcW w:w="4850"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吊笼门的开启高度不应低于1.8m</w:t>
            </w:r>
          </w:p>
        </w:tc>
        <w:tc>
          <w:tcPr>
            <w:tcW w:w="2184" w:type="dxa"/>
            <w:vMerge w:val="restart"/>
          </w:tcPr>
          <w:p>
            <w:pPr>
              <w:spacing w:line="340" w:lineRule="exact"/>
              <w:rPr>
                <w:rFonts w:ascii="宋体" w:hAnsi="宋体" w:eastAsia="宋体"/>
                <w:color w:val="000000"/>
                <w:sz w:val="18"/>
                <w:szCs w:val="18"/>
              </w:rPr>
            </w:pPr>
          </w:p>
        </w:tc>
        <w:tc>
          <w:tcPr>
            <w:tcW w:w="1416" w:type="dxa"/>
            <w:vMerge w:val="restart"/>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2</w:t>
            </w:r>
            <w:r>
              <w:rPr>
                <w:rFonts w:ascii="宋体" w:hAnsi="宋体" w:eastAsia="宋体"/>
                <w:color w:val="000000"/>
                <w:sz w:val="18"/>
                <w:szCs w:val="18"/>
              </w:rPr>
              <w:t>8</w:t>
            </w:r>
          </w:p>
        </w:tc>
        <w:tc>
          <w:tcPr>
            <w:tcW w:w="843" w:type="dxa"/>
            <w:vMerge w:val="continue"/>
            <w:vAlign w:val="center"/>
          </w:tcPr>
          <w:p>
            <w:pPr>
              <w:spacing w:line="340" w:lineRule="exact"/>
              <w:jc w:val="center"/>
              <w:rPr>
                <w:rFonts w:ascii="宋体" w:hAnsi="宋体" w:eastAsia="宋体"/>
                <w:color w:val="000000"/>
                <w:sz w:val="18"/>
                <w:szCs w:val="18"/>
              </w:rPr>
            </w:pPr>
          </w:p>
        </w:tc>
        <w:tc>
          <w:tcPr>
            <w:tcW w:w="4850"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吊笼顶板周围应设有高度不低于1.1m防护围栏，中间高度应有横杆。防护围栏安装应齐全，无缺损</w:t>
            </w:r>
          </w:p>
        </w:tc>
        <w:tc>
          <w:tcPr>
            <w:tcW w:w="2184" w:type="dxa"/>
            <w:vMerge w:val="continue"/>
          </w:tcPr>
          <w:p>
            <w:pPr>
              <w:spacing w:line="340" w:lineRule="exact"/>
              <w:rPr>
                <w:rFonts w:ascii="宋体" w:hAnsi="宋体" w:eastAsia="宋体"/>
                <w:color w:val="000000"/>
                <w:sz w:val="18"/>
                <w:szCs w:val="18"/>
              </w:rPr>
            </w:pPr>
          </w:p>
        </w:tc>
        <w:tc>
          <w:tcPr>
            <w:tcW w:w="1416" w:type="dxa"/>
            <w:vMerge w:val="continue"/>
          </w:tcPr>
          <w:p>
            <w:pPr>
              <w:spacing w:line="340" w:lineRule="exact"/>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29</w:t>
            </w:r>
          </w:p>
        </w:tc>
        <w:tc>
          <w:tcPr>
            <w:tcW w:w="843" w:type="dxa"/>
            <w:vMerge w:val="continue"/>
            <w:vAlign w:val="center"/>
          </w:tcPr>
          <w:p>
            <w:pPr>
              <w:spacing w:line="340" w:lineRule="exact"/>
              <w:jc w:val="center"/>
              <w:rPr>
                <w:rFonts w:ascii="宋体" w:hAnsi="宋体" w:eastAsia="宋体"/>
                <w:color w:val="000000"/>
                <w:sz w:val="18"/>
                <w:szCs w:val="18"/>
              </w:rPr>
            </w:pPr>
          </w:p>
        </w:tc>
        <w:tc>
          <w:tcPr>
            <w:tcW w:w="4850"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采用翻板门的吊笼应符合《使用说明书》要求，且翻板门与建筑物或卸料平台搭接长度不少于</w:t>
            </w:r>
            <w:r>
              <w:rPr>
                <w:rFonts w:ascii="宋体" w:hAnsi="宋体" w:eastAsia="宋体"/>
                <w:color w:val="000000"/>
                <w:sz w:val="18"/>
                <w:szCs w:val="18"/>
              </w:rPr>
              <w:t>300mm</w:t>
            </w:r>
          </w:p>
        </w:tc>
        <w:tc>
          <w:tcPr>
            <w:tcW w:w="2184" w:type="dxa"/>
          </w:tcPr>
          <w:p>
            <w:pPr>
              <w:spacing w:line="340" w:lineRule="exact"/>
              <w:rPr>
                <w:rFonts w:ascii="宋体" w:hAnsi="宋体" w:eastAsia="宋体"/>
                <w:color w:val="000000"/>
                <w:sz w:val="18"/>
                <w:szCs w:val="18"/>
              </w:rPr>
            </w:pPr>
          </w:p>
        </w:tc>
        <w:tc>
          <w:tcPr>
            <w:tcW w:w="1416" w:type="dxa"/>
          </w:tcPr>
          <w:p>
            <w:pPr>
              <w:spacing w:line="340" w:lineRule="exact"/>
              <w:rPr>
                <w:rFonts w:ascii="宋体" w:hAnsi="宋体" w:eastAsia="宋体"/>
                <w:color w:val="000000"/>
                <w:sz w:val="18"/>
                <w:szCs w:val="18"/>
              </w:rPr>
            </w:pPr>
          </w:p>
        </w:tc>
      </w:tr>
    </w:tbl>
    <w:p>
      <w:pPr>
        <w:spacing w:line="340" w:lineRule="exact"/>
        <w:rPr>
          <w:rFonts w:ascii="宋体" w:hAnsi="宋体" w:eastAsia="宋体"/>
          <w:color w:val="000000"/>
          <w:sz w:val="21"/>
          <w:szCs w:val="21"/>
        </w:rPr>
      </w:pPr>
    </w:p>
    <w:p>
      <w:pPr>
        <w:spacing w:line="340" w:lineRule="exact"/>
        <w:jc w:val="center"/>
        <w:rPr>
          <w:rFonts w:ascii="宋体" w:hAnsi="宋体" w:eastAsia="宋体"/>
          <w:color w:val="000000"/>
          <w:sz w:val="21"/>
          <w:szCs w:val="21"/>
        </w:rPr>
      </w:pPr>
      <w:r>
        <w:rPr>
          <w:rFonts w:ascii="宋体" w:hAnsi="宋体" w:eastAsia="宋体"/>
          <w:color w:val="000000"/>
          <w:sz w:val="21"/>
          <w:szCs w:val="21"/>
        </w:rPr>
        <w:br w:type="page"/>
      </w:r>
      <w:r>
        <w:rPr>
          <w:rFonts w:hint="eastAsia" w:ascii="宋体" w:hAnsi="宋体" w:eastAsia="宋体"/>
          <w:color w:val="000000"/>
          <w:sz w:val="21"/>
          <w:szCs w:val="21"/>
        </w:rPr>
        <w:t>续表B.0.2－3</w:t>
      </w:r>
    </w:p>
    <w:tbl>
      <w:tblPr>
        <w:tblStyle w:val="11"/>
        <w:tblW w:w="990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7"/>
        <w:gridCol w:w="844"/>
        <w:gridCol w:w="529"/>
        <w:gridCol w:w="4320"/>
        <w:gridCol w:w="2184"/>
        <w:gridCol w:w="1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07"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序号</w:t>
            </w:r>
          </w:p>
        </w:tc>
        <w:tc>
          <w:tcPr>
            <w:tcW w:w="844" w:type="dxa"/>
            <w:shd w:val="clear" w:color="auto" w:fill="auto"/>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检测</w:t>
            </w:r>
          </w:p>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项目</w:t>
            </w:r>
          </w:p>
        </w:tc>
        <w:tc>
          <w:tcPr>
            <w:tcW w:w="4849" w:type="dxa"/>
            <w:gridSpan w:val="2"/>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检  测  要  求</w:t>
            </w:r>
          </w:p>
        </w:tc>
        <w:tc>
          <w:tcPr>
            <w:tcW w:w="2184"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检测结果</w:t>
            </w:r>
          </w:p>
        </w:tc>
        <w:tc>
          <w:tcPr>
            <w:tcW w:w="1416"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07"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w:t>
            </w:r>
            <w:r>
              <w:rPr>
                <w:rFonts w:ascii="宋体" w:hAnsi="宋体" w:eastAsia="宋体"/>
                <w:color w:val="000000"/>
                <w:sz w:val="18"/>
                <w:szCs w:val="18"/>
              </w:rPr>
              <w:t>30</w:t>
            </w:r>
          </w:p>
        </w:tc>
        <w:tc>
          <w:tcPr>
            <w:tcW w:w="844" w:type="dxa"/>
            <w:vMerge w:val="restart"/>
            <w:shd w:val="clear" w:color="auto" w:fill="auto"/>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钢</w:t>
            </w:r>
          </w:p>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丝</w:t>
            </w:r>
          </w:p>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绳</w:t>
            </w:r>
          </w:p>
        </w:tc>
        <w:tc>
          <w:tcPr>
            <w:tcW w:w="4849"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钢丝绳的规格、型号、穿绕方式及绳端固接方式必须符合《使用说明书》和GB6067.1的相关规定。钢丝绳报废必须符合《起重机 钢丝绳 保养、维护、检验和报废》GB/T 5972的规定</w:t>
            </w:r>
          </w:p>
        </w:tc>
        <w:tc>
          <w:tcPr>
            <w:tcW w:w="2184" w:type="dxa"/>
            <w:vAlign w:val="center"/>
          </w:tcPr>
          <w:p>
            <w:pPr>
              <w:spacing w:line="340" w:lineRule="exact"/>
              <w:jc w:val="center"/>
              <w:rPr>
                <w:rFonts w:ascii="宋体" w:hAnsi="宋体" w:eastAsia="宋体"/>
                <w:color w:val="000000"/>
                <w:sz w:val="18"/>
                <w:szCs w:val="18"/>
              </w:rPr>
            </w:pPr>
          </w:p>
        </w:tc>
        <w:tc>
          <w:tcPr>
            <w:tcW w:w="1416"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8" w:hRule="atLeast"/>
        </w:trPr>
        <w:tc>
          <w:tcPr>
            <w:tcW w:w="607"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w:t>
            </w:r>
            <w:r>
              <w:rPr>
                <w:rFonts w:ascii="宋体" w:hAnsi="宋体" w:eastAsia="宋体"/>
                <w:color w:val="000000"/>
                <w:sz w:val="18"/>
                <w:szCs w:val="18"/>
              </w:rPr>
              <w:t>31</w:t>
            </w:r>
          </w:p>
        </w:tc>
        <w:tc>
          <w:tcPr>
            <w:tcW w:w="844" w:type="dxa"/>
            <w:vMerge w:val="continue"/>
            <w:shd w:val="clear" w:color="auto" w:fill="auto"/>
            <w:vAlign w:val="center"/>
          </w:tcPr>
          <w:p>
            <w:pPr>
              <w:spacing w:line="340" w:lineRule="exact"/>
              <w:jc w:val="center"/>
              <w:rPr>
                <w:rFonts w:ascii="宋体" w:hAnsi="宋体" w:eastAsia="宋体"/>
                <w:color w:val="000000"/>
                <w:sz w:val="18"/>
                <w:szCs w:val="18"/>
              </w:rPr>
            </w:pPr>
          </w:p>
        </w:tc>
        <w:tc>
          <w:tcPr>
            <w:tcW w:w="4849"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 xml:space="preserve">SS型升降机的吊笼提升钢丝绳不得少于两根，且相互独立。每根钢丝绳的安全系数不应小于12，直径不应小于9mm </w:t>
            </w:r>
          </w:p>
        </w:tc>
        <w:tc>
          <w:tcPr>
            <w:tcW w:w="2184" w:type="dxa"/>
            <w:vAlign w:val="center"/>
          </w:tcPr>
          <w:p>
            <w:pPr>
              <w:spacing w:line="340" w:lineRule="exact"/>
              <w:jc w:val="center"/>
              <w:rPr>
                <w:rFonts w:ascii="宋体" w:hAnsi="宋体" w:eastAsia="宋体"/>
                <w:color w:val="000000"/>
                <w:sz w:val="18"/>
                <w:szCs w:val="18"/>
              </w:rPr>
            </w:pPr>
          </w:p>
        </w:tc>
        <w:tc>
          <w:tcPr>
            <w:tcW w:w="1416"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trPr>
        <w:tc>
          <w:tcPr>
            <w:tcW w:w="607" w:type="dxa"/>
            <w:vAlign w:val="center"/>
          </w:tcPr>
          <w:p>
            <w:pPr>
              <w:spacing w:line="340" w:lineRule="exact"/>
              <w:jc w:val="center"/>
              <w:rPr>
                <w:rFonts w:ascii="宋体" w:hAnsi="宋体" w:eastAsia="宋体"/>
                <w:color w:val="000000"/>
                <w:sz w:val="18"/>
                <w:szCs w:val="18"/>
              </w:rPr>
            </w:pPr>
            <w:r>
              <w:rPr>
                <w:rFonts w:ascii="宋体" w:hAnsi="宋体" w:eastAsia="宋体"/>
                <w:color w:val="000000"/>
                <w:sz w:val="18"/>
                <w:szCs w:val="18"/>
              </w:rPr>
              <w:t>32</w:t>
            </w:r>
          </w:p>
        </w:tc>
        <w:tc>
          <w:tcPr>
            <w:tcW w:w="844" w:type="dxa"/>
            <w:vMerge w:val="continue"/>
            <w:shd w:val="clear" w:color="auto" w:fill="auto"/>
            <w:vAlign w:val="center"/>
          </w:tcPr>
          <w:p>
            <w:pPr>
              <w:spacing w:line="340" w:lineRule="exact"/>
              <w:jc w:val="center"/>
              <w:rPr>
                <w:rFonts w:ascii="宋体" w:hAnsi="宋体" w:eastAsia="宋体"/>
                <w:color w:val="000000"/>
                <w:sz w:val="18"/>
                <w:szCs w:val="18"/>
              </w:rPr>
            </w:pPr>
          </w:p>
        </w:tc>
        <w:tc>
          <w:tcPr>
            <w:tcW w:w="4849"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悬挂对重用的钢丝绳不得少于两根，且相互独立。每根钢丝绳的安全系数不应小于6，直径不应小于</w:t>
            </w:r>
            <w:r>
              <w:rPr>
                <w:rFonts w:ascii="宋体" w:hAnsi="宋体" w:eastAsia="宋体"/>
                <w:color w:val="000000"/>
                <w:sz w:val="18"/>
                <w:szCs w:val="18"/>
              </w:rPr>
              <w:t>8</w:t>
            </w:r>
            <w:r>
              <w:rPr>
                <w:rFonts w:hint="eastAsia" w:ascii="宋体" w:hAnsi="宋体" w:eastAsia="宋体"/>
                <w:color w:val="000000"/>
                <w:sz w:val="18"/>
                <w:szCs w:val="18"/>
              </w:rPr>
              <w:t>mm</w:t>
            </w:r>
          </w:p>
        </w:tc>
        <w:tc>
          <w:tcPr>
            <w:tcW w:w="2184" w:type="dxa"/>
            <w:vAlign w:val="center"/>
          </w:tcPr>
          <w:p>
            <w:pPr>
              <w:spacing w:line="340" w:lineRule="exact"/>
              <w:jc w:val="center"/>
              <w:rPr>
                <w:rFonts w:ascii="宋体" w:hAnsi="宋体" w:eastAsia="宋体"/>
                <w:color w:val="000000"/>
                <w:sz w:val="18"/>
                <w:szCs w:val="18"/>
              </w:rPr>
            </w:pPr>
          </w:p>
        </w:tc>
        <w:tc>
          <w:tcPr>
            <w:tcW w:w="1416"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07" w:type="dxa"/>
            <w:vAlign w:val="center"/>
          </w:tcPr>
          <w:p>
            <w:pPr>
              <w:spacing w:line="340" w:lineRule="exact"/>
              <w:jc w:val="center"/>
              <w:rPr>
                <w:rFonts w:ascii="宋体" w:hAnsi="宋体" w:eastAsia="宋体"/>
                <w:color w:val="000000"/>
                <w:sz w:val="18"/>
                <w:szCs w:val="18"/>
              </w:rPr>
            </w:pPr>
            <w:r>
              <w:rPr>
                <w:rFonts w:ascii="宋体" w:hAnsi="宋体" w:eastAsia="宋体"/>
                <w:color w:val="000000"/>
                <w:sz w:val="18"/>
                <w:szCs w:val="18"/>
              </w:rPr>
              <w:t>33</w:t>
            </w:r>
          </w:p>
        </w:tc>
        <w:tc>
          <w:tcPr>
            <w:tcW w:w="844" w:type="dxa"/>
            <w:vMerge w:val="continue"/>
            <w:shd w:val="clear" w:color="auto" w:fill="auto"/>
            <w:vAlign w:val="center"/>
          </w:tcPr>
          <w:p>
            <w:pPr>
              <w:spacing w:line="340" w:lineRule="exact"/>
              <w:jc w:val="center"/>
              <w:rPr>
                <w:rFonts w:ascii="宋体" w:hAnsi="宋体" w:eastAsia="宋体"/>
                <w:color w:val="000000"/>
                <w:sz w:val="18"/>
                <w:szCs w:val="18"/>
              </w:rPr>
            </w:pPr>
          </w:p>
        </w:tc>
        <w:tc>
          <w:tcPr>
            <w:tcW w:w="4849"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SS型施工升降机的防坠安全器上用钢丝绳的安全系数不应小于5，直径不应小于8mm</w:t>
            </w:r>
          </w:p>
        </w:tc>
        <w:tc>
          <w:tcPr>
            <w:tcW w:w="2184" w:type="dxa"/>
            <w:vAlign w:val="center"/>
          </w:tcPr>
          <w:p>
            <w:pPr>
              <w:spacing w:line="340" w:lineRule="exact"/>
              <w:jc w:val="center"/>
              <w:rPr>
                <w:rFonts w:ascii="宋体" w:hAnsi="宋体" w:eastAsia="宋体"/>
                <w:color w:val="000000"/>
                <w:sz w:val="18"/>
                <w:szCs w:val="18"/>
              </w:rPr>
            </w:pPr>
          </w:p>
        </w:tc>
        <w:tc>
          <w:tcPr>
            <w:tcW w:w="1416"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607"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3</w:t>
            </w:r>
            <w:r>
              <w:rPr>
                <w:rFonts w:ascii="宋体" w:hAnsi="宋体" w:eastAsia="宋体"/>
                <w:color w:val="000000"/>
                <w:sz w:val="18"/>
                <w:szCs w:val="18"/>
              </w:rPr>
              <w:t>4</w:t>
            </w:r>
          </w:p>
        </w:tc>
        <w:tc>
          <w:tcPr>
            <w:tcW w:w="844" w:type="dxa"/>
            <w:vMerge w:val="continue"/>
            <w:shd w:val="clear" w:color="auto" w:fill="auto"/>
            <w:vAlign w:val="center"/>
          </w:tcPr>
          <w:p>
            <w:pPr>
              <w:spacing w:line="340" w:lineRule="exact"/>
              <w:jc w:val="center"/>
              <w:rPr>
                <w:rFonts w:ascii="宋体" w:hAnsi="宋体" w:eastAsia="宋体"/>
                <w:color w:val="000000"/>
                <w:sz w:val="18"/>
                <w:szCs w:val="18"/>
              </w:rPr>
            </w:pPr>
          </w:p>
        </w:tc>
        <w:tc>
          <w:tcPr>
            <w:tcW w:w="4849"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 xml:space="preserve">滑轮和曳引轮应无裂纹、破损，槽壁和槽底应无过度磨损，均应设置防钢丝绳跳槽装置，该装置与滑轮轮缘之间的间隙不应大于钢丝绳直径的20%，且不应大于3 mm </w:t>
            </w:r>
          </w:p>
        </w:tc>
        <w:tc>
          <w:tcPr>
            <w:tcW w:w="2184" w:type="dxa"/>
            <w:vAlign w:val="center"/>
          </w:tcPr>
          <w:p>
            <w:pPr>
              <w:spacing w:line="340" w:lineRule="exact"/>
              <w:jc w:val="center"/>
              <w:rPr>
                <w:rFonts w:ascii="宋体" w:hAnsi="宋体" w:eastAsia="宋体"/>
                <w:color w:val="000000"/>
                <w:sz w:val="18"/>
                <w:szCs w:val="18"/>
              </w:rPr>
            </w:pPr>
          </w:p>
        </w:tc>
        <w:tc>
          <w:tcPr>
            <w:tcW w:w="1416"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07"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*3</w:t>
            </w:r>
            <w:r>
              <w:rPr>
                <w:rFonts w:ascii="宋体" w:hAnsi="宋体" w:eastAsia="宋体"/>
                <w:color w:val="000000"/>
                <w:sz w:val="18"/>
                <w:szCs w:val="18"/>
              </w:rPr>
              <w:t>5</w:t>
            </w:r>
          </w:p>
        </w:tc>
        <w:tc>
          <w:tcPr>
            <w:tcW w:w="844" w:type="dxa"/>
            <w:vMerge w:val="restart"/>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传动系统和制动器</w:t>
            </w:r>
          </w:p>
        </w:tc>
        <w:tc>
          <w:tcPr>
            <w:tcW w:w="4849"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齿轮、齿条应无裂纹、断齿、齿面无点蚀和剥落。在各种工况下均应正确啮合，齿面侧隙应为0.2mm～0.5mm。啮合接触长度（除曲线式导轨架外）沿齿高不得小于40%，沿齿长不得小于50%。齿厚磨损量不应大于《使用说明书》允许的最大磨损量，且不得大于原齿厚的10%。背轮应贴紧齿条，固定可靠、润滑良好、转动灵活</w:t>
            </w:r>
          </w:p>
        </w:tc>
        <w:tc>
          <w:tcPr>
            <w:tcW w:w="2184" w:type="dxa"/>
            <w:vAlign w:val="center"/>
          </w:tcPr>
          <w:p>
            <w:pPr>
              <w:spacing w:line="340" w:lineRule="exact"/>
              <w:jc w:val="center"/>
              <w:rPr>
                <w:rFonts w:ascii="宋体" w:hAnsi="宋体" w:eastAsia="宋体"/>
                <w:color w:val="000000"/>
                <w:sz w:val="18"/>
                <w:szCs w:val="18"/>
              </w:rPr>
            </w:pPr>
          </w:p>
        </w:tc>
        <w:tc>
          <w:tcPr>
            <w:tcW w:w="1416"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07"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*3</w:t>
            </w:r>
            <w:r>
              <w:rPr>
                <w:rFonts w:ascii="宋体" w:hAnsi="宋体" w:eastAsia="宋体"/>
                <w:color w:val="000000"/>
                <w:sz w:val="18"/>
                <w:szCs w:val="18"/>
              </w:rPr>
              <w:t>6</w:t>
            </w:r>
          </w:p>
        </w:tc>
        <w:tc>
          <w:tcPr>
            <w:tcW w:w="844" w:type="dxa"/>
            <w:vMerge w:val="continue"/>
            <w:vAlign w:val="center"/>
          </w:tcPr>
          <w:p>
            <w:pPr>
              <w:spacing w:line="340" w:lineRule="exact"/>
              <w:jc w:val="center"/>
              <w:rPr>
                <w:rFonts w:ascii="宋体" w:hAnsi="宋体" w:eastAsia="宋体"/>
                <w:color w:val="000000"/>
                <w:sz w:val="18"/>
                <w:szCs w:val="18"/>
              </w:rPr>
            </w:pPr>
          </w:p>
        </w:tc>
        <w:tc>
          <w:tcPr>
            <w:tcW w:w="4849"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吊笼的每套传动系统应设置独立常闭式制动器，且有效、可靠，并应具有手动松闸功能</w:t>
            </w:r>
          </w:p>
        </w:tc>
        <w:tc>
          <w:tcPr>
            <w:tcW w:w="2184" w:type="dxa"/>
            <w:vAlign w:val="center"/>
          </w:tcPr>
          <w:p>
            <w:pPr>
              <w:spacing w:line="340" w:lineRule="exact"/>
              <w:jc w:val="center"/>
              <w:rPr>
                <w:rFonts w:ascii="宋体" w:hAnsi="宋体" w:eastAsia="宋体"/>
                <w:color w:val="000000"/>
                <w:sz w:val="18"/>
                <w:szCs w:val="18"/>
              </w:rPr>
            </w:pPr>
          </w:p>
        </w:tc>
        <w:tc>
          <w:tcPr>
            <w:tcW w:w="1416"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07"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*3</w:t>
            </w:r>
            <w:r>
              <w:rPr>
                <w:rFonts w:ascii="宋体" w:hAnsi="宋体" w:eastAsia="宋体"/>
                <w:color w:val="000000"/>
                <w:sz w:val="18"/>
                <w:szCs w:val="18"/>
              </w:rPr>
              <w:t>7</w:t>
            </w:r>
          </w:p>
        </w:tc>
        <w:tc>
          <w:tcPr>
            <w:tcW w:w="844" w:type="dxa"/>
            <w:vMerge w:val="continue"/>
            <w:vAlign w:val="center"/>
          </w:tcPr>
          <w:p>
            <w:pPr>
              <w:spacing w:line="340" w:lineRule="exact"/>
              <w:jc w:val="center"/>
              <w:rPr>
                <w:rFonts w:ascii="宋体" w:hAnsi="宋体" w:eastAsia="宋体"/>
                <w:color w:val="000000"/>
                <w:sz w:val="18"/>
                <w:szCs w:val="18"/>
              </w:rPr>
            </w:pPr>
          </w:p>
        </w:tc>
        <w:tc>
          <w:tcPr>
            <w:tcW w:w="4849"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曳引驱动的施工升降机的吊笼或对重停止在被其重量压缩的缓冲器上时，提升钢丝绳不应松弛。当吊笼超载25%并以额定提升速度上、下运行和制动时，钢丝绳在曳引轮绳槽内不应产生滑动</w:t>
            </w:r>
          </w:p>
        </w:tc>
        <w:tc>
          <w:tcPr>
            <w:tcW w:w="2184" w:type="dxa"/>
            <w:vAlign w:val="center"/>
          </w:tcPr>
          <w:p>
            <w:pPr>
              <w:spacing w:line="340" w:lineRule="exact"/>
              <w:jc w:val="center"/>
              <w:rPr>
                <w:rFonts w:ascii="宋体" w:hAnsi="宋体" w:eastAsia="宋体"/>
                <w:color w:val="000000"/>
                <w:sz w:val="18"/>
                <w:szCs w:val="18"/>
              </w:rPr>
            </w:pPr>
          </w:p>
        </w:tc>
        <w:tc>
          <w:tcPr>
            <w:tcW w:w="1416"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07" w:type="dxa"/>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3</w:t>
            </w:r>
            <w:r>
              <w:rPr>
                <w:rFonts w:ascii="宋体" w:hAnsi="宋体" w:eastAsia="宋体"/>
                <w:color w:val="000000"/>
                <w:sz w:val="18"/>
                <w:szCs w:val="18"/>
              </w:rPr>
              <w:t>8</w:t>
            </w:r>
          </w:p>
        </w:tc>
        <w:tc>
          <w:tcPr>
            <w:tcW w:w="844" w:type="dxa"/>
            <w:vMerge w:val="continue"/>
            <w:vAlign w:val="center"/>
          </w:tcPr>
          <w:p>
            <w:pPr>
              <w:spacing w:line="340" w:lineRule="exact"/>
              <w:jc w:val="center"/>
              <w:rPr>
                <w:rFonts w:ascii="宋体" w:hAnsi="宋体" w:eastAsia="宋体"/>
                <w:color w:val="000000"/>
                <w:sz w:val="18"/>
                <w:szCs w:val="18"/>
              </w:rPr>
            </w:pPr>
          </w:p>
        </w:tc>
        <w:tc>
          <w:tcPr>
            <w:tcW w:w="4849"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传动系统的转动零部件均应有防护罩等安</w:t>
            </w:r>
            <w:r>
              <w:rPr>
                <w:rFonts w:ascii="宋体" w:hAnsi="宋体" w:eastAsia="宋体"/>
                <w:color w:val="000000"/>
                <w:sz w:val="18"/>
                <w:szCs w:val="18"/>
              </w:rPr>
              <w:t>全</w:t>
            </w:r>
            <w:r>
              <w:rPr>
                <w:rFonts w:hint="eastAsia" w:ascii="宋体" w:hAnsi="宋体" w:eastAsia="宋体"/>
                <w:color w:val="000000"/>
                <w:sz w:val="18"/>
                <w:szCs w:val="18"/>
              </w:rPr>
              <w:t>防护装置，防护装置的设置应便于所防护零部件的维修检查</w:t>
            </w:r>
          </w:p>
        </w:tc>
        <w:tc>
          <w:tcPr>
            <w:tcW w:w="2184" w:type="dxa"/>
            <w:vAlign w:val="center"/>
          </w:tcPr>
          <w:p>
            <w:pPr>
              <w:spacing w:line="340" w:lineRule="exact"/>
              <w:jc w:val="center"/>
              <w:rPr>
                <w:rFonts w:ascii="宋体" w:hAnsi="宋体" w:eastAsia="宋体"/>
                <w:color w:val="000000"/>
                <w:sz w:val="18"/>
                <w:szCs w:val="18"/>
              </w:rPr>
            </w:pPr>
          </w:p>
        </w:tc>
        <w:tc>
          <w:tcPr>
            <w:tcW w:w="1416" w:type="dxa"/>
            <w:vAlign w:val="center"/>
          </w:tcPr>
          <w:p>
            <w:pPr>
              <w:spacing w:line="34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07" w:type="dxa"/>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39</w:t>
            </w:r>
          </w:p>
        </w:tc>
        <w:tc>
          <w:tcPr>
            <w:tcW w:w="844" w:type="dxa"/>
            <w:vMerge w:val="continue"/>
            <w:vAlign w:val="center"/>
          </w:tcPr>
          <w:p>
            <w:pPr>
              <w:spacing w:line="400" w:lineRule="exact"/>
              <w:jc w:val="center"/>
              <w:rPr>
                <w:rFonts w:ascii="宋体" w:hAnsi="宋体" w:eastAsia="宋体"/>
                <w:color w:val="000000"/>
                <w:sz w:val="18"/>
                <w:szCs w:val="18"/>
              </w:rPr>
            </w:pPr>
          </w:p>
        </w:tc>
        <w:tc>
          <w:tcPr>
            <w:tcW w:w="4849"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减速器的箱体应无可见裂纹等损坏现象，减速器在驱动板上应固定牢固，运行无异常。箱内油量应充足，且不</w:t>
            </w:r>
            <w:r>
              <w:rPr>
                <w:rFonts w:hint="eastAsia" w:ascii="宋体" w:hAnsi="宋体" w:eastAsia="宋体"/>
                <w:sz w:val="18"/>
                <w:szCs w:val="18"/>
              </w:rPr>
              <w:t>得出现漏油现象</w:t>
            </w:r>
          </w:p>
        </w:tc>
        <w:tc>
          <w:tcPr>
            <w:tcW w:w="2184" w:type="dxa"/>
            <w:vAlign w:val="center"/>
          </w:tcPr>
          <w:p>
            <w:pPr>
              <w:spacing w:line="400" w:lineRule="exact"/>
              <w:jc w:val="center"/>
              <w:rPr>
                <w:rFonts w:ascii="宋体" w:hAnsi="宋体" w:eastAsia="宋体"/>
                <w:color w:val="000000"/>
                <w:sz w:val="18"/>
                <w:szCs w:val="18"/>
              </w:rPr>
            </w:pPr>
          </w:p>
        </w:tc>
        <w:tc>
          <w:tcPr>
            <w:tcW w:w="1416" w:type="dxa"/>
            <w:vAlign w:val="center"/>
          </w:tcPr>
          <w:p>
            <w:pPr>
              <w:spacing w:line="40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trPr>
        <w:tc>
          <w:tcPr>
            <w:tcW w:w="607" w:type="dxa"/>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w:t>
            </w:r>
            <w:r>
              <w:rPr>
                <w:rFonts w:ascii="宋体" w:hAnsi="宋体" w:eastAsia="宋体"/>
                <w:color w:val="000000"/>
                <w:sz w:val="18"/>
                <w:szCs w:val="18"/>
              </w:rPr>
              <w:t>40</w:t>
            </w:r>
          </w:p>
        </w:tc>
        <w:tc>
          <w:tcPr>
            <w:tcW w:w="844" w:type="dxa"/>
            <w:vMerge w:val="restart"/>
            <w:shd w:val="clear" w:color="auto" w:fill="auto"/>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安</w:t>
            </w:r>
          </w:p>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全</w:t>
            </w:r>
          </w:p>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装</w:t>
            </w:r>
          </w:p>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置</w:t>
            </w:r>
          </w:p>
        </w:tc>
        <w:tc>
          <w:tcPr>
            <w:tcW w:w="529" w:type="dxa"/>
            <w:vMerge w:val="restart"/>
            <w:vAlign w:val="center"/>
          </w:tcPr>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防</w:t>
            </w:r>
          </w:p>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坠</w:t>
            </w:r>
          </w:p>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安</w:t>
            </w:r>
          </w:p>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全</w:t>
            </w:r>
          </w:p>
          <w:p>
            <w:pPr>
              <w:spacing w:line="340" w:lineRule="exact"/>
              <w:jc w:val="center"/>
              <w:rPr>
                <w:rFonts w:ascii="宋体" w:hAnsi="宋体" w:eastAsia="宋体"/>
                <w:color w:val="000000"/>
                <w:sz w:val="18"/>
                <w:szCs w:val="18"/>
              </w:rPr>
            </w:pPr>
            <w:r>
              <w:rPr>
                <w:rFonts w:hint="eastAsia" w:ascii="宋体" w:hAnsi="宋体" w:eastAsia="宋体"/>
                <w:color w:val="000000"/>
                <w:sz w:val="18"/>
                <w:szCs w:val="18"/>
              </w:rPr>
              <w:t>器</w:t>
            </w:r>
          </w:p>
        </w:tc>
        <w:tc>
          <w:tcPr>
            <w:tcW w:w="432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吊笼应设置防坠安全器，并应在有效的标定期内使用，有效标定期不得超过1年。当防坠安全器触发时，正常控制下的吊笼运动应由电气安全装置自动中止</w:t>
            </w:r>
          </w:p>
        </w:tc>
        <w:tc>
          <w:tcPr>
            <w:tcW w:w="2184" w:type="dxa"/>
            <w:vAlign w:val="center"/>
          </w:tcPr>
          <w:p>
            <w:pPr>
              <w:spacing w:line="400" w:lineRule="exact"/>
              <w:jc w:val="center"/>
              <w:rPr>
                <w:rFonts w:ascii="宋体" w:hAnsi="宋体" w:eastAsia="宋体"/>
                <w:color w:val="000000"/>
                <w:sz w:val="18"/>
                <w:szCs w:val="18"/>
              </w:rPr>
            </w:pPr>
          </w:p>
        </w:tc>
        <w:tc>
          <w:tcPr>
            <w:tcW w:w="1416" w:type="dxa"/>
            <w:vAlign w:val="center"/>
          </w:tcPr>
          <w:p>
            <w:pPr>
              <w:spacing w:line="40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07" w:type="dxa"/>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w:t>
            </w:r>
            <w:r>
              <w:rPr>
                <w:rFonts w:ascii="宋体" w:hAnsi="宋体" w:eastAsia="宋体"/>
                <w:color w:val="000000"/>
                <w:sz w:val="18"/>
                <w:szCs w:val="18"/>
              </w:rPr>
              <w:t>41</w:t>
            </w:r>
          </w:p>
        </w:tc>
        <w:tc>
          <w:tcPr>
            <w:tcW w:w="844" w:type="dxa"/>
            <w:vMerge w:val="continue"/>
            <w:shd w:val="clear" w:color="auto" w:fill="auto"/>
            <w:vAlign w:val="center"/>
          </w:tcPr>
          <w:p>
            <w:pPr>
              <w:spacing w:line="400" w:lineRule="exact"/>
              <w:jc w:val="center"/>
              <w:rPr>
                <w:rFonts w:ascii="宋体" w:hAnsi="宋体" w:eastAsia="宋体"/>
                <w:color w:val="000000"/>
                <w:sz w:val="18"/>
                <w:szCs w:val="18"/>
              </w:rPr>
            </w:pPr>
          </w:p>
        </w:tc>
        <w:tc>
          <w:tcPr>
            <w:tcW w:w="529" w:type="dxa"/>
            <w:vMerge w:val="continue"/>
            <w:vAlign w:val="center"/>
          </w:tcPr>
          <w:p>
            <w:pPr>
              <w:spacing w:line="400" w:lineRule="exact"/>
              <w:jc w:val="center"/>
              <w:rPr>
                <w:rFonts w:ascii="宋体" w:hAnsi="宋体" w:eastAsia="宋体"/>
                <w:color w:val="000000"/>
                <w:sz w:val="18"/>
                <w:szCs w:val="18"/>
              </w:rPr>
            </w:pPr>
          </w:p>
        </w:tc>
        <w:tc>
          <w:tcPr>
            <w:tcW w:w="432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SS型施工升降机的每个吊笼必须设置兼有防坠和限速双重功能的防坠安全装置</w:t>
            </w:r>
          </w:p>
        </w:tc>
        <w:tc>
          <w:tcPr>
            <w:tcW w:w="2184" w:type="dxa"/>
            <w:vAlign w:val="center"/>
          </w:tcPr>
          <w:p>
            <w:pPr>
              <w:spacing w:line="400" w:lineRule="exact"/>
              <w:jc w:val="center"/>
              <w:rPr>
                <w:rFonts w:ascii="宋体" w:hAnsi="宋体" w:eastAsia="宋体"/>
                <w:color w:val="000000"/>
                <w:sz w:val="18"/>
                <w:szCs w:val="18"/>
              </w:rPr>
            </w:pPr>
          </w:p>
        </w:tc>
        <w:tc>
          <w:tcPr>
            <w:tcW w:w="1416" w:type="dxa"/>
            <w:vAlign w:val="center"/>
          </w:tcPr>
          <w:p>
            <w:pPr>
              <w:spacing w:line="400" w:lineRule="exact"/>
              <w:jc w:val="center"/>
              <w:rPr>
                <w:rFonts w:ascii="宋体" w:hAnsi="宋体" w:eastAsia="宋体"/>
                <w:color w:val="000000"/>
                <w:sz w:val="18"/>
                <w:szCs w:val="18"/>
              </w:rPr>
            </w:pPr>
          </w:p>
        </w:tc>
      </w:tr>
    </w:tbl>
    <w:p>
      <w:pPr>
        <w:spacing w:line="340" w:lineRule="exact"/>
        <w:jc w:val="center"/>
        <w:rPr>
          <w:rFonts w:ascii="宋体" w:hAnsi="宋体" w:eastAsia="宋体"/>
          <w:color w:val="000000"/>
          <w:sz w:val="21"/>
          <w:szCs w:val="21"/>
        </w:rPr>
      </w:pPr>
      <w:r>
        <w:rPr>
          <w:rFonts w:ascii="宋体" w:hAnsi="宋体" w:eastAsia="宋体"/>
          <w:color w:val="000000"/>
          <w:sz w:val="21"/>
          <w:szCs w:val="21"/>
        </w:rPr>
        <w:br w:type="page"/>
      </w:r>
      <w:r>
        <w:rPr>
          <w:rFonts w:hint="eastAsia" w:ascii="宋体" w:hAnsi="宋体" w:eastAsia="宋体"/>
          <w:color w:val="000000"/>
          <w:sz w:val="21"/>
          <w:szCs w:val="21"/>
        </w:rPr>
        <w:t>续表B.0.2－3</w:t>
      </w:r>
    </w:p>
    <w:tbl>
      <w:tblPr>
        <w:tblStyle w:val="11"/>
        <w:tblW w:w="990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7"/>
        <w:gridCol w:w="862"/>
        <w:gridCol w:w="511"/>
        <w:gridCol w:w="4320"/>
        <w:gridCol w:w="2184"/>
        <w:gridCol w:w="1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07"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序号</w:t>
            </w:r>
          </w:p>
        </w:tc>
        <w:tc>
          <w:tcPr>
            <w:tcW w:w="862" w:type="dxa"/>
            <w:shd w:val="clear" w:color="auto" w:fill="auto"/>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检测</w:t>
            </w:r>
          </w:p>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项目</w:t>
            </w:r>
          </w:p>
        </w:tc>
        <w:tc>
          <w:tcPr>
            <w:tcW w:w="4831" w:type="dxa"/>
            <w:gridSpan w:val="2"/>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检  测  要  求</w:t>
            </w:r>
          </w:p>
        </w:tc>
        <w:tc>
          <w:tcPr>
            <w:tcW w:w="2184"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检测结果</w:t>
            </w:r>
          </w:p>
        </w:tc>
        <w:tc>
          <w:tcPr>
            <w:tcW w:w="1416"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w:t>
            </w:r>
            <w:r>
              <w:rPr>
                <w:rFonts w:ascii="宋体" w:hAnsi="宋体" w:eastAsia="宋体"/>
                <w:color w:val="000000"/>
                <w:sz w:val="18"/>
                <w:szCs w:val="18"/>
              </w:rPr>
              <w:t>42</w:t>
            </w:r>
          </w:p>
        </w:tc>
        <w:tc>
          <w:tcPr>
            <w:tcW w:w="862" w:type="dxa"/>
            <w:vMerge w:val="restart"/>
            <w:shd w:val="clear" w:color="auto" w:fill="auto"/>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安</w:t>
            </w:r>
          </w:p>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全</w:t>
            </w:r>
          </w:p>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装</w:t>
            </w:r>
          </w:p>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置</w:t>
            </w:r>
          </w:p>
        </w:tc>
        <w:tc>
          <w:tcPr>
            <w:tcW w:w="511" w:type="dxa"/>
            <w:vMerge w:val="restart"/>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防脱轨装置</w:t>
            </w:r>
          </w:p>
        </w:tc>
        <w:tc>
          <w:tcPr>
            <w:tcW w:w="4320" w:type="dxa"/>
            <w:vMerge w:val="restart"/>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应设置防止吊笼脱离导轨架的装置。采用安全钩时，吊笼上沿导轨设置的安全钩应不少于2对，最高一对安全钩应处于最低驱动齿轮之下,安全钩应能防止吊笼脱离导轨架或防坠安全器输出端齿轮脱离齿条</w:t>
            </w:r>
          </w:p>
        </w:tc>
        <w:tc>
          <w:tcPr>
            <w:tcW w:w="2184" w:type="dxa"/>
            <w:vMerge w:val="restart"/>
            <w:vAlign w:val="center"/>
          </w:tcPr>
          <w:p>
            <w:pPr>
              <w:spacing w:line="400" w:lineRule="exact"/>
              <w:jc w:val="center"/>
              <w:rPr>
                <w:rFonts w:ascii="宋体" w:hAnsi="宋体" w:eastAsia="宋体"/>
                <w:color w:val="000000"/>
                <w:sz w:val="18"/>
                <w:szCs w:val="18"/>
              </w:rPr>
            </w:pPr>
          </w:p>
        </w:tc>
        <w:tc>
          <w:tcPr>
            <w:tcW w:w="1416" w:type="dxa"/>
            <w:vMerge w:val="restart"/>
            <w:vAlign w:val="center"/>
          </w:tcPr>
          <w:p>
            <w:pPr>
              <w:spacing w:line="40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607" w:type="dxa"/>
            <w:vMerge w:val="restart"/>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w:t>
            </w:r>
            <w:r>
              <w:rPr>
                <w:rFonts w:ascii="宋体" w:hAnsi="宋体" w:eastAsia="宋体"/>
                <w:color w:val="000000"/>
                <w:sz w:val="18"/>
                <w:szCs w:val="18"/>
              </w:rPr>
              <w:t>43</w:t>
            </w:r>
          </w:p>
        </w:tc>
        <w:tc>
          <w:tcPr>
            <w:tcW w:w="862" w:type="dxa"/>
            <w:vMerge w:val="continue"/>
            <w:shd w:val="clear" w:color="auto" w:fill="auto"/>
            <w:vAlign w:val="center"/>
          </w:tcPr>
          <w:p>
            <w:pPr>
              <w:spacing w:line="400" w:lineRule="exact"/>
              <w:jc w:val="center"/>
              <w:rPr>
                <w:rFonts w:ascii="宋体" w:hAnsi="宋体" w:eastAsia="宋体"/>
                <w:color w:val="000000"/>
                <w:sz w:val="18"/>
                <w:szCs w:val="18"/>
              </w:rPr>
            </w:pPr>
          </w:p>
        </w:tc>
        <w:tc>
          <w:tcPr>
            <w:tcW w:w="511" w:type="dxa"/>
            <w:vMerge w:val="continue"/>
            <w:vAlign w:val="center"/>
          </w:tcPr>
          <w:p>
            <w:pPr>
              <w:spacing w:line="400" w:lineRule="exact"/>
              <w:jc w:val="center"/>
              <w:rPr>
                <w:rFonts w:ascii="宋体" w:hAnsi="宋体" w:eastAsia="宋体"/>
                <w:color w:val="000000"/>
                <w:sz w:val="18"/>
                <w:szCs w:val="18"/>
              </w:rPr>
            </w:pPr>
          </w:p>
        </w:tc>
        <w:tc>
          <w:tcPr>
            <w:tcW w:w="4320" w:type="dxa"/>
            <w:vMerge w:val="continue"/>
            <w:vAlign w:val="center"/>
          </w:tcPr>
          <w:p>
            <w:pPr>
              <w:spacing w:line="340" w:lineRule="exact"/>
              <w:ind w:firstLine="210" w:firstLineChars="100"/>
              <w:rPr>
                <w:rFonts w:ascii="宋体" w:hAnsi="宋体" w:eastAsia="宋体"/>
                <w:color w:val="FF0000"/>
                <w:sz w:val="21"/>
                <w:szCs w:val="21"/>
              </w:rPr>
            </w:pPr>
          </w:p>
        </w:tc>
        <w:tc>
          <w:tcPr>
            <w:tcW w:w="2184" w:type="dxa"/>
            <w:vMerge w:val="continue"/>
            <w:vAlign w:val="center"/>
          </w:tcPr>
          <w:p>
            <w:pPr>
              <w:spacing w:line="400" w:lineRule="exact"/>
              <w:jc w:val="center"/>
              <w:rPr>
                <w:rFonts w:ascii="宋体" w:hAnsi="宋体" w:eastAsia="宋体"/>
                <w:color w:val="000000"/>
                <w:sz w:val="18"/>
                <w:szCs w:val="18"/>
              </w:rPr>
            </w:pPr>
          </w:p>
        </w:tc>
        <w:tc>
          <w:tcPr>
            <w:tcW w:w="1416" w:type="dxa"/>
            <w:vMerge w:val="continue"/>
            <w:vAlign w:val="center"/>
          </w:tcPr>
          <w:p>
            <w:pPr>
              <w:spacing w:line="40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Merge w:val="continue"/>
            <w:vAlign w:val="center"/>
          </w:tcPr>
          <w:p>
            <w:pPr>
              <w:spacing w:line="400" w:lineRule="exact"/>
              <w:jc w:val="center"/>
              <w:rPr>
                <w:rFonts w:ascii="宋体" w:hAnsi="宋体" w:eastAsia="宋体"/>
                <w:color w:val="000000"/>
                <w:sz w:val="18"/>
                <w:szCs w:val="18"/>
              </w:rPr>
            </w:pPr>
          </w:p>
        </w:tc>
        <w:tc>
          <w:tcPr>
            <w:tcW w:w="862" w:type="dxa"/>
            <w:vMerge w:val="continue"/>
            <w:shd w:val="clear" w:color="auto" w:fill="auto"/>
            <w:vAlign w:val="center"/>
          </w:tcPr>
          <w:p>
            <w:pPr>
              <w:spacing w:line="400" w:lineRule="exact"/>
              <w:jc w:val="center"/>
              <w:rPr>
                <w:rFonts w:ascii="宋体" w:hAnsi="宋体" w:eastAsia="宋体"/>
                <w:color w:val="000000"/>
                <w:sz w:val="18"/>
                <w:szCs w:val="18"/>
              </w:rPr>
            </w:pPr>
          </w:p>
        </w:tc>
        <w:tc>
          <w:tcPr>
            <w:tcW w:w="511" w:type="dxa"/>
            <w:vMerge w:val="continue"/>
            <w:vAlign w:val="center"/>
          </w:tcPr>
          <w:p>
            <w:pPr>
              <w:spacing w:line="400" w:lineRule="exact"/>
              <w:jc w:val="center"/>
              <w:rPr>
                <w:rFonts w:ascii="宋体" w:hAnsi="宋体" w:eastAsia="宋体"/>
                <w:color w:val="000000"/>
                <w:sz w:val="18"/>
                <w:szCs w:val="18"/>
              </w:rPr>
            </w:pPr>
          </w:p>
        </w:tc>
        <w:tc>
          <w:tcPr>
            <w:tcW w:w="4320" w:type="dxa"/>
            <w:vAlign w:val="center"/>
          </w:tcPr>
          <w:p>
            <w:pPr>
              <w:spacing w:line="360" w:lineRule="exact"/>
              <w:rPr>
                <w:rFonts w:ascii="宋体" w:hAnsi="宋体" w:eastAsia="宋体"/>
                <w:color w:val="FF0000"/>
                <w:sz w:val="21"/>
                <w:szCs w:val="21"/>
              </w:rPr>
            </w:pPr>
            <w:r>
              <w:rPr>
                <w:rFonts w:ascii="宋体" w:hAnsi="宋体" w:eastAsia="宋体"/>
                <w:color w:val="000000"/>
                <w:sz w:val="18"/>
                <w:szCs w:val="18"/>
              </w:rPr>
              <w:t>应有防止吊笼驶出轨道的机械措施</w:t>
            </w:r>
            <w:r>
              <w:rPr>
                <w:rFonts w:hint="eastAsia" w:ascii="宋体" w:hAnsi="宋体" w:eastAsia="宋体"/>
                <w:color w:val="000000"/>
                <w:sz w:val="18"/>
                <w:szCs w:val="18"/>
              </w:rPr>
              <w:t>或导</w:t>
            </w:r>
            <w:r>
              <w:rPr>
                <w:rFonts w:ascii="宋体" w:hAnsi="宋体" w:eastAsia="宋体"/>
                <w:color w:val="000000"/>
                <w:sz w:val="18"/>
                <w:szCs w:val="18"/>
              </w:rPr>
              <w:t>轨架最顶部</w:t>
            </w:r>
            <w:r>
              <w:rPr>
                <w:rFonts w:hint="eastAsia" w:ascii="宋体" w:hAnsi="宋体" w:eastAsia="宋体"/>
                <w:color w:val="000000"/>
                <w:sz w:val="18"/>
                <w:szCs w:val="18"/>
              </w:rPr>
              <w:t>标</w:t>
            </w:r>
            <w:r>
              <w:rPr>
                <w:rFonts w:ascii="宋体" w:hAnsi="宋体" w:eastAsia="宋体"/>
                <w:color w:val="000000"/>
                <w:sz w:val="18"/>
                <w:szCs w:val="18"/>
              </w:rPr>
              <w:t>准节</w:t>
            </w:r>
            <w:r>
              <w:rPr>
                <w:rFonts w:hint="eastAsia" w:ascii="宋体" w:hAnsi="宋体" w:eastAsia="宋体"/>
                <w:color w:val="000000"/>
                <w:sz w:val="18"/>
                <w:szCs w:val="18"/>
              </w:rPr>
              <w:t>不</w:t>
            </w:r>
            <w:r>
              <w:rPr>
                <w:rFonts w:ascii="宋体" w:hAnsi="宋体" w:eastAsia="宋体"/>
                <w:color w:val="000000"/>
                <w:sz w:val="18"/>
                <w:szCs w:val="18"/>
              </w:rPr>
              <w:t>得安装齿条。</w:t>
            </w:r>
          </w:p>
        </w:tc>
        <w:tc>
          <w:tcPr>
            <w:tcW w:w="2184" w:type="dxa"/>
            <w:vAlign w:val="center"/>
          </w:tcPr>
          <w:p>
            <w:pPr>
              <w:spacing w:line="400" w:lineRule="exact"/>
              <w:jc w:val="center"/>
              <w:rPr>
                <w:rFonts w:ascii="宋体" w:hAnsi="宋体" w:eastAsia="宋体"/>
                <w:color w:val="000000"/>
                <w:sz w:val="18"/>
                <w:szCs w:val="18"/>
              </w:rPr>
            </w:pPr>
          </w:p>
        </w:tc>
        <w:tc>
          <w:tcPr>
            <w:tcW w:w="1416" w:type="dxa"/>
            <w:vAlign w:val="center"/>
          </w:tcPr>
          <w:p>
            <w:pPr>
              <w:spacing w:line="40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*4</w:t>
            </w:r>
            <w:r>
              <w:rPr>
                <w:rFonts w:ascii="宋体" w:hAnsi="宋体" w:eastAsia="宋体"/>
                <w:color w:val="000000"/>
                <w:sz w:val="18"/>
                <w:szCs w:val="18"/>
              </w:rPr>
              <w:t>4</w:t>
            </w:r>
          </w:p>
        </w:tc>
        <w:tc>
          <w:tcPr>
            <w:tcW w:w="862" w:type="dxa"/>
            <w:vMerge w:val="continue"/>
            <w:shd w:val="clear" w:color="auto" w:fill="auto"/>
            <w:vAlign w:val="center"/>
          </w:tcPr>
          <w:p>
            <w:pPr>
              <w:spacing w:line="400" w:lineRule="exact"/>
              <w:jc w:val="center"/>
              <w:rPr>
                <w:rFonts w:ascii="宋体" w:hAnsi="宋体" w:eastAsia="宋体"/>
                <w:color w:val="000000"/>
                <w:sz w:val="18"/>
                <w:szCs w:val="18"/>
              </w:rPr>
            </w:pPr>
          </w:p>
        </w:tc>
        <w:tc>
          <w:tcPr>
            <w:tcW w:w="511" w:type="dxa"/>
            <w:vMerge w:val="restart"/>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上下限位开关</w:t>
            </w:r>
          </w:p>
        </w:tc>
        <w:tc>
          <w:tcPr>
            <w:tcW w:w="432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吊笼必须设置自动复位型上、下限位开关，上限位的安装装置应符合：当提升速度小于0.8m/s时，上限位开关动作后，上部的安全距离L不得小于1.8m；当提升速度大于或等于0.8m/s时，上限位开关动作后，应满足L=1.8+0.1V</w:t>
            </w:r>
            <w:r>
              <w:rPr>
                <w:rFonts w:hint="eastAsia" w:ascii="宋体" w:hAnsi="宋体" w:eastAsia="宋体"/>
                <w:color w:val="000000"/>
                <w:sz w:val="18"/>
                <w:szCs w:val="18"/>
                <w:vertAlign w:val="superscript"/>
              </w:rPr>
              <w:t>2</w:t>
            </w:r>
            <w:r>
              <w:rPr>
                <w:rFonts w:hint="eastAsia" w:ascii="宋体" w:hAnsi="宋体" w:eastAsia="宋体"/>
                <w:color w:val="000000"/>
                <w:sz w:val="18"/>
                <w:szCs w:val="18"/>
              </w:rPr>
              <w:t>的规定.</w:t>
            </w:r>
          </w:p>
        </w:tc>
        <w:tc>
          <w:tcPr>
            <w:tcW w:w="2184" w:type="dxa"/>
            <w:vAlign w:val="center"/>
          </w:tcPr>
          <w:p>
            <w:pPr>
              <w:spacing w:line="400" w:lineRule="exact"/>
              <w:jc w:val="center"/>
              <w:rPr>
                <w:rFonts w:ascii="宋体" w:hAnsi="宋体" w:eastAsia="宋体"/>
                <w:color w:val="000000"/>
                <w:sz w:val="18"/>
                <w:szCs w:val="18"/>
              </w:rPr>
            </w:pPr>
          </w:p>
        </w:tc>
        <w:tc>
          <w:tcPr>
            <w:tcW w:w="1416" w:type="dxa"/>
            <w:vAlign w:val="center"/>
          </w:tcPr>
          <w:p>
            <w:pPr>
              <w:spacing w:line="40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*4</w:t>
            </w:r>
            <w:r>
              <w:rPr>
                <w:rFonts w:ascii="宋体" w:hAnsi="宋体" w:eastAsia="宋体"/>
                <w:color w:val="000000"/>
                <w:sz w:val="18"/>
                <w:szCs w:val="18"/>
              </w:rPr>
              <w:t>5</w:t>
            </w:r>
          </w:p>
        </w:tc>
        <w:tc>
          <w:tcPr>
            <w:tcW w:w="862" w:type="dxa"/>
            <w:vMerge w:val="continue"/>
            <w:shd w:val="clear" w:color="auto" w:fill="auto"/>
            <w:vAlign w:val="center"/>
          </w:tcPr>
          <w:p>
            <w:pPr>
              <w:spacing w:line="400" w:lineRule="exact"/>
              <w:jc w:val="center"/>
              <w:rPr>
                <w:rFonts w:ascii="宋体" w:hAnsi="宋体" w:eastAsia="宋体"/>
                <w:color w:val="000000"/>
                <w:sz w:val="18"/>
                <w:szCs w:val="18"/>
              </w:rPr>
            </w:pPr>
          </w:p>
        </w:tc>
        <w:tc>
          <w:tcPr>
            <w:tcW w:w="511" w:type="dxa"/>
            <w:vMerge w:val="continue"/>
            <w:vAlign w:val="center"/>
          </w:tcPr>
          <w:p>
            <w:pPr>
              <w:spacing w:line="400" w:lineRule="exact"/>
              <w:jc w:val="center"/>
              <w:rPr>
                <w:rFonts w:ascii="宋体" w:hAnsi="宋体" w:eastAsia="宋体"/>
                <w:color w:val="000000"/>
                <w:sz w:val="18"/>
                <w:szCs w:val="18"/>
              </w:rPr>
            </w:pPr>
          </w:p>
        </w:tc>
        <w:tc>
          <w:tcPr>
            <w:tcW w:w="432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下限位开关安装位置应符合在正常工作状态下，吊笼在触发极限开关之前，首先触发下限位开关的要求</w:t>
            </w:r>
          </w:p>
        </w:tc>
        <w:tc>
          <w:tcPr>
            <w:tcW w:w="2184" w:type="dxa"/>
            <w:vAlign w:val="center"/>
          </w:tcPr>
          <w:p>
            <w:pPr>
              <w:spacing w:line="400" w:lineRule="exact"/>
              <w:jc w:val="center"/>
              <w:rPr>
                <w:rFonts w:ascii="宋体" w:hAnsi="宋体" w:eastAsia="宋体"/>
                <w:color w:val="000000"/>
                <w:sz w:val="18"/>
                <w:szCs w:val="18"/>
              </w:rPr>
            </w:pPr>
          </w:p>
        </w:tc>
        <w:tc>
          <w:tcPr>
            <w:tcW w:w="1416" w:type="dxa"/>
            <w:vAlign w:val="center"/>
          </w:tcPr>
          <w:p>
            <w:pPr>
              <w:spacing w:line="40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*4</w:t>
            </w:r>
            <w:r>
              <w:rPr>
                <w:rFonts w:ascii="宋体" w:hAnsi="宋体" w:eastAsia="宋体"/>
                <w:color w:val="000000"/>
                <w:sz w:val="18"/>
                <w:szCs w:val="18"/>
              </w:rPr>
              <w:t>6</w:t>
            </w:r>
          </w:p>
        </w:tc>
        <w:tc>
          <w:tcPr>
            <w:tcW w:w="862" w:type="dxa"/>
            <w:vMerge w:val="continue"/>
            <w:shd w:val="clear" w:color="auto" w:fill="auto"/>
            <w:vAlign w:val="center"/>
          </w:tcPr>
          <w:p>
            <w:pPr>
              <w:spacing w:line="400" w:lineRule="exact"/>
              <w:jc w:val="center"/>
              <w:rPr>
                <w:rFonts w:ascii="宋体" w:hAnsi="宋体" w:eastAsia="宋体"/>
                <w:color w:val="000000"/>
                <w:sz w:val="18"/>
                <w:szCs w:val="18"/>
              </w:rPr>
            </w:pPr>
          </w:p>
        </w:tc>
        <w:tc>
          <w:tcPr>
            <w:tcW w:w="511" w:type="dxa"/>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减速开关</w:t>
            </w:r>
          </w:p>
        </w:tc>
        <w:tc>
          <w:tcPr>
            <w:tcW w:w="432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额定提升速度大于0.7m/s的施工升降机，应设有吊笼上下运行减速开关，该开关的安装位置应符合在吊笼触发上下限位开关之前动作，使高速运行的吊笼提前减速的要求</w:t>
            </w:r>
          </w:p>
        </w:tc>
        <w:tc>
          <w:tcPr>
            <w:tcW w:w="2184" w:type="dxa"/>
            <w:vAlign w:val="center"/>
          </w:tcPr>
          <w:p>
            <w:pPr>
              <w:spacing w:line="400" w:lineRule="exact"/>
              <w:jc w:val="center"/>
              <w:rPr>
                <w:rFonts w:ascii="宋体" w:hAnsi="宋体" w:eastAsia="宋体"/>
                <w:color w:val="000000"/>
                <w:sz w:val="18"/>
                <w:szCs w:val="18"/>
              </w:rPr>
            </w:pPr>
          </w:p>
        </w:tc>
        <w:tc>
          <w:tcPr>
            <w:tcW w:w="1416" w:type="dxa"/>
            <w:vAlign w:val="center"/>
          </w:tcPr>
          <w:p>
            <w:pPr>
              <w:spacing w:line="40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*4</w:t>
            </w:r>
            <w:r>
              <w:rPr>
                <w:rFonts w:ascii="宋体" w:hAnsi="宋体" w:eastAsia="宋体"/>
                <w:color w:val="000000"/>
                <w:sz w:val="18"/>
                <w:szCs w:val="18"/>
              </w:rPr>
              <w:t>7</w:t>
            </w:r>
          </w:p>
        </w:tc>
        <w:tc>
          <w:tcPr>
            <w:tcW w:w="862" w:type="dxa"/>
            <w:vMerge w:val="continue"/>
            <w:shd w:val="clear" w:color="auto" w:fill="auto"/>
            <w:vAlign w:val="center"/>
          </w:tcPr>
          <w:p>
            <w:pPr>
              <w:spacing w:line="400" w:lineRule="exact"/>
              <w:jc w:val="center"/>
              <w:rPr>
                <w:rFonts w:ascii="宋体" w:hAnsi="宋体" w:eastAsia="宋体"/>
                <w:color w:val="000000"/>
                <w:sz w:val="18"/>
                <w:szCs w:val="18"/>
              </w:rPr>
            </w:pPr>
          </w:p>
        </w:tc>
        <w:tc>
          <w:tcPr>
            <w:tcW w:w="511" w:type="dxa"/>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极限开关</w:t>
            </w:r>
          </w:p>
        </w:tc>
        <w:tc>
          <w:tcPr>
            <w:tcW w:w="432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吊笼必须设置非自动复位型极限开关。极限开关动作时应切断总电源，在极限开关手动复位后方能重新启动吊笼。在正常工作状态下，上极限开关的安装位置应保证吊笼上升时极限开关与上限位开关之间的越程距离，SC型施工升降机为不</w:t>
            </w:r>
            <w:r>
              <w:rPr>
                <w:rFonts w:ascii="宋体" w:hAnsi="宋体" w:eastAsia="宋体"/>
                <w:color w:val="000000"/>
                <w:sz w:val="18"/>
                <w:szCs w:val="18"/>
              </w:rPr>
              <w:t>小于</w:t>
            </w:r>
            <w:r>
              <w:rPr>
                <w:rFonts w:hint="eastAsia" w:ascii="宋体" w:hAnsi="宋体" w:eastAsia="宋体"/>
                <w:color w:val="000000"/>
                <w:sz w:val="18"/>
                <w:szCs w:val="18"/>
              </w:rPr>
              <w:t>0.15m，SS型施工升降机为不</w:t>
            </w:r>
            <w:r>
              <w:rPr>
                <w:rFonts w:ascii="宋体" w:hAnsi="宋体" w:eastAsia="宋体"/>
                <w:color w:val="000000"/>
                <w:sz w:val="18"/>
                <w:szCs w:val="18"/>
              </w:rPr>
              <w:t>小于</w:t>
            </w:r>
            <w:r>
              <w:rPr>
                <w:rFonts w:hint="eastAsia" w:ascii="宋体" w:hAnsi="宋体" w:eastAsia="宋体"/>
                <w:color w:val="000000"/>
                <w:sz w:val="18"/>
                <w:szCs w:val="18"/>
              </w:rPr>
              <w:t xml:space="preserve">0.5m；下极限开关的安装位置应保证吊笼碰到缓冲器之前，下极限开关首先动作 </w:t>
            </w:r>
          </w:p>
        </w:tc>
        <w:tc>
          <w:tcPr>
            <w:tcW w:w="2184" w:type="dxa"/>
            <w:vAlign w:val="center"/>
          </w:tcPr>
          <w:p>
            <w:pPr>
              <w:spacing w:line="400" w:lineRule="exact"/>
              <w:jc w:val="center"/>
              <w:rPr>
                <w:rFonts w:ascii="宋体" w:hAnsi="宋体" w:eastAsia="宋体"/>
                <w:color w:val="000000"/>
                <w:sz w:val="18"/>
                <w:szCs w:val="18"/>
              </w:rPr>
            </w:pPr>
          </w:p>
        </w:tc>
        <w:tc>
          <w:tcPr>
            <w:tcW w:w="1416" w:type="dxa"/>
            <w:vAlign w:val="center"/>
          </w:tcPr>
          <w:p>
            <w:pPr>
              <w:spacing w:line="40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*4</w:t>
            </w:r>
            <w:r>
              <w:rPr>
                <w:rFonts w:ascii="宋体" w:hAnsi="宋体" w:eastAsia="宋体"/>
                <w:color w:val="000000"/>
                <w:sz w:val="18"/>
                <w:szCs w:val="18"/>
              </w:rPr>
              <w:t>8</w:t>
            </w:r>
          </w:p>
        </w:tc>
        <w:tc>
          <w:tcPr>
            <w:tcW w:w="862" w:type="dxa"/>
            <w:vMerge w:val="continue"/>
            <w:shd w:val="clear" w:color="auto" w:fill="auto"/>
            <w:vAlign w:val="center"/>
          </w:tcPr>
          <w:p>
            <w:pPr>
              <w:spacing w:line="400" w:lineRule="exact"/>
              <w:jc w:val="center"/>
              <w:rPr>
                <w:rFonts w:ascii="宋体" w:hAnsi="宋体" w:eastAsia="宋体"/>
                <w:color w:val="000000"/>
                <w:sz w:val="18"/>
                <w:szCs w:val="18"/>
              </w:rPr>
            </w:pPr>
          </w:p>
        </w:tc>
        <w:tc>
          <w:tcPr>
            <w:tcW w:w="511" w:type="dxa"/>
            <w:vMerge w:val="restart"/>
            <w:vAlign w:val="center"/>
          </w:tcPr>
          <w:p>
            <w:pPr>
              <w:jc w:val="center"/>
              <w:rPr>
                <w:rFonts w:ascii="宋体" w:hAnsi="宋体" w:eastAsia="宋体"/>
                <w:color w:val="000000"/>
                <w:sz w:val="18"/>
                <w:szCs w:val="18"/>
              </w:rPr>
            </w:pPr>
            <w:r>
              <w:rPr>
                <w:rFonts w:hint="eastAsia" w:ascii="宋体" w:hAnsi="宋体" w:eastAsia="宋体"/>
                <w:color w:val="000000"/>
                <w:sz w:val="18"/>
                <w:szCs w:val="18"/>
              </w:rPr>
              <w:t>防松绳装置</w:t>
            </w:r>
          </w:p>
        </w:tc>
        <w:tc>
          <w:tcPr>
            <w:tcW w:w="432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带对重的施工升降机，用于对重的钢丝绳应装有非自动复位型防松绳开关等防松绳装置，在发生松、断绳时，该装置应中断吊笼的任何运动</w:t>
            </w:r>
          </w:p>
        </w:tc>
        <w:tc>
          <w:tcPr>
            <w:tcW w:w="2184" w:type="dxa"/>
            <w:vAlign w:val="center"/>
          </w:tcPr>
          <w:p>
            <w:pPr>
              <w:spacing w:line="400" w:lineRule="exact"/>
              <w:jc w:val="center"/>
              <w:rPr>
                <w:rFonts w:ascii="宋体" w:hAnsi="宋体" w:eastAsia="宋体"/>
                <w:color w:val="000000"/>
                <w:sz w:val="18"/>
                <w:szCs w:val="18"/>
              </w:rPr>
            </w:pPr>
          </w:p>
        </w:tc>
        <w:tc>
          <w:tcPr>
            <w:tcW w:w="1416" w:type="dxa"/>
            <w:vAlign w:val="center"/>
          </w:tcPr>
          <w:p>
            <w:pPr>
              <w:spacing w:line="40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*4</w:t>
            </w:r>
            <w:r>
              <w:rPr>
                <w:rFonts w:ascii="宋体" w:hAnsi="宋体" w:eastAsia="宋体"/>
                <w:color w:val="000000"/>
                <w:sz w:val="18"/>
                <w:szCs w:val="18"/>
              </w:rPr>
              <w:t>9</w:t>
            </w:r>
          </w:p>
        </w:tc>
        <w:tc>
          <w:tcPr>
            <w:tcW w:w="862" w:type="dxa"/>
            <w:vMerge w:val="continue"/>
            <w:shd w:val="clear" w:color="auto" w:fill="auto"/>
            <w:vAlign w:val="center"/>
          </w:tcPr>
          <w:p>
            <w:pPr>
              <w:spacing w:line="400" w:lineRule="exact"/>
              <w:jc w:val="center"/>
              <w:rPr>
                <w:rFonts w:ascii="宋体" w:hAnsi="宋体" w:eastAsia="宋体"/>
                <w:color w:val="000000"/>
                <w:sz w:val="18"/>
                <w:szCs w:val="18"/>
              </w:rPr>
            </w:pPr>
          </w:p>
        </w:tc>
        <w:tc>
          <w:tcPr>
            <w:tcW w:w="511" w:type="dxa"/>
            <w:vMerge w:val="continue"/>
            <w:vAlign w:val="center"/>
          </w:tcPr>
          <w:p>
            <w:pPr>
              <w:spacing w:line="400" w:lineRule="exact"/>
              <w:jc w:val="center"/>
              <w:rPr>
                <w:rFonts w:ascii="宋体" w:hAnsi="宋体" w:eastAsia="宋体"/>
                <w:color w:val="000000"/>
                <w:sz w:val="18"/>
                <w:szCs w:val="18"/>
              </w:rPr>
            </w:pPr>
          </w:p>
        </w:tc>
        <w:tc>
          <w:tcPr>
            <w:tcW w:w="432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当悬挂使用两根或两根以上相互独立的钢丝绳时，应设置自动平衡钢丝绳张力装置。当单根钢丝绳过分拉长或破坏时，电气安全装置应停止吊笼运行</w:t>
            </w:r>
          </w:p>
        </w:tc>
        <w:tc>
          <w:tcPr>
            <w:tcW w:w="2184" w:type="dxa"/>
            <w:vAlign w:val="center"/>
          </w:tcPr>
          <w:p>
            <w:pPr>
              <w:spacing w:line="400" w:lineRule="exact"/>
              <w:jc w:val="center"/>
              <w:rPr>
                <w:rFonts w:ascii="宋体" w:hAnsi="宋体" w:eastAsia="宋体"/>
                <w:color w:val="000000"/>
                <w:sz w:val="18"/>
                <w:szCs w:val="18"/>
              </w:rPr>
            </w:pPr>
          </w:p>
        </w:tc>
        <w:tc>
          <w:tcPr>
            <w:tcW w:w="1416" w:type="dxa"/>
            <w:vAlign w:val="center"/>
          </w:tcPr>
          <w:p>
            <w:pPr>
              <w:spacing w:line="40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7" w:type="dxa"/>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w:t>
            </w:r>
            <w:r>
              <w:rPr>
                <w:rFonts w:ascii="宋体" w:hAnsi="宋体" w:eastAsia="宋体"/>
                <w:color w:val="000000"/>
                <w:sz w:val="18"/>
                <w:szCs w:val="18"/>
              </w:rPr>
              <w:t>50</w:t>
            </w:r>
          </w:p>
        </w:tc>
        <w:tc>
          <w:tcPr>
            <w:tcW w:w="862" w:type="dxa"/>
            <w:vMerge w:val="continue"/>
            <w:shd w:val="clear" w:color="auto" w:fill="auto"/>
            <w:vAlign w:val="center"/>
          </w:tcPr>
          <w:p>
            <w:pPr>
              <w:spacing w:line="400" w:lineRule="exact"/>
              <w:jc w:val="center"/>
              <w:rPr>
                <w:rFonts w:ascii="宋体" w:hAnsi="宋体" w:eastAsia="宋体"/>
                <w:color w:val="000000"/>
                <w:sz w:val="18"/>
                <w:szCs w:val="18"/>
              </w:rPr>
            </w:pPr>
          </w:p>
        </w:tc>
        <w:tc>
          <w:tcPr>
            <w:tcW w:w="511"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超载保护装置</w:t>
            </w:r>
          </w:p>
        </w:tc>
        <w:tc>
          <w:tcPr>
            <w:tcW w:w="4320"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应装有超载保护装置，该装置应对吊笼内载荷、吊笼顶部载荷均应有效。超载检测应在吊笼静止时进行。超载保护装置在施工升降机载荷达到额定载重量的90％时应能给出清晰报警信号，在载荷达到额定载重量的110％前应能中止吊笼启动</w:t>
            </w:r>
          </w:p>
        </w:tc>
        <w:tc>
          <w:tcPr>
            <w:tcW w:w="2184" w:type="dxa"/>
            <w:vAlign w:val="center"/>
          </w:tcPr>
          <w:p>
            <w:pPr>
              <w:spacing w:line="400" w:lineRule="exact"/>
              <w:jc w:val="center"/>
              <w:rPr>
                <w:rFonts w:ascii="宋体" w:hAnsi="宋体" w:eastAsia="宋体"/>
                <w:color w:val="000000"/>
                <w:sz w:val="18"/>
                <w:szCs w:val="18"/>
              </w:rPr>
            </w:pPr>
          </w:p>
        </w:tc>
        <w:tc>
          <w:tcPr>
            <w:tcW w:w="1416" w:type="dxa"/>
            <w:vAlign w:val="center"/>
          </w:tcPr>
          <w:p>
            <w:pPr>
              <w:spacing w:line="400" w:lineRule="exact"/>
              <w:jc w:val="center"/>
              <w:rPr>
                <w:rFonts w:ascii="宋体" w:hAnsi="宋体" w:eastAsia="宋体"/>
                <w:color w:val="000000"/>
                <w:sz w:val="18"/>
                <w:szCs w:val="18"/>
              </w:rPr>
            </w:pPr>
          </w:p>
        </w:tc>
      </w:tr>
    </w:tbl>
    <w:p>
      <w:pPr>
        <w:spacing w:line="340" w:lineRule="exact"/>
        <w:jc w:val="center"/>
        <w:rPr>
          <w:rFonts w:ascii="宋体" w:hAnsi="宋体" w:eastAsia="宋体"/>
          <w:color w:val="000000"/>
          <w:sz w:val="21"/>
          <w:szCs w:val="21"/>
        </w:rPr>
      </w:pPr>
      <w:r>
        <w:rPr>
          <w:rFonts w:ascii="宋体" w:hAnsi="宋体" w:eastAsia="宋体"/>
          <w:color w:val="000000"/>
          <w:sz w:val="21"/>
          <w:szCs w:val="21"/>
        </w:rPr>
        <w:br w:type="page"/>
      </w:r>
      <w:r>
        <w:rPr>
          <w:rFonts w:hint="eastAsia" w:ascii="宋体" w:hAnsi="宋体" w:eastAsia="宋体"/>
          <w:color w:val="000000"/>
          <w:sz w:val="21"/>
          <w:szCs w:val="21"/>
        </w:rPr>
        <w:t>续表B.0.2－3</w:t>
      </w:r>
    </w:p>
    <w:tbl>
      <w:tblPr>
        <w:tblStyle w:val="11"/>
        <w:tblW w:w="990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6"/>
        <w:gridCol w:w="858"/>
        <w:gridCol w:w="396"/>
        <w:gridCol w:w="4466"/>
        <w:gridCol w:w="2167"/>
        <w:gridCol w:w="14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606"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序号</w:t>
            </w:r>
          </w:p>
        </w:tc>
        <w:tc>
          <w:tcPr>
            <w:tcW w:w="858" w:type="dxa"/>
            <w:shd w:val="clear" w:color="auto" w:fill="auto"/>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检测</w:t>
            </w:r>
          </w:p>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项目</w:t>
            </w:r>
          </w:p>
        </w:tc>
        <w:tc>
          <w:tcPr>
            <w:tcW w:w="4862" w:type="dxa"/>
            <w:gridSpan w:val="2"/>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检  测  要  求</w:t>
            </w:r>
          </w:p>
        </w:tc>
        <w:tc>
          <w:tcPr>
            <w:tcW w:w="2167"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检测结果</w:t>
            </w:r>
          </w:p>
        </w:tc>
        <w:tc>
          <w:tcPr>
            <w:tcW w:w="1407" w:type="dxa"/>
            <w:vAlign w:val="center"/>
          </w:tcPr>
          <w:p>
            <w:pPr>
              <w:spacing w:line="340" w:lineRule="exact"/>
              <w:jc w:val="center"/>
              <w:rPr>
                <w:rFonts w:ascii="宋体" w:hAnsi="宋体" w:eastAsia="宋体"/>
                <w:b/>
                <w:color w:val="000000"/>
                <w:sz w:val="18"/>
                <w:szCs w:val="18"/>
              </w:rPr>
            </w:pPr>
            <w:r>
              <w:rPr>
                <w:rFonts w:hint="eastAsia" w:ascii="宋体" w:hAnsi="宋体" w:eastAsia="宋体"/>
                <w:b/>
                <w:color w:val="000000"/>
                <w:sz w:val="18"/>
                <w:szCs w:val="18"/>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6" w:type="dxa"/>
            <w:vAlign w:val="center"/>
          </w:tcPr>
          <w:p>
            <w:pPr>
              <w:spacing w:line="400" w:lineRule="exact"/>
              <w:jc w:val="center"/>
              <w:rPr>
                <w:rFonts w:ascii="宋体" w:hAnsi="宋体" w:eastAsia="宋体"/>
                <w:color w:val="000000"/>
                <w:sz w:val="18"/>
                <w:szCs w:val="18"/>
              </w:rPr>
            </w:pPr>
            <w:r>
              <w:rPr>
                <w:rFonts w:ascii="宋体" w:hAnsi="宋体" w:eastAsia="宋体"/>
                <w:color w:val="000000"/>
                <w:sz w:val="18"/>
                <w:szCs w:val="18"/>
              </w:rPr>
              <w:t>51</w:t>
            </w:r>
          </w:p>
        </w:tc>
        <w:tc>
          <w:tcPr>
            <w:tcW w:w="858" w:type="dxa"/>
            <w:shd w:val="clear" w:color="auto" w:fill="auto"/>
            <w:vAlign w:val="center"/>
          </w:tcPr>
          <w:p>
            <w:pPr>
              <w:spacing w:line="280" w:lineRule="exact"/>
              <w:jc w:val="center"/>
              <w:rPr>
                <w:rFonts w:ascii="宋体" w:hAnsi="宋体" w:eastAsia="宋体"/>
                <w:color w:val="000000"/>
                <w:sz w:val="18"/>
                <w:szCs w:val="18"/>
              </w:rPr>
            </w:pPr>
            <w:r>
              <w:rPr>
                <w:rFonts w:hint="eastAsia" w:ascii="宋体" w:hAnsi="宋体" w:eastAsia="宋体"/>
                <w:color w:val="000000"/>
                <w:sz w:val="18"/>
                <w:szCs w:val="18"/>
              </w:rPr>
              <w:t>安</w:t>
            </w:r>
          </w:p>
          <w:p>
            <w:pPr>
              <w:spacing w:line="280" w:lineRule="exact"/>
              <w:jc w:val="center"/>
              <w:rPr>
                <w:rFonts w:ascii="宋体" w:hAnsi="宋体" w:eastAsia="宋体"/>
                <w:color w:val="000000"/>
                <w:sz w:val="18"/>
                <w:szCs w:val="18"/>
              </w:rPr>
            </w:pPr>
            <w:r>
              <w:rPr>
                <w:rFonts w:hint="eastAsia" w:ascii="宋体" w:hAnsi="宋体" w:eastAsia="宋体"/>
                <w:color w:val="000000"/>
                <w:sz w:val="18"/>
                <w:szCs w:val="18"/>
              </w:rPr>
              <w:t>全</w:t>
            </w:r>
          </w:p>
          <w:p>
            <w:pPr>
              <w:spacing w:line="280" w:lineRule="exact"/>
              <w:jc w:val="center"/>
              <w:rPr>
                <w:rFonts w:ascii="宋体" w:hAnsi="宋体" w:eastAsia="宋体"/>
                <w:color w:val="000000"/>
                <w:sz w:val="18"/>
                <w:szCs w:val="18"/>
              </w:rPr>
            </w:pPr>
            <w:r>
              <w:rPr>
                <w:rFonts w:hint="eastAsia" w:ascii="宋体" w:hAnsi="宋体" w:eastAsia="宋体"/>
                <w:color w:val="000000"/>
                <w:sz w:val="18"/>
                <w:szCs w:val="18"/>
              </w:rPr>
              <w:t>装</w:t>
            </w:r>
          </w:p>
          <w:p>
            <w:pPr>
              <w:spacing w:line="280" w:lineRule="exact"/>
              <w:jc w:val="center"/>
              <w:rPr>
                <w:rFonts w:ascii="宋体" w:hAnsi="宋体" w:eastAsia="宋体"/>
                <w:color w:val="000000"/>
                <w:sz w:val="18"/>
                <w:szCs w:val="18"/>
              </w:rPr>
            </w:pPr>
            <w:r>
              <w:rPr>
                <w:rFonts w:hint="eastAsia" w:ascii="宋体" w:hAnsi="宋体" w:eastAsia="宋体"/>
                <w:color w:val="000000"/>
                <w:sz w:val="18"/>
                <w:szCs w:val="18"/>
              </w:rPr>
              <w:t>置</w:t>
            </w:r>
          </w:p>
        </w:tc>
        <w:tc>
          <w:tcPr>
            <w:tcW w:w="396" w:type="dxa"/>
            <w:vAlign w:val="center"/>
          </w:tcPr>
          <w:p>
            <w:pPr>
              <w:jc w:val="center"/>
              <w:rPr>
                <w:rFonts w:ascii="宋体" w:hAnsi="宋体" w:eastAsia="宋体"/>
                <w:color w:val="000000"/>
                <w:sz w:val="18"/>
                <w:szCs w:val="18"/>
              </w:rPr>
            </w:pPr>
            <w:r>
              <w:rPr>
                <w:rFonts w:hint="eastAsia" w:ascii="宋体" w:hAnsi="宋体" w:eastAsia="宋体"/>
                <w:color w:val="000000"/>
                <w:sz w:val="18"/>
                <w:szCs w:val="18"/>
              </w:rPr>
              <w:t>缓冲器</w:t>
            </w:r>
          </w:p>
        </w:tc>
        <w:tc>
          <w:tcPr>
            <w:tcW w:w="4466" w:type="dxa"/>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底架上对应位置应设置吊笼和对重缓冲器，数量必须齐全，结构无缺损变形。当吊笼在完全压缩的缓冲器上时，对重顶部以上的自由行程不得小于 0.5m</w:t>
            </w:r>
          </w:p>
        </w:tc>
        <w:tc>
          <w:tcPr>
            <w:tcW w:w="2167" w:type="dxa"/>
            <w:vAlign w:val="center"/>
          </w:tcPr>
          <w:p>
            <w:pPr>
              <w:spacing w:line="400" w:lineRule="exact"/>
              <w:jc w:val="center"/>
              <w:rPr>
                <w:rFonts w:ascii="宋体" w:hAnsi="宋体" w:eastAsia="宋体"/>
                <w:color w:val="000000"/>
                <w:sz w:val="18"/>
                <w:szCs w:val="18"/>
              </w:rPr>
            </w:pPr>
          </w:p>
        </w:tc>
        <w:tc>
          <w:tcPr>
            <w:tcW w:w="1407" w:type="dxa"/>
            <w:vAlign w:val="center"/>
          </w:tcPr>
          <w:p>
            <w:pPr>
              <w:spacing w:line="40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6" w:type="dxa"/>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w:t>
            </w:r>
            <w:r>
              <w:rPr>
                <w:rFonts w:ascii="宋体" w:hAnsi="宋体" w:eastAsia="宋体"/>
                <w:color w:val="000000"/>
                <w:sz w:val="18"/>
                <w:szCs w:val="18"/>
              </w:rPr>
              <w:t>52</w:t>
            </w:r>
          </w:p>
        </w:tc>
        <w:tc>
          <w:tcPr>
            <w:tcW w:w="858" w:type="dxa"/>
            <w:vMerge w:val="restart"/>
            <w:shd w:val="clear" w:color="auto" w:fill="auto"/>
            <w:vAlign w:val="center"/>
          </w:tcPr>
          <w:p>
            <w:pPr>
              <w:spacing w:line="280" w:lineRule="exact"/>
              <w:jc w:val="center"/>
              <w:rPr>
                <w:rFonts w:ascii="宋体" w:hAnsi="宋体" w:eastAsia="宋体"/>
                <w:color w:val="000000"/>
                <w:sz w:val="18"/>
                <w:szCs w:val="18"/>
              </w:rPr>
            </w:pPr>
            <w:r>
              <w:rPr>
                <w:rFonts w:hint="eastAsia" w:ascii="宋体" w:hAnsi="宋体" w:eastAsia="宋体"/>
                <w:color w:val="000000"/>
                <w:sz w:val="18"/>
                <w:szCs w:val="18"/>
              </w:rPr>
              <w:t>电</w:t>
            </w:r>
          </w:p>
          <w:p>
            <w:pPr>
              <w:spacing w:line="280" w:lineRule="exact"/>
              <w:jc w:val="center"/>
              <w:rPr>
                <w:rFonts w:ascii="宋体" w:hAnsi="宋体" w:eastAsia="宋体"/>
                <w:color w:val="000000"/>
                <w:sz w:val="18"/>
                <w:szCs w:val="18"/>
              </w:rPr>
            </w:pPr>
            <w:r>
              <w:rPr>
                <w:rFonts w:hint="eastAsia" w:ascii="宋体" w:hAnsi="宋体" w:eastAsia="宋体"/>
                <w:color w:val="000000"/>
                <w:sz w:val="18"/>
                <w:szCs w:val="18"/>
              </w:rPr>
              <w:t>气</w:t>
            </w:r>
          </w:p>
          <w:p>
            <w:pPr>
              <w:spacing w:line="280" w:lineRule="exact"/>
              <w:jc w:val="center"/>
              <w:rPr>
                <w:rFonts w:ascii="宋体" w:hAnsi="宋体" w:eastAsia="宋体"/>
                <w:color w:val="000000"/>
                <w:sz w:val="18"/>
                <w:szCs w:val="18"/>
              </w:rPr>
            </w:pPr>
            <w:r>
              <w:rPr>
                <w:rFonts w:hint="eastAsia" w:ascii="宋体" w:hAnsi="宋体" w:eastAsia="宋体"/>
                <w:color w:val="000000"/>
                <w:sz w:val="18"/>
                <w:szCs w:val="18"/>
              </w:rPr>
              <w:t>系</w:t>
            </w:r>
          </w:p>
          <w:p>
            <w:pPr>
              <w:spacing w:line="280" w:lineRule="exact"/>
              <w:jc w:val="center"/>
              <w:rPr>
                <w:rFonts w:ascii="宋体" w:hAnsi="宋体" w:eastAsia="宋体"/>
                <w:color w:val="000000"/>
                <w:sz w:val="18"/>
                <w:szCs w:val="18"/>
              </w:rPr>
            </w:pPr>
            <w:r>
              <w:rPr>
                <w:rFonts w:hint="eastAsia" w:ascii="宋体" w:hAnsi="宋体" w:eastAsia="宋体"/>
                <w:color w:val="000000"/>
                <w:sz w:val="18"/>
                <w:szCs w:val="18"/>
              </w:rPr>
              <w:t>统</w:t>
            </w:r>
          </w:p>
        </w:tc>
        <w:tc>
          <w:tcPr>
            <w:tcW w:w="4862"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吊笼的控制（含便携式）装置必须安装非自行复位的急停开关，急停开关在任何时候均应切断控制电路使吊笼停止运行</w:t>
            </w:r>
          </w:p>
        </w:tc>
        <w:tc>
          <w:tcPr>
            <w:tcW w:w="2167" w:type="dxa"/>
            <w:vAlign w:val="center"/>
          </w:tcPr>
          <w:p>
            <w:pPr>
              <w:spacing w:line="400" w:lineRule="exact"/>
              <w:jc w:val="center"/>
              <w:rPr>
                <w:rFonts w:ascii="宋体" w:hAnsi="宋体" w:eastAsia="宋体"/>
                <w:color w:val="000000"/>
                <w:sz w:val="18"/>
                <w:szCs w:val="18"/>
              </w:rPr>
            </w:pPr>
          </w:p>
        </w:tc>
        <w:tc>
          <w:tcPr>
            <w:tcW w:w="1407" w:type="dxa"/>
            <w:vAlign w:val="center"/>
          </w:tcPr>
          <w:p>
            <w:pPr>
              <w:spacing w:line="40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6" w:type="dxa"/>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w:t>
            </w:r>
            <w:r>
              <w:rPr>
                <w:rFonts w:ascii="宋体" w:hAnsi="宋体" w:eastAsia="宋体"/>
                <w:color w:val="000000"/>
                <w:sz w:val="18"/>
                <w:szCs w:val="18"/>
              </w:rPr>
              <w:t>53</w:t>
            </w:r>
          </w:p>
        </w:tc>
        <w:tc>
          <w:tcPr>
            <w:tcW w:w="858" w:type="dxa"/>
            <w:vMerge w:val="continue"/>
            <w:vAlign w:val="center"/>
          </w:tcPr>
          <w:p>
            <w:pPr>
              <w:spacing w:line="400" w:lineRule="exact"/>
              <w:jc w:val="center"/>
              <w:rPr>
                <w:rFonts w:ascii="宋体" w:hAnsi="宋体" w:eastAsia="宋体"/>
                <w:color w:val="000000"/>
                <w:sz w:val="18"/>
                <w:szCs w:val="18"/>
              </w:rPr>
            </w:pPr>
          </w:p>
        </w:tc>
        <w:tc>
          <w:tcPr>
            <w:tcW w:w="4862"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金属结构和电气设备的金属外壳等应可靠接地，其接地电阻不大于4Ω</w:t>
            </w:r>
          </w:p>
        </w:tc>
        <w:tc>
          <w:tcPr>
            <w:tcW w:w="2167" w:type="dxa"/>
            <w:vAlign w:val="center"/>
          </w:tcPr>
          <w:p>
            <w:pPr>
              <w:spacing w:line="400" w:lineRule="exact"/>
              <w:jc w:val="center"/>
              <w:rPr>
                <w:rFonts w:ascii="宋体" w:hAnsi="宋体" w:eastAsia="宋体"/>
                <w:color w:val="000000"/>
                <w:sz w:val="18"/>
                <w:szCs w:val="18"/>
              </w:rPr>
            </w:pPr>
          </w:p>
        </w:tc>
        <w:tc>
          <w:tcPr>
            <w:tcW w:w="1407" w:type="dxa"/>
            <w:vAlign w:val="center"/>
          </w:tcPr>
          <w:p>
            <w:pPr>
              <w:spacing w:line="40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6" w:type="dxa"/>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w:t>
            </w:r>
            <w:r>
              <w:rPr>
                <w:rFonts w:ascii="宋体" w:hAnsi="宋体" w:eastAsia="宋体"/>
                <w:color w:val="000000"/>
                <w:sz w:val="18"/>
                <w:szCs w:val="18"/>
              </w:rPr>
              <w:t>54</w:t>
            </w:r>
          </w:p>
        </w:tc>
        <w:tc>
          <w:tcPr>
            <w:tcW w:w="858" w:type="dxa"/>
            <w:vMerge w:val="continue"/>
            <w:vAlign w:val="center"/>
          </w:tcPr>
          <w:p>
            <w:pPr>
              <w:spacing w:line="400" w:lineRule="exact"/>
              <w:jc w:val="center"/>
              <w:rPr>
                <w:rFonts w:ascii="宋体" w:hAnsi="宋体" w:eastAsia="宋体"/>
                <w:color w:val="000000"/>
                <w:sz w:val="18"/>
                <w:szCs w:val="18"/>
              </w:rPr>
            </w:pPr>
          </w:p>
        </w:tc>
        <w:tc>
          <w:tcPr>
            <w:tcW w:w="4862"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电气线路对地绝缘电阻不应小于1MΩ，任何电气设备都不应与电气安全回路的触点并联</w:t>
            </w:r>
          </w:p>
        </w:tc>
        <w:tc>
          <w:tcPr>
            <w:tcW w:w="2167" w:type="dxa"/>
            <w:vAlign w:val="center"/>
          </w:tcPr>
          <w:p>
            <w:pPr>
              <w:spacing w:line="400" w:lineRule="exact"/>
              <w:jc w:val="center"/>
              <w:rPr>
                <w:rFonts w:ascii="宋体" w:hAnsi="宋体" w:eastAsia="宋体"/>
                <w:color w:val="000000"/>
                <w:sz w:val="18"/>
                <w:szCs w:val="18"/>
              </w:rPr>
            </w:pPr>
          </w:p>
        </w:tc>
        <w:tc>
          <w:tcPr>
            <w:tcW w:w="1407" w:type="dxa"/>
            <w:vAlign w:val="center"/>
          </w:tcPr>
          <w:p>
            <w:pPr>
              <w:spacing w:line="40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6" w:type="dxa"/>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5</w:t>
            </w:r>
            <w:r>
              <w:rPr>
                <w:rFonts w:ascii="宋体" w:hAnsi="宋体" w:eastAsia="宋体"/>
                <w:color w:val="000000"/>
                <w:sz w:val="18"/>
                <w:szCs w:val="18"/>
              </w:rPr>
              <w:t>5</w:t>
            </w:r>
          </w:p>
        </w:tc>
        <w:tc>
          <w:tcPr>
            <w:tcW w:w="858" w:type="dxa"/>
            <w:vMerge w:val="continue"/>
            <w:shd w:val="clear" w:color="auto" w:fill="auto"/>
            <w:vAlign w:val="center"/>
          </w:tcPr>
          <w:p>
            <w:pPr>
              <w:spacing w:line="400" w:lineRule="exact"/>
              <w:jc w:val="center"/>
              <w:rPr>
                <w:rFonts w:ascii="宋体" w:hAnsi="宋体" w:eastAsia="宋体"/>
                <w:color w:val="000000"/>
                <w:sz w:val="18"/>
                <w:szCs w:val="18"/>
              </w:rPr>
            </w:pPr>
          </w:p>
        </w:tc>
        <w:tc>
          <w:tcPr>
            <w:tcW w:w="4862"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供电线路应采用TN-S 接零保护系统供电；并在靠近施工升降机处设置符合“一机一闸一漏一箱”要求的专用配电箱，漏电保护器应灵敏、可靠</w:t>
            </w:r>
          </w:p>
        </w:tc>
        <w:tc>
          <w:tcPr>
            <w:tcW w:w="2167" w:type="dxa"/>
            <w:vAlign w:val="center"/>
          </w:tcPr>
          <w:p>
            <w:pPr>
              <w:spacing w:line="400" w:lineRule="exact"/>
              <w:jc w:val="center"/>
              <w:rPr>
                <w:rFonts w:ascii="宋体" w:hAnsi="宋体" w:eastAsia="宋体"/>
                <w:color w:val="000000"/>
                <w:sz w:val="18"/>
                <w:szCs w:val="18"/>
              </w:rPr>
            </w:pPr>
          </w:p>
        </w:tc>
        <w:tc>
          <w:tcPr>
            <w:tcW w:w="1407" w:type="dxa"/>
            <w:vAlign w:val="center"/>
          </w:tcPr>
          <w:p>
            <w:pPr>
              <w:spacing w:line="40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6" w:type="dxa"/>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5</w:t>
            </w:r>
            <w:r>
              <w:rPr>
                <w:rFonts w:ascii="宋体" w:hAnsi="宋体" w:eastAsia="宋体"/>
                <w:color w:val="000000"/>
                <w:sz w:val="18"/>
                <w:szCs w:val="18"/>
              </w:rPr>
              <w:t>6</w:t>
            </w:r>
          </w:p>
        </w:tc>
        <w:tc>
          <w:tcPr>
            <w:tcW w:w="858" w:type="dxa"/>
            <w:vMerge w:val="continue"/>
            <w:vAlign w:val="center"/>
          </w:tcPr>
          <w:p>
            <w:pPr>
              <w:spacing w:line="400" w:lineRule="exact"/>
              <w:jc w:val="center"/>
              <w:rPr>
                <w:rFonts w:ascii="宋体" w:hAnsi="宋体" w:eastAsia="宋体"/>
                <w:color w:val="000000"/>
                <w:sz w:val="18"/>
                <w:szCs w:val="18"/>
              </w:rPr>
            </w:pPr>
          </w:p>
        </w:tc>
        <w:tc>
          <w:tcPr>
            <w:tcW w:w="4862"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主电缆的选用应符合《使用说明书》要求，且不应有破损老化，应设置电缆储筒或电缆滑车。电缆导向架能防止随行电缆缠挂和准确引导进入储筒，导向架无损坏；电缆滑车应运行平稳无阻碍</w:t>
            </w:r>
          </w:p>
        </w:tc>
        <w:tc>
          <w:tcPr>
            <w:tcW w:w="2167" w:type="dxa"/>
            <w:vAlign w:val="center"/>
          </w:tcPr>
          <w:p>
            <w:pPr>
              <w:spacing w:line="400" w:lineRule="exact"/>
              <w:jc w:val="center"/>
              <w:rPr>
                <w:rFonts w:ascii="宋体" w:hAnsi="宋体" w:eastAsia="宋体"/>
                <w:color w:val="000000"/>
                <w:sz w:val="18"/>
                <w:szCs w:val="18"/>
              </w:rPr>
            </w:pPr>
          </w:p>
        </w:tc>
        <w:tc>
          <w:tcPr>
            <w:tcW w:w="1407" w:type="dxa"/>
            <w:vAlign w:val="center"/>
          </w:tcPr>
          <w:p>
            <w:pPr>
              <w:spacing w:line="40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6" w:type="dxa"/>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5</w:t>
            </w:r>
            <w:r>
              <w:rPr>
                <w:rFonts w:ascii="宋体" w:hAnsi="宋体" w:eastAsia="宋体"/>
                <w:color w:val="000000"/>
                <w:sz w:val="18"/>
                <w:szCs w:val="18"/>
              </w:rPr>
              <w:t>7</w:t>
            </w:r>
          </w:p>
        </w:tc>
        <w:tc>
          <w:tcPr>
            <w:tcW w:w="858" w:type="dxa"/>
            <w:vMerge w:val="continue"/>
            <w:vAlign w:val="center"/>
          </w:tcPr>
          <w:p>
            <w:pPr>
              <w:spacing w:line="400" w:lineRule="exact"/>
              <w:jc w:val="center"/>
              <w:rPr>
                <w:rFonts w:ascii="宋体" w:hAnsi="宋体" w:eastAsia="宋体"/>
                <w:color w:val="000000"/>
                <w:sz w:val="18"/>
                <w:szCs w:val="18"/>
              </w:rPr>
            </w:pPr>
          </w:p>
        </w:tc>
        <w:tc>
          <w:tcPr>
            <w:tcW w:w="4862"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电路应设总接触器、短路、失压、零位保护及错断相保护器、过载保护器</w:t>
            </w:r>
          </w:p>
        </w:tc>
        <w:tc>
          <w:tcPr>
            <w:tcW w:w="2167" w:type="dxa"/>
            <w:vAlign w:val="center"/>
          </w:tcPr>
          <w:p>
            <w:pPr>
              <w:spacing w:line="400" w:lineRule="exact"/>
              <w:jc w:val="center"/>
              <w:rPr>
                <w:rFonts w:ascii="宋体" w:hAnsi="宋体" w:eastAsia="宋体"/>
                <w:color w:val="000000"/>
                <w:sz w:val="18"/>
                <w:szCs w:val="18"/>
              </w:rPr>
            </w:pPr>
          </w:p>
        </w:tc>
        <w:tc>
          <w:tcPr>
            <w:tcW w:w="1407" w:type="dxa"/>
            <w:vAlign w:val="center"/>
          </w:tcPr>
          <w:p>
            <w:pPr>
              <w:spacing w:line="40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6" w:type="dxa"/>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5</w:t>
            </w:r>
            <w:r>
              <w:rPr>
                <w:rFonts w:ascii="宋体" w:hAnsi="宋体" w:eastAsia="宋体"/>
                <w:color w:val="000000"/>
                <w:sz w:val="18"/>
                <w:szCs w:val="18"/>
              </w:rPr>
              <w:t>8</w:t>
            </w:r>
          </w:p>
        </w:tc>
        <w:tc>
          <w:tcPr>
            <w:tcW w:w="858" w:type="dxa"/>
            <w:vMerge w:val="continue"/>
            <w:vAlign w:val="center"/>
          </w:tcPr>
          <w:p>
            <w:pPr>
              <w:spacing w:line="400" w:lineRule="exact"/>
              <w:jc w:val="center"/>
              <w:rPr>
                <w:rFonts w:ascii="宋体" w:hAnsi="宋体" w:eastAsia="宋体"/>
                <w:color w:val="000000"/>
                <w:sz w:val="18"/>
                <w:szCs w:val="18"/>
              </w:rPr>
            </w:pPr>
          </w:p>
        </w:tc>
        <w:tc>
          <w:tcPr>
            <w:tcW w:w="4862"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电气设备应有防雨、雪、砂浆、尘埃的措施</w:t>
            </w:r>
          </w:p>
        </w:tc>
        <w:tc>
          <w:tcPr>
            <w:tcW w:w="2167" w:type="dxa"/>
            <w:vAlign w:val="center"/>
          </w:tcPr>
          <w:p>
            <w:pPr>
              <w:spacing w:line="400" w:lineRule="exact"/>
              <w:jc w:val="center"/>
              <w:rPr>
                <w:rFonts w:ascii="宋体" w:hAnsi="宋体" w:eastAsia="宋体"/>
                <w:color w:val="000000"/>
                <w:sz w:val="18"/>
                <w:szCs w:val="18"/>
              </w:rPr>
            </w:pPr>
          </w:p>
        </w:tc>
        <w:tc>
          <w:tcPr>
            <w:tcW w:w="1407" w:type="dxa"/>
            <w:vAlign w:val="center"/>
          </w:tcPr>
          <w:p>
            <w:pPr>
              <w:spacing w:line="40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6" w:type="dxa"/>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5</w:t>
            </w:r>
            <w:r>
              <w:rPr>
                <w:rFonts w:ascii="宋体" w:hAnsi="宋体" w:eastAsia="宋体"/>
                <w:color w:val="000000"/>
                <w:sz w:val="18"/>
                <w:szCs w:val="18"/>
              </w:rPr>
              <w:t>9</w:t>
            </w:r>
          </w:p>
        </w:tc>
        <w:tc>
          <w:tcPr>
            <w:tcW w:w="858" w:type="dxa"/>
            <w:vMerge w:val="continue"/>
            <w:vAlign w:val="center"/>
          </w:tcPr>
          <w:p>
            <w:pPr>
              <w:spacing w:line="400" w:lineRule="exact"/>
              <w:jc w:val="center"/>
              <w:rPr>
                <w:rFonts w:ascii="宋体" w:hAnsi="宋体" w:eastAsia="宋体"/>
                <w:color w:val="000000"/>
                <w:sz w:val="18"/>
                <w:szCs w:val="18"/>
              </w:rPr>
            </w:pPr>
          </w:p>
        </w:tc>
        <w:tc>
          <w:tcPr>
            <w:tcW w:w="4862"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吊笼应设置检修或拆装时在顶部使用的控制盒；在使用控制盒时，除安全装置外吊笼内操作装置不应起作用。多速升降机的吊笼应低速运行。</w:t>
            </w:r>
          </w:p>
        </w:tc>
        <w:tc>
          <w:tcPr>
            <w:tcW w:w="2167" w:type="dxa"/>
            <w:vAlign w:val="center"/>
          </w:tcPr>
          <w:p>
            <w:pPr>
              <w:spacing w:line="400" w:lineRule="exact"/>
              <w:jc w:val="center"/>
              <w:rPr>
                <w:rFonts w:ascii="宋体" w:hAnsi="宋体" w:eastAsia="宋体"/>
                <w:color w:val="000000"/>
                <w:sz w:val="18"/>
                <w:szCs w:val="18"/>
              </w:rPr>
            </w:pPr>
          </w:p>
        </w:tc>
        <w:tc>
          <w:tcPr>
            <w:tcW w:w="1407" w:type="dxa"/>
            <w:vAlign w:val="center"/>
          </w:tcPr>
          <w:p>
            <w:pPr>
              <w:spacing w:line="40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6" w:type="dxa"/>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60</w:t>
            </w:r>
          </w:p>
        </w:tc>
        <w:tc>
          <w:tcPr>
            <w:tcW w:w="858" w:type="dxa"/>
            <w:vMerge w:val="continue"/>
            <w:vAlign w:val="center"/>
          </w:tcPr>
          <w:p>
            <w:pPr>
              <w:spacing w:line="400" w:lineRule="exact"/>
              <w:jc w:val="center"/>
              <w:rPr>
                <w:rFonts w:ascii="宋体" w:hAnsi="宋体" w:eastAsia="宋体"/>
                <w:color w:val="000000"/>
                <w:sz w:val="18"/>
                <w:szCs w:val="18"/>
              </w:rPr>
            </w:pPr>
          </w:p>
        </w:tc>
        <w:tc>
          <w:tcPr>
            <w:tcW w:w="4862"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仪器仪表和操作装置应完好，功能应正常</w:t>
            </w:r>
          </w:p>
        </w:tc>
        <w:tc>
          <w:tcPr>
            <w:tcW w:w="2167" w:type="dxa"/>
            <w:vAlign w:val="center"/>
          </w:tcPr>
          <w:p>
            <w:pPr>
              <w:spacing w:line="400" w:lineRule="exact"/>
              <w:jc w:val="center"/>
              <w:rPr>
                <w:rFonts w:ascii="宋体" w:hAnsi="宋体" w:eastAsia="宋体"/>
                <w:color w:val="000000"/>
                <w:sz w:val="18"/>
                <w:szCs w:val="18"/>
              </w:rPr>
            </w:pPr>
          </w:p>
        </w:tc>
        <w:tc>
          <w:tcPr>
            <w:tcW w:w="1407" w:type="dxa"/>
            <w:vAlign w:val="center"/>
          </w:tcPr>
          <w:p>
            <w:pPr>
              <w:spacing w:line="40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6" w:type="dxa"/>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61</w:t>
            </w:r>
          </w:p>
        </w:tc>
        <w:tc>
          <w:tcPr>
            <w:tcW w:w="858" w:type="dxa"/>
            <w:vMerge w:val="continue"/>
            <w:vAlign w:val="center"/>
          </w:tcPr>
          <w:p>
            <w:pPr>
              <w:spacing w:line="400" w:lineRule="exact"/>
              <w:jc w:val="center"/>
              <w:rPr>
                <w:rFonts w:ascii="宋体" w:hAnsi="宋体" w:eastAsia="宋体"/>
                <w:color w:val="000000"/>
                <w:sz w:val="18"/>
                <w:szCs w:val="18"/>
              </w:rPr>
            </w:pPr>
          </w:p>
        </w:tc>
        <w:tc>
          <w:tcPr>
            <w:tcW w:w="4862" w:type="dxa"/>
            <w:gridSpan w:val="2"/>
            <w:vAlign w:val="center"/>
          </w:tcPr>
          <w:p>
            <w:pPr>
              <w:spacing w:line="360" w:lineRule="exact"/>
              <w:rPr>
                <w:rFonts w:ascii="宋体" w:hAnsi="宋体" w:eastAsia="宋体"/>
                <w:color w:val="000000"/>
                <w:sz w:val="18"/>
                <w:szCs w:val="18"/>
              </w:rPr>
            </w:pPr>
            <w:r>
              <w:rPr>
                <w:rFonts w:ascii="宋体" w:hAnsi="宋体" w:eastAsia="宋体"/>
                <w:color w:val="000000"/>
                <w:sz w:val="18"/>
                <w:szCs w:val="18"/>
              </w:rPr>
              <w:t>当施工升降机安装高度</w:t>
            </w:r>
            <w:r>
              <w:rPr>
                <w:rFonts w:hint="eastAsia" w:ascii="宋体" w:hAnsi="宋体" w:eastAsia="宋体"/>
                <w:color w:val="000000"/>
                <w:sz w:val="18"/>
                <w:szCs w:val="18"/>
              </w:rPr>
              <w:t>超</w:t>
            </w:r>
            <w:r>
              <w:rPr>
                <w:rFonts w:ascii="宋体" w:hAnsi="宋体" w:eastAsia="宋体"/>
                <w:color w:val="000000"/>
                <w:sz w:val="18"/>
                <w:szCs w:val="18"/>
              </w:rPr>
              <w:t>过</w:t>
            </w:r>
            <w:r>
              <w:rPr>
                <w:rFonts w:hint="eastAsia" w:ascii="宋体" w:hAnsi="宋体" w:eastAsia="宋体"/>
                <w:color w:val="000000"/>
                <w:sz w:val="18"/>
                <w:szCs w:val="18"/>
              </w:rPr>
              <w:t>120</w:t>
            </w:r>
            <w:r>
              <w:rPr>
                <w:rFonts w:ascii="宋体" w:hAnsi="宋体" w:eastAsia="宋体"/>
                <w:color w:val="000000"/>
                <w:sz w:val="18"/>
                <w:szCs w:val="18"/>
              </w:rPr>
              <w:t>m</w:t>
            </w:r>
            <w:r>
              <w:rPr>
                <w:rFonts w:hint="eastAsia" w:ascii="宋体" w:hAnsi="宋体" w:eastAsia="宋体"/>
                <w:color w:val="000000"/>
                <w:sz w:val="18"/>
                <w:szCs w:val="18"/>
              </w:rPr>
              <w:t>，</w:t>
            </w:r>
            <w:r>
              <w:rPr>
                <w:rFonts w:ascii="宋体" w:hAnsi="宋体" w:eastAsia="宋体"/>
                <w:color w:val="000000"/>
                <w:sz w:val="18"/>
                <w:szCs w:val="18"/>
              </w:rPr>
              <w:t>并超过建筑</w:t>
            </w:r>
            <w:r>
              <w:rPr>
                <w:rFonts w:hint="eastAsia" w:ascii="宋体" w:hAnsi="宋体" w:eastAsia="宋体"/>
                <w:color w:val="000000"/>
                <w:sz w:val="18"/>
                <w:szCs w:val="18"/>
              </w:rPr>
              <w:t>物</w:t>
            </w:r>
            <w:r>
              <w:rPr>
                <w:rFonts w:ascii="宋体" w:hAnsi="宋体" w:eastAsia="宋体"/>
                <w:color w:val="000000"/>
                <w:sz w:val="18"/>
                <w:szCs w:val="18"/>
              </w:rPr>
              <w:t>高度时，应安</w:t>
            </w:r>
            <w:r>
              <w:rPr>
                <w:rFonts w:hint="eastAsia" w:ascii="宋体" w:hAnsi="宋体" w:eastAsia="宋体"/>
                <w:color w:val="000000"/>
                <w:sz w:val="18"/>
                <w:szCs w:val="18"/>
              </w:rPr>
              <w:t>装</w:t>
            </w:r>
            <w:r>
              <w:rPr>
                <w:rFonts w:ascii="宋体" w:hAnsi="宋体" w:eastAsia="宋体"/>
                <w:color w:val="000000"/>
                <w:sz w:val="18"/>
                <w:szCs w:val="18"/>
              </w:rPr>
              <w:t>红色障碍灯，障碍灯电源不</w:t>
            </w:r>
            <w:r>
              <w:rPr>
                <w:rFonts w:hint="eastAsia" w:ascii="宋体" w:hAnsi="宋体" w:eastAsia="宋体"/>
                <w:color w:val="000000"/>
                <w:sz w:val="18"/>
                <w:szCs w:val="18"/>
              </w:rPr>
              <w:t>得</w:t>
            </w:r>
            <w:r>
              <w:rPr>
                <w:rFonts w:ascii="宋体" w:hAnsi="宋体" w:eastAsia="宋体"/>
                <w:color w:val="000000"/>
                <w:sz w:val="18"/>
                <w:szCs w:val="18"/>
              </w:rPr>
              <w:t>因施工升</w:t>
            </w:r>
            <w:r>
              <w:rPr>
                <w:rFonts w:hint="eastAsia" w:ascii="宋体" w:hAnsi="宋体" w:eastAsia="宋体"/>
                <w:color w:val="000000"/>
                <w:sz w:val="18"/>
                <w:szCs w:val="18"/>
              </w:rPr>
              <w:t>降</w:t>
            </w:r>
            <w:r>
              <w:rPr>
                <w:rFonts w:ascii="宋体" w:hAnsi="宋体" w:eastAsia="宋体"/>
                <w:color w:val="000000"/>
                <w:sz w:val="18"/>
                <w:szCs w:val="18"/>
              </w:rPr>
              <w:t>机停机而停电</w:t>
            </w:r>
          </w:p>
        </w:tc>
        <w:tc>
          <w:tcPr>
            <w:tcW w:w="2167" w:type="dxa"/>
            <w:vAlign w:val="center"/>
          </w:tcPr>
          <w:p>
            <w:pPr>
              <w:spacing w:line="400" w:lineRule="exact"/>
              <w:jc w:val="center"/>
              <w:rPr>
                <w:rFonts w:ascii="宋体" w:hAnsi="宋体" w:eastAsia="宋体"/>
                <w:color w:val="000000"/>
                <w:sz w:val="18"/>
                <w:szCs w:val="18"/>
              </w:rPr>
            </w:pPr>
          </w:p>
        </w:tc>
        <w:tc>
          <w:tcPr>
            <w:tcW w:w="1407" w:type="dxa"/>
            <w:vAlign w:val="center"/>
          </w:tcPr>
          <w:p>
            <w:pPr>
              <w:spacing w:line="40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6" w:type="dxa"/>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62</w:t>
            </w:r>
          </w:p>
        </w:tc>
        <w:tc>
          <w:tcPr>
            <w:tcW w:w="858" w:type="dxa"/>
            <w:vMerge w:val="continue"/>
            <w:vAlign w:val="center"/>
          </w:tcPr>
          <w:p>
            <w:pPr>
              <w:spacing w:line="400" w:lineRule="exact"/>
              <w:jc w:val="center"/>
              <w:rPr>
                <w:rFonts w:ascii="宋体" w:hAnsi="宋体" w:eastAsia="宋体"/>
                <w:color w:val="000000"/>
                <w:sz w:val="18"/>
                <w:szCs w:val="18"/>
              </w:rPr>
            </w:pPr>
          </w:p>
        </w:tc>
        <w:tc>
          <w:tcPr>
            <w:tcW w:w="4862"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滑触线配置应符合《使用说明书》要求，滑触线中心线与施工升降机运行轨道中心线保持平行，且固定可靠。</w:t>
            </w:r>
          </w:p>
        </w:tc>
        <w:tc>
          <w:tcPr>
            <w:tcW w:w="2167" w:type="dxa"/>
            <w:vAlign w:val="center"/>
          </w:tcPr>
          <w:p>
            <w:pPr>
              <w:spacing w:line="400" w:lineRule="exact"/>
              <w:jc w:val="center"/>
              <w:rPr>
                <w:rFonts w:ascii="宋体" w:hAnsi="宋体" w:eastAsia="宋体"/>
                <w:color w:val="000000"/>
                <w:sz w:val="18"/>
                <w:szCs w:val="18"/>
              </w:rPr>
            </w:pPr>
          </w:p>
        </w:tc>
        <w:tc>
          <w:tcPr>
            <w:tcW w:w="1407" w:type="dxa"/>
            <w:vAlign w:val="center"/>
          </w:tcPr>
          <w:p>
            <w:pPr>
              <w:spacing w:line="40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6" w:type="dxa"/>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w:t>
            </w:r>
            <w:r>
              <w:rPr>
                <w:rFonts w:ascii="宋体" w:hAnsi="宋体" w:eastAsia="宋体"/>
                <w:color w:val="000000"/>
                <w:sz w:val="18"/>
                <w:szCs w:val="18"/>
              </w:rPr>
              <w:t>63</w:t>
            </w:r>
          </w:p>
        </w:tc>
        <w:tc>
          <w:tcPr>
            <w:tcW w:w="858" w:type="dxa"/>
            <w:vMerge w:val="restart"/>
            <w:shd w:val="clear" w:color="auto" w:fill="auto"/>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试</w:t>
            </w:r>
          </w:p>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验</w:t>
            </w:r>
          </w:p>
        </w:tc>
        <w:tc>
          <w:tcPr>
            <w:tcW w:w="4862"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全行程空载试验：在升降过程中不得少于2次制动，应运行平稳，起、制动正常，无异响；操纵灵活可靠</w:t>
            </w:r>
          </w:p>
        </w:tc>
        <w:tc>
          <w:tcPr>
            <w:tcW w:w="2167" w:type="dxa"/>
            <w:vAlign w:val="center"/>
          </w:tcPr>
          <w:p>
            <w:pPr>
              <w:spacing w:line="400" w:lineRule="exact"/>
              <w:jc w:val="center"/>
              <w:rPr>
                <w:rFonts w:ascii="宋体" w:hAnsi="宋体" w:eastAsia="宋体"/>
                <w:color w:val="000000"/>
                <w:sz w:val="18"/>
                <w:szCs w:val="18"/>
              </w:rPr>
            </w:pPr>
          </w:p>
        </w:tc>
        <w:tc>
          <w:tcPr>
            <w:tcW w:w="1407" w:type="dxa"/>
            <w:vAlign w:val="center"/>
          </w:tcPr>
          <w:p>
            <w:pPr>
              <w:spacing w:line="400" w:lineRule="exact"/>
              <w:jc w:val="center"/>
              <w:rPr>
                <w:rFonts w:ascii="宋体" w:hAnsi="宋体" w:eastAsia="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606" w:type="dxa"/>
            <w:vAlign w:val="center"/>
          </w:tcPr>
          <w:p>
            <w:pPr>
              <w:spacing w:line="400" w:lineRule="exact"/>
              <w:jc w:val="center"/>
              <w:rPr>
                <w:rFonts w:ascii="宋体" w:hAnsi="宋体" w:eastAsia="宋体"/>
                <w:color w:val="000000"/>
                <w:sz w:val="18"/>
                <w:szCs w:val="18"/>
              </w:rPr>
            </w:pPr>
            <w:r>
              <w:rPr>
                <w:rFonts w:hint="eastAsia" w:ascii="宋体" w:hAnsi="宋体" w:eastAsia="宋体"/>
                <w:color w:val="000000"/>
                <w:sz w:val="18"/>
                <w:szCs w:val="18"/>
              </w:rPr>
              <w:t>*</w:t>
            </w:r>
            <w:r>
              <w:rPr>
                <w:rFonts w:ascii="宋体" w:hAnsi="宋体" w:eastAsia="宋体"/>
                <w:color w:val="000000"/>
                <w:sz w:val="18"/>
                <w:szCs w:val="18"/>
              </w:rPr>
              <w:t>64</w:t>
            </w:r>
          </w:p>
        </w:tc>
        <w:tc>
          <w:tcPr>
            <w:tcW w:w="858" w:type="dxa"/>
            <w:vMerge w:val="continue"/>
            <w:shd w:val="clear" w:color="auto" w:fill="auto"/>
            <w:vAlign w:val="center"/>
          </w:tcPr>
          <w:p>
            <w:pPr>
              <w:spacing w:line="400" w:lineRule="exact"/>
              <w:jc w:val="center"/>
              <w:rPr>
                <w:rFonts w:ascii="宋体" w:hAnsi="宋体" w:eastAsia="宋体"/>
                <w:color w:val="000000"/>
                <w:sz w:val="18"/>
                <w:szCs w:val="18"/>
              </w:rPr>
            </w:pPr>
          </w:p>
        </w:tc>
        <w:tc>
          <w:tcPr>
            <w:tcW w:w="4862" w:type="dxa"/>
            <w:gridSpan w:val="2"/>
            <w:vAlign w:val="center"/>
          </w:tcPr>
          <w:p>
            <w:pPr>
              <w:spacing w:line="360" w:lineRule="exact"/>
              <w:rPr>
                <w:rFonts w:ascii="宋体" w:hAnsi="宋体" w:eastAsia="宋体"/>
                <w:color w:val="000000"/>
                <w:sz w:val="18"/>
                <w:szCs w:val="18"/>
              </w:rPr>
            </w:pPr>
            <w:r>
              <w:rPr>
                <w:rFonts w:hint="eastAsia" w:ascii="宋体" w:hAnsi="宋体" w:eastAsia="宋体"/>
                <w:color w:val="000000"/>
                <w:sz w:val="18"/>
                <w:szCs w:val="18"/>
              </w:rPr>
              <w:t>额定载重量试验：每个吊笼内装80</w:t>
            </w:r>
            <w:r>
              <w:rPr>
                <w:rFonts w:ascii="宋体" w:hAnsi="宋体" w:eastAsia="宋体"/>
                <w:color w:val="000000"/>
                <w:sz w:val="18"/>
                <w:szCs w:val="18"/>
              </w:rPr>
              <w:t>%</w:t>
            </w:r>
            <w:r>
              <w:rPr>
                <w:rFonts w:hint="eastAsia" w:ascii="宋体" w:hAnsi="宋体" w:eastAsia="宋体"/>
                <w:color w:val="000000"/>
                <w:sz w:val="18"/>
                <w:szCs w:val="18"/>
              </w:rPr>
              <w:t>额定载重量，全行程连续运行试验，在升降过程中不少于一次制动，制动应平稳</w:t>
            </w:r>
          </w:p>
        </w:tc>
        <w:tc>
          <w:tcPr>
            <w:tcW w:w="2167" w:type="dxa"/>
            <w:vAlign w:val="center"/>
          </w:tcPr>
          <w:p>
            <w:pPr>
              <w:spacing w:line="400" w:lineRule="exact"/>
              <w:jc w:val="center"/>
              <w:rPr>
                <w:rFonts w:ascii="宋体" w:hAnsi="宋体" w:eastAsia="宋体"/>
                <w:color w:val="000000"/>
                <w:sz w:val="18"/>
                <w:szCs w:val="18"/>
              </w:rPr>
            </w:pPr>
          </w:p>
        </w:tc>
        <w:tc>
          <w:tcPr>
            <w:tcW w:w="1407" w:type="dxa"/>
            <w:vAlign w:val="center"/>
          </w:tcPr>
          <w:p>
            <w:pPr>
              <w:spacing w:line="400" w:lineRule="exact"/>
              <w:jc w:val="center"/>
              <w:rPr>
                <w:rFonts w:ascii="宋体" w:hAnsi="宋体" w:eastAsia="宋体"/>
                <w:color w:val="000000"/>
                <w:sz w:val="18"/>
                <w:szCs w:val="18"/>
              </w:rPr>
            </w:pPr>
          </w:p>
        </w:tc>
      </w:tr>
    </w:tbl>
    <w:p>
      <w:pPr>
        <w:spacing w:line="340" w:lineRule="exact"/>
        <w:rPr>
          <w:rFonts w:ascii="宋体" w:hAnsi="宋体" w:eastAsia="宋体"/>
          <w:b/>
          <w:bCs/>
          <w:color w:val="000000"/>
          <w:sz w:val="21"/>
          <w:szCs w:val="21"/>
        </w:rPr>
      </w:pPr>
      <w:r>
        <w:rPr>
          <w:rFonts w:hint="eastAsia" w:ascii="宋体" w:hAnsi="宋体" w:eastAsia="宋体"/>
          <w:color w:val="000000"/>
          <w:sz w:val="18"/>
          <w:szCs w:val="18"/>
        </w:rPr>
        <w:t>说明：检测项目中带*标记为A类项目，其它为B类项目。</w:t>
      </w:r>
      <w:r>
        <w:rPr>
          <w:rFonts w:ascii="宋体" w:hAnsi="宋体" w:eastAsia="宋体"/>
          <w:color w:val="000000"/>
          <w:sz w:val="21"/>
          <w:szCs w:val="21"/>
        </w:rPr>
        <w:br w:type="page"/>
      </w:r>
    </w:p>
    <w:p>
      <w:pPr>
        <w:spacing w:line="360" w:lineRule="auto"/>
        <w:rPr>
          <w:rFonts w:ascii="宋体" w:hAnsi="宋体" w:eastAsia="宋体"/>
          <w:color w:val="000000"/>
          <w:sz w:val="21"/>
          <w:szCs w:val="21"/>
        </w:rPr>
      </w:pPr>
    </w:p>
    <w:p>
      <w:pPr>
        <w:spacing w:line="360" w:lineRule="auto"/>
        <w:rPr>
          <w:rFonts w:ascii="宋体" w:hAnsi="宋体" w:eastAsia="宋体"/>
          <w:sz w:val="21"/>
          <w:szCs w:val="21"/>
        </w:rPr>
      </w:pPr>
      <w:r>
        <w:rPr>
          <w:rFonts w:hint="eastAsia" w:ascii="宋体" w:hAnsi="宋体" w:eastAsia="宋体"/>
          <w:b/>
          <w:sz w:val="21"/>
          <w:szCs w:val="21"/>
        </w:rPr>
        <w:t>B.0.3</w:t>
      </w:r>
      <w:r>
        <w:rPr>
          <w:rFonts w:hint="eastAsia" w:ascii="宋体" w:hAnsi="宋体" w:eastAsia="宋体"/>
          <w:bCs/>
          <w:sz w:val="21"/>
          <w:szCs w:val="21"/>
        </w:rPr>
        <w:t>高处作业吊篮安装质量（定期）检测报告应符合表</w:t>
      </w:r>
      <w:r>
        <w:rPr>
          <w:rFonts w:hint="eastAsia" w:ascii="宋体" w:hAnsi="宋体" w:eastAsia="宋体"/>
          <w:sz w:val="21"/>
          <w:szCs w:val="21"/>
        </w:rPr>
        <w:t>B.0.3－1～2规定</w:t>
      </w:r>
      <w:r>
        <w:rPr>
          <w:rFonts w:hint="eastAsia" w:ascii="宋体" w:hAnsi="宋体" w:eastAsia="宋体"/>
          <w:bCs/>
          <w:sz w:val="21"/>
          <w:szCs w:val="21"/>
        </w:rPr>
        <w:t>的内容和格式。</w:t>
      </w:r>
    </w:p>
    <w:p>
      <w:pPr>
        <w:spacing w:line="360" w:lineRule="auto"/>
        <w:jc w:val="center"/>
        <w:rPr>
          <w:rFonts w:ascii="宋体" w:hAnsi="宋体" w:eastAsia="宋体"/>
          <w:sz w:val="21"/>
          <w:szCs w:val="21"/>
        </w:rPr>
      </w:pPr>
      <w:r>
        <w:rPr>
          <w:rFonts w:hint="eastAsia" w:ascii="宋体" w:hAnsi="宋体" w:eastAsia="宋体"/>
          <w:b/>
          <w:sz w:val="21"/>
          <w:szCs w:val="21"/>
        </w:rPr>
        <w:t>表B.0.3－1</w:t>
      </w:r>
      <w:r>
        <w:rPr>
          <w:rFonts w:hint="eastAsia" w:ascii="宋体" w:hAnsi="宋体" w:eastAsia="宋体"/>
          <w:b/>
          <w:bCs/>
          <w:sz w:val="21"/>
          <w:szCs w:val="21"/>
        </w:rPr>
        <w:t>高处作业吊篮安装质量检测报告</w:t>
      </w:r>
    </w:p>
    <w:p>
      <w:pPr>
        <w:spacing w:line="340" w:lineRule="exact"/>
        <w:rPr>
          <w:rFonts w:ascii="宋体" w:hAnsi="宋体" w:eastAsia="宋体"/>
          <w:sz w:val="21"/>
          <w:szCs w:val="21"/>
        </w:rPr>
      </w:pPr>
    </w:p>
    <w:p>
      <w:pPr>
        <w:spacing w:line="340" w:lineRule="exact"/>
        <w:rPr>
          <w:rFonts w:ascii="宋体" w:hAnsi="宋体" w:eastAsia="宋体"/>
          <w:sz w:val="21"/>
          <w:szCs w:val="21"/>
        </w:rPr>
      </w:pPr>
    </w:p>
    <w:p>
      <w:pPr>
        <w:spacing w:line="340" w:lineRule="exact"/>
        <w:ind w:left="-291" w:leftChars="-104" w:firstLine="5670" w:firstLineChars="2700"/>
        <w:rPr>
          <w:rFonts w:ascii="宋体" w:hAnsi="宋体" w:eastAsia="宋体"/>
          <w:sz w:val="21"/>
          <w:szCs w:val="21"/>
        </w:rPr>
      </w:pPr>
      <w:r>
        <w:rPr>
          <w:rFonts w:hint="eastAsia" w:ascii="宋体" w:hAnsi="宋体" w:eastAsia="宋体"/>
          <w:sz w:val="21"/>
          <w:szCs w:val="21"/>
        </w:rPr>
        <w:t>委托编号</w:t>
      </w:r>
    </w:p>
    <w:p>
      <w:pPr>
        <w:spacing w:line="340" w:lineRule="exact"/>
        <w:ind w:left="-291" w:leftChars="-104" w:firstLine="5670" w:firstLineChars="2700"/>
        <w:rPr>
          <w:rFonts w:ascii="宋体" w:hAnsi="宋体" w:eastAsia="宋体"/>
          <w:sz w:val="21"/>
          <w:szCs w:val="21"/>
        </w:rPr>
      </w:pPr>
      <w:r>
        <w:rPr>
          <w:rFonts w:hint="eastAsia" w:ascii="宋体" w:hAnsi="宋体" w:eastAsia="宋体"/>
          <w:sz w:val="21"/>
          <w:szCs w:val="21"/>
        </w:rPr>
        <w:t>报告编号</w:t>
      </w:r>
    </w:p>
    <w:p>
      <w:pPr>
        <w:spacing w:line="340" w:lineRule="exact"/>
        <w:rPr>
          <w:rFonts w:ascii="宋体" w:hAnsi="宋体" w:eastAsia="宋体"/>
          <w:sz w:val="21"/>
          <w:szCs w:val="21"/>
        </w:rPr>
      </w:pPr>
    </w:p>
    <w:p>
      <w:pPr>
        <w:spacing w:line="340" w:lineRule="exact"/>
        <w:rPr>
          <w:rFonts w:ascii="宋体" w:hAnsi="宋体" w:eastAsia="宋体"/>
          <w:sz w:val="21"/>
          <w:szCs w:val="21"/>
        </w:rPr>
      </w:pPr>
    </w:p>
    <w:p>
      <w:pPr>
        <w:spacing w:line="340" w:lineRule="exact"/>
        <w:rPr>
          <w:rFonts w:ascii="宋体" w:hAnsi="宋体" w:eastAsia="宋体"/>
          <w:sz w:val="21"/>
          <w:szCs w:val="21"/>
        </w:rPr>
      </w:pPr>
    </w:p>
    <w:p>
      <w:pPr>
        <w:spacing w:line="340" w:lineRule="exact"/>
        <w:rPr>
          <w:rFonts w:ascii="宋体" w:hAnsi="宋体" w:eastAsia="宋体"/>
          <w:sz w:val="21"/>
          <w:szCs w:val="21"/>
        </w:rPr>
      </w:pPr>
    </w:p>
    <w:p>
      <w:pPr>
        <w:spacing w:line="340" w:lineRule="exact"/>
        <w:rPr>
          <w:rFonts w:ascii="宋体" w:hAnsi="宋体" w:eastAsia="宋体"/>
          <w:sz w:val="21"/>
          <w:szCs w:val="21"/>
        </w:rPr>
      </w:pPr>
    </w:p>
    <w:p>
      <w:pPr>
        <w:spacing w:line="340" w:lineRule="exact"/>
        <w:rPr>
          <w:rFonts w:ascii="宋体" w:hAnsi="宋体" w:eastAsia="宋体"/>
          <w:sz w:val="21"/>
          <w:szCs w:val="21"/>
        </w:rPr>
      </w:pPr>
    </w:p>
    <w:p>
      <w:pPr>
        <w:spacing w:line="340" w:lineRule="exact"/>
        <w:rPr>
          <w:rFonts w:ascii="宋体" w:hAnsi="宋体" w:eastAsia="宋体"/>
          <w:sz w:val="21"/>
          <w:szCs w:val="21"/>
        </w:rPr>
      </w:pPr>
    </w:p>
    <w:p>
      <w:pPr>
        <w:spacing w:line="340" w:lineRule="exact"/>
        <w:rPr>
          <w:rFonts w:ascii="宋体" w:hAnsi="宋体" w:eastAsia="宋体"/>
          <w:sz w:val="21"/>
          <w:szCs w:val="21"/>
        </w:rPr>
      </w:pPr>
    </w:p>
    <w:p>
      <w:pPr>
        <w:spacing w:line="500" w:lineRule="exact"/>
        <w:jc w:val="center"/>
        <w:rPr>
          <w:rFonts w:ascii="宋体" w:hAnsi="宋体" w:eastAsia="宋体"/>
          <w:b/>
          <w:bCs/>
          <w:sz w:val="21"/>
          <w:szCs w:val="21"/>
        </w:rPr>
      </w:pPr>
      <w:r>
        <w:rPr>
          <w:rFonts w:hint="eastAsia" w:ascii="宋体" w:hAnsi="宋体" w:eastAsia="宋体"/>
          <w:b/>
          <w:bCs/>
          <w:sz w:val="21"/>
          <w:szCs w:val="21"/>
        </w:rPr>
        <w:t>高处作业吊篮安装质量检测报告</w:t>
      </w:r>
    </w:p>
    <w:p>
      <w:pPr>
        <w:spacing w:line="340" w:lineRule="exact"/>
        <w:rPr>
          <w:rFonts w:ascii="宋体" w:hAnsi="宋体" w:eastAsia="宋体"/>
          <w:sz w:val="21"/>
          <w:szCs w:val="21"/>
        </w:rPr>
      </w:pPr>
    </w:p>
    <w:p>
      <w:pPr>
        <w:spacing w:line="340" w:lineRule="exact"/>
        <w:rPr>
          <w:rFonts w:ascii="宋体" w:hAnsi="宋体" w:eastAsia="宋体"/>
          <w:sz w:val="21"/>
          <w:szCs w:val="21"/>
        </w:rPr>
      </w:pPr>
    </w:p>
    <w:p>
      <w:pPr>
        <w:spacing w:line="340" w:lineRule="exact"/>
        <w:rPr>
          <w:rFonts w:ascii="宋体" w:hAnsi="宋体" w:eastAsia="宋体"/>
          <w:sz w:val="21"/>
          <w:szCs w:val="21"/>
        </w:rPr>
      </w:pPr>
    </w:p>
    <w:p>
      <w:pPr>
        <w:spacing w:afterLines="50" w:line="340" w:lineRule="exact"/>
        <w:ind w:firstLine="2310" w:firstLineChars="1100"/>
        <w:rPr>
          <w:rFonts w:ascii="宋体" w:hAnsi="宋体" w:eastAsia="宋体"/>
          <w:sz w:val="21"/>
          <w:szCs w:val="21"/>
          <w:u w:val="single"/>
        </w:rPr>
      </w:pPr>
      <w:r>
        <w:rPr>
          <w:rFonts w:hint="eastAsia" w:ascii="宋体" w:hAnsi="宋体" w:eastAsia="宋体"/>
          <w:sz w:val="21"/>
          <w:szCs w:val="21"/>
        </w:rPr>
        <w:t>工</w:t>
      </w:r>
      <w:r>
        <w:rPr>
          <w:rFonts w:ascii="宋体" w:hAnsi="宋体" w:eastAsia="宋体"/>
          <w:sz w:val="21"/>
          <w:szCs w:val="21"/>
        </w:rPr>
        <w:t>程</w:t>
      </w:r>
      <w:r>
        <w:rPr>
          <w:rFonts w:hint="eastAsia" w:ascii="宋体" w:hAnsi="宋体" w:eastAsia="宋体"/>
          <w:sz w:val="21"/>
          <w:szCs w:val="21"/>
        </w:rPr>
        <w:t>名称</w:t>
      </w:r>
      <w:r>
        <w:rPr>
          <w:rFonts w:ascii="宋体" w:hAnsi="宋体" w:eastAsia="宋体"/>
          <w:sz w:val="21"/>
          <w:szCs w:val="21"/>
        </w:rPr>
        <w:t>：</w:t>
      </w:r>
      <w:r>
        <w:rPr>
          <w:rFonts w:hint="eastAsia" w:ascii="宋体" w:hAnsi="宋体" w:eastAsia="宋体"/>
          <w:sz w:val="21"/>
          <w:szCs w:val="21"/>
          <w:u w:val="single"/>
        </w:rPr>
        <w:t xml:space="preserve">                                  </w:t>
      </w:r>
    </w:p>
    <w:p>
      <w:pPr>
        <w:spacing w:afterLines="50" w:line="340" w:lineRule="exact"/>
        <w:ind w:firstLine="2310" w:firstLineChars="1100"/>
        <w:rPr>
          <w:rFonts w:ascii="宋体" w:hAnsi="宋体" w:eastAsia="宋体"/>
          <w:sz w:val="21"/>
          <w:szCs w:val="21"/>
        </w:rPr>
      </w:pPr>
      <w:r>
        <w:rPr>
          <w:rFonts w:hint="eastAsia" w:ascii="宋体" w:hAnsi="宋体" w:eastAsia="宋体"/>
          <w:sz w:val="21"/>
          <w:szCs w:val="21"/>
        </w:rPr>
        <w:t>设备型号：</w:t>
      </w:r>
      <w:r>
        <w:rPr>
          <w:rFonts w:hint="eastAsia" w:ascii="宋体" w:hAnsi="宋体" w:eastAsia="宋体"/>
          <w:sz w:val="21"/>
          <w:szCs w:val="21"/>
          <w:u w:val="single"/>
        </w:rPr>
        <w:t xml:space="preserve">                                  </w:t>
      </w:r>
    </w:p>
    <w:p>
      <w:pPr>
        <w:spacing w:afterLines="50" w:line="340" w:lineRule="exact"/>
        <w:ind w:firstLine="2310" w:firstLineChars="1100"/>
        <w:rPr>
          <w:rFonts w:ascii="宋体" w:hAnsi="宋体" w:eastAsia="宋体"/>
          <w:sz w:val="21"/>
          <w:szCs w:val="21"/>
        </w:rPr>
      </w:pPr>
      <w:r>
        <w:rPr>
          <w:rFonts w:hint="eastAsia" w:ascii="宋体" w:hAnsi="宋体" w:eastAsia="宋体"/>
          <w:sz w:val="21"/>
          <w:szCs w:val="21"/>
        </w:rPr>
        <w:t>委托单位：</w:t>
      </w:r>
      <w:r>
        <w:rPr>
          <w:rFonts w:hint="eastAsia" w:ascii="宋体" w:hAnsi="宋体" w:eastAsia="宋体"/>
          <w:sz w:val="21"/>
          <w:szCs w:val="21"/>
          <w:u w:val="single"/>
        </w:rPr>
        <w:t xml:space="preserve">                                  </w:t>
      </w:r>
    </w:p>
    <w:p>
      <w:pPr>
        <w:spacing w:afterLines="50" w:line="340" w:lineRule="exact"/>
        <w:ind w:firstLine="2310" w:firstLineChars="1100"/>
        <w:rPr>
          <w:rFonts w:ascii="宋体" w:hAnsi="宋体" w:eastAsia="宋体"/>
          <w:sz w:val="21"/>
          <w:szCs w:val="21"/>
        </w:rPr>
      </w:pPr>
      <w:r>
        <w:rPr>
          <w:rFonts w:hint="eastAsia" w:ascii="宋体" w:hAnsi="宋体" w:eastAsia="宋体"/>
          <w:sz w:val="21"/>
          <w:szCs w:val="21"/>
        </w:rPr>
        <w:t>安装单位：</w:t>
      </w:r>
      <w:r>
        <w:rPr>
          <w:rFonts w:hint="eastAsia" w:ascii="宋体" w:hAnsi="宋体" w:eastAsia="宋体"/>
          <w:sz w:val="21"/>
          <w:szCs w:val="21"/>
          <w:u w:val="single"/>
        </w:rPr>
        <w:t xml:space="preserve">                                  </w:t>
      </w:r>
    </w:p>
    <w:p>
      <w:pPr>
        <w:spacing w:line="340" w:lineRule="exact"/>
        <w:ind w:firstLine="1386" w:firstLineChars="660"/>
        <w:rPr>
          <w:rFonts w:ascii="宋体" w:hAnsi="宋体" w:eastAsia="宋体"/>
          <w:sz w:val="21"/>
          <w:szCs w:val="21"/>
          <w:u w:val="single"/>
        </w:rPr>
      </w:pPr>
    </w:p>
    <w:p>
      <w:pPr>
        <w:spacing w:line="340" w:lineRule="exact"/>
        <w:ind w:firstLine="1386" w:firstLineChars="660"/>
        <w:rPr>
          <w:rFonts w:ascii="宋体" w:hAnsi="宋体" w:eastAsia="宋体"/>
          <w:sz w:val="21"/>
          <w:szCs w:val="21"/>
          <w:u w:val="single"/>
        </w:rPr>
      </w:pPr>
    </w:p>
    <w:p>
      <w:pPr>
        <w:spacing w:line="340" w:lineRule="exact"/>
        <w:ind w:firstLine="1386" w:firstLineChars="660"/>
        <w:rPr>
          <w:rFonts w:ascii="宋体" w:hAnsi="宋体" w:eastAsia="宋体"/>
          <w:sz w:val="21"/>
          <w:szCs w:val="21"/>
          <w:u w:val="single"/>
        </w:rPr>
      </w:pPr>
    </w:p>
    <w:p>
      <w:pPr>
        <w:spacing w:line="340" w:lineRule="exact"/>
        <w:ind w:firstLine="1386" w:firstLineChars="660"/>
        <w:rPr>
          <w:rFonts w:ascii="宋体" w:hAnsi="宋体" w:eastAsia="宋体"/>
          <w:sz w:val="21"/>
          <w:szCs w:val="21"/>
          <w:u w:val="single"/>
        </w:rPr>
      </w:pPr>
    </w:p>
    <w:p>
      <w:pPr>
        <w:spacing w:line="340" w:lineRule="exact"/>
        <w:ind w:firstLine="1386" w:firstLineChars="660"/>
        <w:rPr>
          <w:rFonts w:ascii="宋体" w:hAnsi="宋体" w:eastAsia="宋体"/>
          <w:sz w:val="21"/>
          <w:szCs w:val="21"/>
          <w:u w:val="single"/>
        </w:rPr>
      </w:pPr>
    </w:p>
    <w:p>
      <w:pPr>
        <w:spacing w:line="340" w:lineRule="exact"/>
        <w:ind w:firstLine="1386" w:firstLineChars="660"/>
        <w:rPr>
          <w:rFonts w:ascii="宋体" w:hAnsi="宋体" w:eastAsia="宋体"/>
          <w:sz w:val="21"/>
          <w:szCs w:val="21"/>
          <w:u w:val="single"/>
        </w:rPr>
      </w:pPr>
    </w:p>
    <w:p>
      <w:pPr>
        <w:spacing w:line="340" w:lineRule="exact"/>
        <w:rPr>
          <w:rFonts w:ascii="宋体" w:hAnsi="宋体" w:eastAsia="宋体"/>
          <w:sz w:val="21"/>
          <w:szCs w:val="21"/>
          <w:u w:val="single"/>
        </w:rPr>
      </w:pPr>
    </w:p>
    <w:p>
      <w:pPr>
        <w:spacing w:line="340" w:lineRule="exact"/>
        <w:jc w:val="center"/>
        <w:rPr>
          <w:rFonts w:ascii="宋体" w:hAnsi="宋体" w:eastAsia="宋体"/>
          <w:sz w:val="21"/>
          <w:szCs w:val="21"/>
        </w:rPr>
      </w:pPr>
      <w:r>
        <w:rPr>
          <w:rFonts w:hint="eastAsia" w:ascii="宋体" w:hAnsi="宋体" w:eastAsia="宋体"/>
          <w:sz w:val="21"/>
          <w:szCs w:val="21"/>
        </w:rPr>
        <w:t>（检测单位名称）</w:t>
      </w:r>
    </w:p>
    <w:p>
      <w:pPr>
        <w:spacing w:line="340" w:lineRule="exact"/>
        <w:ind w:right="-241" w:rightChars="-86"/>
        <w:jc w:val="center"/>
        <w:rPr>
          <w:rFonts w:ascii="宋体" w:hAnsi="宋体" w:eastAsia="宋体"/>
          <w:sz w:val="21"/>
          <w:szCs w:val="21"/>
        </w:rPr>
      </w:pPr>
      <w:r>
        <w:rPr>
          <w:rFonts w:hint="eastAsia" w:ascii="宋体" w:hAnsi="宋体" w:eastAsia="宋体"/>
          <w:sz w:val="21"/>
          <w:szCs w:val="21"/>
        </w:rPr>
        <w:t>年    月    日</w:t>
      </w:r>
    </w:p>
    <w:p>
      <w:pPr>
        <w:spacing w:line="340" w:lineRule="exact"/>
        <w:ind w:right="-241" w:rightChars="-86"/>
        <w:jc w:val="center"/>
        <w:rPr>
          <w:rFonts w:ascii="宋体" w:hAnsi="宋体" w:eastAsia="宋体"/>
          <w:sz w:val="21"/>
          <w:szCs w:val="21"/>
        </w:rPr>
      </w:pPr>
      <w:r>
        <w:rPr>
          <w:rFonts w:ascii="宋体" w:hAnsi="宋体" w:eastAsia="宋体"/>
          <w:sz w:val="21"/>
          <w:szCs w:val="21"/>
        </w:rPr>
        <w:br w:type="page"/>
      </w:r>
    </w:p>
    <w:p>
      <w:pPr>
        <w:spacing w:line="440" w:lineRule="exact"/>
        <w:jc w:val="center"/>
        <w:rPr>
          <w:rFonts w:ascii="宋体" w:hAnsi="宋体" w:eastAsia="宋体"/>
          <w:b/>
          <w:bCs/>
          <w:color w:val="000000"/>
          <w:sz w:val="21"/>
          <w:szCs w:val="21"/>
        </w:rPr>
      </w:pPr>
      <w:r>
        <w:rPr>
          <w:rFonts w:hint="eastAsia" w:ascii="宋体" w:hAnsi="宋体" w:eastAsia="宋体"/>
          <w:b/>
          <w:bCs/>
          <w:color w:val="000000"/>
          <w:sz w:val="21"/>
          <w:szCs w:val="21"/>
        </w:rPr>
        <w:t>续表B.0.3－1</w:t>
      </w:r>
    </w:p>
    <w:tbl>
      <w:tblPr>
        <w:tblStyle w:val="11"/>
        <w:tblW w:w="97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8"/>
        <w:gridCol w:w="1760"/>
        <w:gridCol w:w="1540"/>
        <w:gridCol w:w="1100"/>
        <w:gridCol w:w="440"/>
        <w:gridCol w:w="1320"/>
        <w:gridCol w:w="1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868"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工程名称</w:t>
            </w:r>
          </w:p>
        </w:tc>
        <w:tc>
          <w:tcPr>
            <w:tcW w:w="3300" w:type="dxa"/>
            <w:gridSpan w:val="2"/>
          </w:tcPr>
          <w:p>
            <w:pPr>
              <w:spacing w:line="340" w:lineRule="exact"/>
              <w:rPr>
                <w:rFonts w:ascii="宋体" w:hAnsi="宋体" w:eastAsia="宋体"/>
                <w:sz w:val="18"/>
                <w:szCs w:val="18"/>
              </w:rPr>
            </w:pPr>
          </w:p>
        </w:tc>
        <w:tc>
          <w:tcPr>
            <w:tcW w:w="1540" w:type="dxa"/>
            <w:gridSpan w:val="2"/>
            <w:vAlign w:val="center"/>
          </w:tcPr>
          <w:p>
            <w:pPr>
              <w:spacing w:line="340" w:lineRule="exact"/>
              <w:jc w:val="center"/>
              <w:rPr>
                <w:rFonts w:ascii="宋体" w:hAnsi="宋体" w:eastAsia="宋体"/>
                <w:sz w:val="18"/>
                <w:szCs w:val="18"/>
              </w:rPr>
            </w:pPr>
            <w:r>
              <w:rPr>
                <w:rFonts w:hint="eastAsia" w:ascii="宋体" w:hAnsi="宋体" w:eastAsia="宋体"/>
                <w:sz w:val="18"/>
                <w:szCs w:val="18"/>
              </w:rPr>
              <w:t>安</w:t>
            </w:r>
            <w:r>
              <w:rPr>
                <w:rFonts w:ascii="宋体" w:hAnsi="宋体" w:eastAsia="宋体"/>
                <w:sz w:val="18"/>
                <w:szCs w:val="18"/>
              </w:rPr>
              <w:t>装位置</w:t>
            </w:r>
          </w:p>
        </w:tc>
        <w:tc>
          <w:tcPr>
            <w:tcW w:w="3080" w:type="dxa"/>
            <w:gridSpan w:val="2"/>
          </w:tcPr>
          <w:p>
            <w:pPr>
              <w:spacing w:line="340" w:lineRule="exact"/>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868" w:type="dxa"/>
            <w:vAlign w:val="center"/>
          </w:tcPr>
          <w:p>
            <w:pPr>
              <w:jc w:val="center"/>
              <w:rPr>
                <w:rFonts w:ascii="宋体" w:hAnsi="宋体" w:eastAsia="宋体"/>
                <w:sz w:val="18"/>
                <w:szCs w:val="18"/>
              </w:rPr>
            </w:pPr>
            <w:r>
              <w:rPr>
                <w:rFonts w:hint="eastAsia" w:ascii="宋体" w:hAnsi="宋体" w:eastAsia="宋体"/>
                <w:sz w:val="18"/>
                <w:szCs w:val="18"/>
              </w:rPr>
              <w:t>委托单位</w:t>
            </w:r>
          </w:p>
        </w:tc>
        <w:tc>
          <w:tcPr>
            <w:tcW w:w="3300" w:type="dxa"/>
            <w:gridSpan w:val="2"/>
          </w:tcPr>
          <w:p>
            <w:pPr>
              <w:spacing w:line="340" w:lineRule="exact"/>
              <w:rPr>
                <w:rFonts w:ascii="宋体" w:hAnsi="宋体" w:eastAsia="宋体"/>
                <w:sz w:val="18"/>
                <w:szCs w:val="18"/>
              </w:rPr>
            </w:pPr>
          </w:p>
        </w:tc>
        <w:tc>
          <w:tcPr>
            <w:tcW w:w="1540" w:type="dxa"/>
            <w:gridSpan w:val="2"/>
            <w:vAlign w:val="center"/>
          </w:tcPr>
          <w:p>
            <w:pPr>
              <w:jc w:val="center"/>
              <w:rPr>
                <w:rFonts w:ascii="宋体" w:hAnsi="宋体" w:eastAsia="宋体"/>
                <w:sz w:val="18"/>
                <w:szCs w:val="18"/>
              </w:rPr>
            </w:pPr>
            <w:r>
              <w:rPr>
                <w:rFonts w:hint="eastAsia" w:ascii="宋体" w:hAnsi="宋体" w:eastAsia="宋体"/>
                <w:sz w:val="18"/>
                <w:szCs w:val="18"/>
              </w:rPr>
              <w:t>检测日期</w:t>
            </w:r>
          </w:p>
        </w:tc>
        <w:tc>
          <w:tcPr>
            <w:tcW w:w="3080" w:type="dxa"/>
            <w:gridSpan w:val="2"/>
          </w:tcPr>
          <w:p>
            <w:pPr>
              <w:spacing w:line="340" w:lineRule="exact"/>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868" w:type="dxa"/>
            <w:vAlign w:val="center"/>
          </w:tcPr>
          <w:p>
            <w:pPr>
              <w:jc w:val="center"/>
              <w:rPr>
                <w:rFonts w:ascii="宋体" w:hAnsi="宋体" w:eastAsia="宋体"/>
                <w:sz w:val="18"/>
                <w:szCs w:val="18"/>
              </w:rPr>
            </w:pPr>
            <w:r>
              <w:rPr>
                <w:rFonts w:hint="eastAsia" w:ascii="宋体" w:hAnsi="宋体" w:eastAsia="宋体"/>
                <w:sz w:val="18"/>
                <w:szCs w:val="18"/>
              </w:rPr>
              <w:t>使用单位</w:t>
            </w:r>
          </w:p>
        </w:tc>
        <w:tc>
          <w:tcPr>
            <w:tcW w:w="3300" w:type="dxa"/>
            <w:gridSpan w:val="2"/>
          </w:tcPr>
          <w:p>
            <w:pPr>
              <w:spacing w:line="340" w:lineRule="exact"/>
              <w:rPr>
                <w:rFonts w:ascii="宋体" w:hAnsi="宋体" w:eastAsia="宋体"/>
                <w:sz w:val="18"/>
                <w:szCs w:val="18"/>
              </w:rPr>
            </w:pPr>
          </w:p>
        </w:tc>
        <w:tc>
          <w:tcPr>
            <w:tcW w:w="1540" w:type="dxa"/>
            <w:gridSpan w:val="2"/>
            <w:vAlign w:val="center"/>
          </w:tcPr>
          <w:p>
            <w:pPr>
              <w:jc w:val="center"/>
              <w:rPr>
                <w:rFonts w:ascii="宋体" w:hAnsi="宋体" w:eastAsia="宋体"/>
                <w:sz w:val="18"/>
                <w:szCs w:val="18"/>
              </w:rPr>
            </w:pPr>
            <w:r>
              <w:rPr>
                <w:rFonts w:hint="eastAsia" w:ascii="宋体" w:hAnsi="宋体" w:eastAsia="宋体"/>
                <w:sz w:val="18"/>
                <w:szCs w:val="18"/>
              </w:rPr>
              <w:t>复检日期</w:t>
            </w:r>
          </w:p>
        </w:tc>
        <w:tc>
          <w:tcPr>
            <w:tcW w:w="3080" w:type="dxa"/>
            <w:gridSpan w:val="2"/>
          </w:tcPr>
          <w:p>
            <w:pPr>
              <w:spacing w:line="340" w:lineRule="exact"/>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868" w:type="dxa"/>
            <w:vAlign w:val="center"/>
          </w:tcPr>
          <w:p>
            <w:pPr>
              <w:jc w:val="center"/>
              <w:rPr>
                <w:rFonts w:ascii="宋体" w:hAnsi="宋体" w:eastAsia="宋体"/>
                <w:sz w:val="18"/>
                <w:szCs w:val="18"/>
              </w:rPr>
            </w:pPr>
            <w:r>
              <w:rPr>
                <w:rFonts w:hint="eastAsia" w:ascii="宋体" w:hAnsi="宋体" w:eastAsia="宋体"/>
                <w:sz w:val="18"/>
                <w:szCs w:val="18"/>
              </w:rPr>
              <w:t>安装单位</w:t>
            </w:r>
          </w:p>
        </w:tc>
        <w:tc>
          <w:tcPr>
            <w:tcW w:w="3300" w:type="dxa"/>
            <w:gridSpan w:val="2"/>
          </w:tcPr>
          <w:p>
            <w:pPr>
              <w:spacing w:line="340" w:lineRule="exact"/>
              <w:rPr>
                <w:rFonts w:ascii="宋体" w:hAnsi="宋体" w:eastAsia="宋体"/>
                <w:sz w:val="18"/>
                <w:szCs w:val="18"/>
              </w:rPr>
            </w:pPr>
          </w:p>
        </w:tc>
        <w:tc>
          <w:tcPr>
            <w:tcW w:w="1540" w:type="dxa"/>
            <w:gridSpan w:val="2"/>
            <w:vAlign w:val="center"/>
          </w:tcPr>
          <w:p>
            <w:pPr>
              <w:jc w:val="center"/>
              <w:rPr>
                <w:rFonts w:ascii="宋体" w:hAnsi="宋体" w:eastAsia="宋体"/>
                <w:sz w:val="18"/>
                <w:szCs w:val="18"/>
              </w:rPr>
            </w:pPr>
            <w:r>
              <w:rPr>
                <w:rFonts w:hint="eastAsia" w:ascii="宋体" w:hAnsi="宋体" w:eastAsia="宋体"/>
                <w:sz w:val="18"/>
                <w:szCs w:val="18"/>
              </w:rPr>
              <w:t>检测性质</w:t>
            </w:r>
          </w:p>
        </w:tc>
        <w:tc>
          <w:tcPr>
            <w:tcW w:w="3080" w:type="dxa"/>
            <w:gridSpan w:val="2"/>
          </w:tcPr>
          <w:p>
            <w:pPr>
              <w:spacing w:line="340" w:lineRule="exact"/>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868"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检测环境条件</w:t>
            </w:r>
          </w:p>
        </w:tc>
        <w:tc>
          <w:tcPr>
            <w:tcW w:w="7920" w:type="dxa"/>
            <w:gridSpan w:val="6"/>
            <w:vAlign w:val="center"/>
          </w:tcPr>
          <w:p>
            <w:pPr>
              <w:spacing w:line="340" w:lineRule="exact"/>
              <w:ind w:firstLine="270" w:firstLineChars="150"/>
              <w:rPr>
                <w:rFonts w:ascii="宋体" w:hAnsi="宋体" w:eastAsia="宋体"/>
                <w:sz w:val="18"/>
                <w:szCs w:val="18"/>
              </w:rPr>
            </w:pPr>
            <w:r>
              <w:rPr>
                <w:rFonts w:hint="eastAsia" w:ascii="宋体" w:hAnsi="宋体" w:eastAsia="宋体"/>
                <w:sz w:val="18"/>
                <w:szCs w:val="18"/>
              </w:rPr>
              <w:t>符合要求□            不符合要求□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868" w:type="dxa"/>
            <w:vMerge w:val="restart"/>
            <w:vAlign w:val="center"/>
          </w:tcPr>
          <w:p>
            <w:pPr>
              <w:spacing w:line="340" w:lineRule="exact"/>
              <w:jc w:val="center"/>
              <w:rPr>
                <w:rFonts w:ascii="宋体" w:hAnsi="宋体" w:eastAsia="宋体"/>
                <w:sz w:val="18"/>
                <w:szCs w:val="18"/>
              </w:rPr>
            </w:pPr>
            <w:r>
              <w:rPr>
                <w:rFonts w:hint="eastAsia" w:ascii="宋体" w:hAnsi="宋体" w:eastAsia="宋体"/>
                <w:sz w:val="18"/>
                <w:szCs w:val="18"/>
              </w:rPr>
              <w:t>设  备</w:t>
            </w:r>
          </w:p>
          <w:p>
            <w:pPr>
              <w:spacing w:line="340" w:lineRule="exact"/>
              <w:jc w:val="center"/>
              <w:rPr>
                <w:rFonts w:ascii="宋体" w:hAnsi="宋体" w:eastAsia="宋体"/>
                <w:sz w:val="18"/>
                <w:szCs w:val="18"/>
              </w:rPr>
            </w:pPr>
            <w:r>
              <w:rPr>
                <w:rFonts w:hint="eastAsia" w:ascii="宋体" w:hAnsi="宋体" w:eastAsia="宋体"/>
                <w:sz w:val="18"/>
                <w:szCs w:val="18"/>
              </w:rPr>
              <w:t>基  本</w:t>
            </w:r>
          </w:p>
          <w:p>
            <w:pPr>
              <w:spacing w:line="340" w:lineRule="exact"/>
              <w:jc w:val="center"/>
              <w:rPr>
                <w:rFonts w:ascii="宋体" w:hAnsi="宋体" w:eastAsia="宋体"/>
                <w:sz w:val="18"/>
                <w:szCs w:val="18"/>
              </w:rPr>
            </w:pPr>
            <w:r>
              <w:rPr>
                <w:rFonts w:hint="eastAsia" w:ascii="宋体" w:hAnsi="宋体" w:eastAsia="宋体"/>
                <w:sz w:val="18"/>
                <w:szCs w:val="18"/>
              </w:rPr>
              <w:t>信  息</w:t>
            </w:r>
          </w:p>
        </w:tc>
        <w:tc>
          <w:tcPr>
            <w:tcW w:w="1760"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制造单位</w:t>
            </w:r>
          </w:p>
        </w:tc>
        <w:tc>
          <w:tcPr>
            <w:tcW w:w="2640" w:type="dxa"/>
            <w:gridSpan w:val="2"/>
            <w:vAlign w:val="center"/>
          </w:tcPr>
          <w:p>
            <w:pPr>
              <w:spacing w:line="340" w:lineRule="exact"/>
              <w:jc w:val="center"/>
              <w:rPr>
                <w:rFonts w:ascii="宋体" w:hAnsi="宋体" w:eastAsia="宋体"/>
                <w:sz w:val="18"/>
                <w:szCs w:val="18"/>
              </w:rPr>
            </w:pPr>
          </w:p>
        </w:tc>
        <w:tc>
          <w:tcPr>
            <w:tcW w:w="1760" w:type="dxa"/>
            <w:gridSpan w:val="2"/>
            <w:vAlign w:val="center"/>
          </w:tcPr>
          <w:p>
            <w:pPr>
              <w:spacing w:line="340" w:lineRule="exact"/>
              <w:jc w:val="center"/>
              <w:rPr>
                <w:rFonts w:ascii="宋体" w:hAnsi="宋体" w:eastAsia="宋体"/>
                <w:sz w:val="18"/>
                <w:szCs w:val="18"/>
              </w:rPr>
            </w:pPr>
            <w:r>
              <w:rPr>
                <w:rFonts w:hint="eastAsia" w:ascii="宋体" w:hAnsi="宋体" w:eastAsia="宋体"/>
                <w:sz w:val="18"/>
                <w:szCs w:val="18"/>
              </w:rPr>
              <w:t>规格型号</w:t>
            </w:r>
          </w:p>
        </w:tc>
        <w:tc>
          <w:tcPr>
            <w:tcW w:w="1760" w:type="dxa"/>
          </w:tcPr>
          <w:p>
            <w:pPr>
              <w:spacing w:line="340" w:lineRule="exact"/>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868" w:type="dxa"/>
            <w:vMerge w:val="continue"/>
          </w:tcPr>
          <w:p>
            <w:pPr>
              <w:spacing w:line="340" w:lineRule="exact"/>
              <w:rPr>
                <w:rFonts w:ascii="宋体" w:hAnsi="宋体" w:eastAsia="宋体"/>
                <w:sz w:val="18"/>
                <w:szCs w:val="18"/>
              </w:rPr>
            </w:pPr>
          </w:p>
        </w:tc>
        <w:tc>
          <w:tcPr>
            <w:tcW w:w="1760"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出厂日期</w:t>
            </w:r>
          </w:p>
        </w:tc>
        <w:tc>
          <w:tcPr>
            <w:tcW w:w="2640" w:type="dxa"/>
            <w:gridSpan w:val="2"/>
            <w:vAlign w:val="center"/>
          </w:tcPr>
          <w:p>
            <w:pPr>
              <w:spacing w:line="340" w:lineRule="exact"/>
              <w:jc w:val="center"/>
              <w:rPr>
                <w:rFonts w:ascii="宋体" w:hAnsi="宋体" w:eastAsia="宋体"/>
                <w:sz w:val="18"/>
                <w:szCs w:val="18"/>
              </w:rPr>
            </w:pPr>
          </w:p>
        </w:tc>
        <w:tc>
          <w:tcPr>
            <w:tcW w:w="1760" w:type="dxa"/>
            <w:gridSpan w:val="2"/>
            <w:vAlign w:val="center"/>
          </w:tcPr>
          <w:p>
            <w:pPr>
              <w:spacing w:line="340" w:lineRule="exact"/>
              <w:jc w:val="center"/>
              <w:rPr>
                <w:rFonts w:ascii="宋体" w:hAnsi="宋体" w:eastAsia="宋体"/>
                <w:sz w:val="18"/>
                <w:szCs w:val="18"/>
              </w:rPr>
            </w:pPr>
            <w:r>
              <w:rPr>
                <w:rFonts w:hint="eastAsia" w:ascii="宋体" w:hAnsi="宋体" w:eastAsia="宋体"/>
                <w:sz w:val="18"/>
                <w:szCs w:val="18"/>
              </w:rPr>
              <w:t>出厂编号</w:t>
            </w:r>
          </w:p>
        </w:tc>
        <w:tc>
          <w:tcPr>
            <w:tcW w:w="1760" w:type="dxa"/>
          </w:tcPr>
          <w:p>
            <w:pPr>
              <w:spacing w:line="340" w:lineRule="exact"/>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868" w:type="dxa"/>
            <w:vMerge w:val="continue"/>
          </w:tcPr>
          <w:p>
            <w:pPr>
              <w:spacing w:line="340" w:lineRule="exact"/>
              <w:rPr>
                <w:rFonts w:ascii="宋体" w:hAnsi="宋体" w:eastAsia="宋体"/>
                <w:sz w:val="18"/>
                <w:szCs w:val="18"/>
              </w:rPr>
            </w:pPr>
          </w:p>
        </w:tc>
        <w:tc>
          <w:tcPr>
            <w:tcW w:w="1760"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额定载重量</w:t>
            </w:r>
          </w:p>
        </w:tc>
        <w:tc>
          <w:tcPr>
            <w:tcW w:w="6160" w:type="dxa"/>
            <w:gridSpan w:val="5"/>
            <w:vAlign w:val="center"/>
          </w:tcPr>
          <w:p>
            <w:pPr>
              <w:spacing w:line="340" w:lineRule="exact"/>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868" w:type="dxa"/>
            <w:vMerge w:val="continue"/>
            <w:tcBorders>
              <w:right w:val="single" w:color="auto" w:sz="4" w:space="0"/>
            </w:tcBorders>
          </w:tcPr>
          <w:p>
            <w:pPr>
              <w:spacing w:line="340" w:lineRule="exact"/>
              <w:rPr>
                <w:rFonts w:ascii="宋体" w:hAnsi="宋体" w:eastAsia="宋体"/>
                <w:sz w:val="18"/>
                <w:szCs w:val="18"/>
              </w:rPr>
            </w:pPr>
          </w:p>
        </w:tc>
        <w:tc>
          <w:tcPr>
            <w:tcW w:w="1760"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eastAsia="宋体"/>
                <w:sz w:val="18"/>
                <w:szCs w:val="18"/>
              </w:rPr>
            </w:pPr>
            <w:r>
              <w:rPr>
                <w:rFonts w:hint="eastAsia" w:ascii="宋体" w:hAnsi="宋体" w:eastAsia="宋体"/>
                <w:sz w:val="18"/>
                <w:szCs w:val="18"/>
              </w:rPr>
              <w:t>检测时最大</w:t>
            </w:r>
          </w:p>
          <w:p>
            <w:pPr>
              <w:spacing w:line="340" w:lineRule="exact"/>
              <w:jc w:val="center"/>
              <w:rPr>
                <w:rFonts w:ascii="宋体" w:hAnsi="宋体" w:eastAsia="宋体"/>
                <w:sz w:val="18"/>
                <w:szCs w:val="18"/>
              </w:rPr>
            </w:pPr>
            <w:r>
              <w:rPr>
                <w:rFonts w:hint="eastAsia" w:ascii="宋体" w:hAnsi="宋体" w:eastAsia="宋体"/>
                <w:sz w:val="18"/>
                <w:szCs w:val="18"/>
              </w:rPr>
              <w:t>提升高度</w:t>
            </w:r>
          </w:p>
        </w:tc>
        <w:tc>
          <w:tcPr>
            <w:tcW w:w="6160" w:type="dxa"/>
            <w:gridSpan w:val="5"/>
            <w:tcBorders>
              <w:left w:val="single" w:color="auto" w:sz="4" w:space="0"/>
            </w:tcBorders>
            <w:vAlign w:val="center"/>
          </w:tcPr>
          <w:p>
            <w:pPr>
              <w:spacing w:line="340" w:lineRule="exact"/>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1868"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检  测</w:t>
            </w:r>
          </w:p>
          <w:p>
            <w:pPr>
              <w:spacing w:line="340" w:lineRule="exact"/>
              <w:jc w:val="center"/>
              <w:rPr>
                <w:rFonts w:ascii="宋体" w:hAnsi="宋体" w:eastAsia="宋体"/>
                <w:sz w:val="18"/>
                <w:szCs w:val="18"/>
              </w:rPr>
            </w:pPr>
            <w:r>
              <w:rPr>
                <w:rFonts w:hint="eastAsia" w:ascii="宋体" w:hAnsi="宋体" w:eastAsia="宋体"/>
                <w:sz w:val="18"/>
                <w:szCs w:val="18"/>
              </w:rPr>
              <w:t>依  据</w:t>
            </w:r>
          </w:p>
        </w:tc>
        <w:tc>
          <w:tcPr>
            <w:tcW w:w="7920" w:type="dxa"/>
            <w:gridSpan w:val="6"/>
            <w:vAlign w:val="center"/>
          </w:tcPr>
          <w:p>
            <w:pPr>
              <w:spacing w:line="340" w:lineRule="exact"/>
              <w:jc w:val="center"/>
              <w:rPr>
                <w:rFonts w:ascii="宋体" w:hAnsi="宋体" w:eastAsia="宋体"/>
                <w:sz w:val="18"/>
                <w:szCs w:val="18"/>
              </w:rPr>
            </w:pPr>
            <w:r>
              <w:rPr>
                <w:rFonts w:hint="eastAsia" w:ascii="宋体" w:hAnsi="宋体" w:eastAsia="宋体"/>
                <w:sz w:val="18"/>
                <w:szCs w:val="18"/>
              </w:rPr>
              <w:t>《福建省建筑起重机械安全检测规程》DBJ/T 13-67</w:t>
            </w:r>
            <w:r>
              <w:rPr>
                <w:rFonts w:hint="eastAsia" w:ascii="宋体" w:hAnsi="宋体" w:eastAsia="宋体"/>
                <w:color w:val="FF0000"/>
                <w:sz w:val="18"/>
                <w:szCs w:val="18"/>
              </w:rPr>
              <w:t>-20</w:t>
            </w:r>
            <w:r>
              <w:rPr>
                <w:rFonts w:ascii="宋体" w:hAnsi="宋体" w:eastAsia="宋体"/>
                <w:color w:val="FF0000"/>
                <w:sz w:val="18"/>
                <w:szCs w:val="18"/>
              </w:rPr>
              <w:t>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1868"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检  测</w:t>
            </w:r>
          </w:p>
          <w:p>
            <w:pPr>
              <w:spacing w:line="340" w:lineRule="exact"/>
              <w:jc w:val="center"/>
              <w:rPr>
                <w:rFonts w:ascii="宋体" w:hAnsi="宋体" w:eastAsia="宋体"/>
                <w:sz w:val="18"/>
                <w:szCs w:val="18"/>
              </w:rPr>
            </w:pPr>
            <w:r>
              <w:rPr>
                <w:rFonts w:hint="eastAsia" w:ascii="宋体" w:hAnsi="宋体" w:eastAsia="宋体"/>
                <w:sz w:val="18"/>
                <w:szCs w:val="18"/>
              </w:rPr>
              <w:t>结  果</w:t>
            </w:r>
          </w:p>
        </w:tc>
        <w:tc>
          <w:tcPr>
            <w:tcW w:w="7920" w:type="dxa"/>
            <w:gridSpan w:val="6"/>
            <w:vAlign w:val="center"/>
          </w:tcPr>
          <w:p>
            <w:pPr>
              <w:spacing w:line="440" w:lineRule="exact"/>
              <w:rPr>
                <w:rFonts w:ascii="宋体" w:hAnsi="宋体" w:eastAsia="宋体"/>
                <w:sz w:val="18"/>
                <w:szCs w:val="18"/>
              </w:rPr>
            </w:pPr>
            <w:r>
              <w:rPr>
                <w:rFonts w:hint="eastAsia" w:ascii="宋体" w:hAnsi="宋体" w:eastAsia="宋体"/>
                <w:sz w:val="18"/>
                <w:szCs w:val="18"/>
              </w:rPr>
              <w:t>A类项：</w:t>
            </w:r>
            <w:r>
              <w:rPr>
                <w:rFonts w:hint="eastAsia" w:ascii="宋体" w:hAnsi="宋体" w:eastAsia="宋体"/>
                <w:sz w:val="18"/>
                <w:szCs w:val="18"/>
                <w:u w:val="single"/>
              </w:rPr>
              <w:t xml:space="preserve">        </w:t>
            </w:r>
            <w:r>
              <w:rPr>
                <w:rFonts w:hint="eastAsia" w:ascii="宋体" w:hAnsi="宋体" w:eastAsia="宋体"/>
                <w:sz w:val="18"/>
                <w:szCs w:val="18"/>
              </w:rPr>
              <w:t>项不合格</w:t>
            </w:r>
          </w:p>
          <w:p>
            <w:pPr>
              <w:spacing w:line="440" w:lineRule="exact"/>
              <w:rPr>
                <w:rFonts w:ascii="宋体" w:hAnsi="宋体" w:eastAsia="宋体"/>
                <w:sz w:val="18"/>
                <w:szCs w:val="18"/>
              </w:rPr>
            </w:pPr>
            <w:r>
              <w:rPr>
                <w:rFonts w:hint="eastAsia" w:ascii="宋体" w:hAnsi="宋体" w:eastAsia="宋体"/>
                <w:sz w:val="18"/>
                <w:szCs w:val="18"/>
              </w:rPr>
              <w:t>B类项：</w:t>
            </w:r>
            <w:r>
              <w:rPr>
                <w:rFonts w:hint="eastAsia" w:ascii="宋体" w:hAnsi="宋体" w:eastAsia="宋体"/>
                <w:sz w:val="18"/>
                <w:szCs w:val="18"/>
                <w:u w:val="single"/>
              </w:rPr>
              <w:t xml:space="preserve">        </w:t>
            </w:r>
            <w:r>
              <w:rPr>
                <w:rFonts w:hint="eastAsia" w:ascii="宋体" w:hAnsi="宋体" w:eastAsia="宋体"/>
                <w:sz w:val="18"/>
                <w:szCs w:val="18"/>
              </w:rPr>
              <w:t>项不合格</w:t>
            </w:r>
          </w:p>
          <w:p>
            <w:pPr>
              <w:spacing w:line="440" w:lineRule="exact"/>
              <w:rPr>
                <w:rFonts w:ascii="宋体" w:hAnsi="宋体" w:eastAsia="宋体"/>
                <w:sz w:val="18"/>
                <w:szCs w:val="18"/>
              </w:rPr>
            </w:pPr>
            <w:r>
              <w:rPr>
                <w:rFonts w:hint="eastAsia" w:ascii="宋体" w:hAnsi="宋体" w:eastAsia="宋体"/>
                <w:sz w:val="18"/>
                <w:szCs w:val="18"/>
              </w:rPr>
              <w:t>详见“检测项目”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1868"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检  测</w:t>
            </w:r>
          </w:p>
          <w:p>
            <w:pPr>
              <w:spacing w:line="340" w:lineRule="exact"/>
              <w:jc w:val="center"/>
              <w:rPr>
                <w:rFonts w:ascii="宋体" w:hAnsi="宋体" w:eastAsia="宋体"/>
                <w:sz w:val="18"/>
                <w:szCs w:val="18"/>
              </w:rPr>
            </w:pPr>
            <w:r>
              <w:rPr>
                <w:rFonts w:hint="eastAsia" w:ascii="宋体" w:hAnsi="宋体" w:eastAsia="宋体"/>
                <w:sz w:val="18"/>
                <w:szCs w:val="18"/>
              </w:rPr>
              <w:t>结  论</w:t>
            </w:r>
          </w:p>
        </w:tc>
        <w:tc>
          <w:tcPr>
            <w:tcW w:w="7920" w:type="dxa"/>
            <w:gridSpan w:val="6"/>
          </w:tcPr>
          <w:p>
            <w:pPr>
              <w:spacing w:line="340" w:lineRule="exact"/>
              <w:rPr>
                <w:rFonts w:ascii="宋体" w:hAnsi="宋体" w:eastAsia="宋体"/>
                <w:sz w:val="18"/>
                <w:szCs w:val="18"/>
              </w:rPr>
            </w:pPr>
          </w:p>
          <w:p>
            <w:pPr>
              <w:spacing w:line="340" w:lineRule="exact"/>
              <w:rPr>
                <w:rFonts w:ascii="宋体" w:hAnsi="宋体" w:eastAsia="宋体"/>
                <w:sz w:val="18"/>
                <w:szCs w:val="18"/>
              </w:rPr>
            </w:pPr>
          </w:p>
          <w:p>
            <w:pPr>
              <w:spacing w:line="340" w:lineRule="exact"/>
              <w:rPr>
                <w:rFonts w:ascii="宋体" w:hAnsi="宋体" w:eastAsia="宋体"/>
                <w:sz w:val="18"/>
                <w:szCs w:val="18"/>
              </w:rPr>
            </w:pPr>
          </w:p>
          <w:p>
            <w:pPr>
              <w:spacing w:line="340" w:lineRule="exact"/>
              <w:rPr>
                <w:rFonts w:ascii="宋体" w:hAnsi="宋体" w:eastAsia="宋体"/>
                <w:sz w:val="18"/>
                <w:szCs w:val="18"/>
              </w:rPr>
            </w:pPr>
          </w:p>
          <w:p>
            <w:pPr>
              <w:spacing w:line="340" w:lineRule="exact"/>
              <w:rPr>
                <w:rFonts w:ascii="宋体" w:hAnsi="宋体" w:eastAsia="宋体"/>
                <w:sz w:val="18"/>
                <w:szCs w:val="18"/>
              </w:rPr>
            </w:pPr>
            <w:r>
              <w:rPr>
                <w:rFonts w:hint="eastAsia" w:ascii="宋体" w:hAnsi="宋体" w:eastAsia="宋体"/>
                <w:sz w:val="18"/>
                <w:szCs w:val="18"/>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1868"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备  注</w:t>
            </w:r>
          </w:p>
        </w:tc>
        <w:tc>
          <w:tcPr>
            <w:tcW w:w="7920" w:type="dxa"/>
            <w:gridSpan w:val="6"/>
          </w:tcPr>
          <w:p>
            <w:pPr>
              <w:spacing w:line="340" w:lineRule="exact"/>
              <w:rPr>
                <w:rFonts w:ascii="宋体" w:hAnsi="宋体" w:eastAsia="宋体"/>
                <w:sz w:val="18"/>
                <w:szCs w:val="18"/>
              </w:rPr>
            </w:pPr>
          </w:p>
          <w:p>
            <w:pPr>
              <w:spacing w:line="340" w:lineRule="exact"/>
              <w:rPr>
                <w:rFonts w:ascii="宋体" w:hAnsi="宋体" w:eastAsia="宋体"/>
                <w:sz w:val="18"/>
                <w:szCs w:val="18"/>
              </w:rPr>
            </w:pPr>
          </w:p>
          <w:p>
            <w:pPr>
              <w:spacing w:line="340" w:lineRule="exact"/>
              <w:rPr>
                <w:rFonts w:ascii="宋体" w:hAnsi="宋体" w:eastAsia="宋体"/>
                <w:sz w:val="18"/>
                <w:szCs w:val="18"/>
              </w:rPr>
            </w:pPr>
          </w:p>
          <w:p>
            <w:pPr>
              <w:spacing w:line="340" w:lineRule="exact"/>
              <w:rPr>
                <w:rFonts w:ascii="宋体" w:hAnsi="宋体" w:eastAsia="宋体"/>
                <w:sz w:val="18"/>
                <w:szCs w:val="18"/>
              </w:rPr>
            </w:pPr>
          </w:p>
          <w:p>
            <w:pPr>
              <w:spacing w:line="340" w:lineRule="exact"/>
              <w:rPr>
                <w:rFonts w:ascii="宋体" w:hAnsi="宋体" w:eastAsia="宋体"/>
                <w:sz w:val="18"/>
                <w:szCs w:val="18"/>
              </w:rPr>
            </w:pPr>
          </w:p>
          <w:p>
            <w:pPr>
              <w:spacing w:line="340" w:lineRule="exact"/>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9788" w:type="dxa"/>
            <w:gridSpan w:val="7"/>
          </w:tcPr>
          <w:p>
            <w:pPr>
              <w:spacing w:line="340" w:lineRule="exact"/>
              <w:rPr>
                <w:rFonts w:ascii="宋体" w:hAnsi="宋体" w:eastAsia="宋体"/>
                <w:sz w:val="18"/>
                <w:szCs w:val="18"/>
              </w:rPr>
            </w:pPr>
          </w:p>
          <w:p>
            <w:pPr>
              <w:spacing w:line="340" w:lineRule="exact"/>
              <w:rPr>
                <w:rFonts w:ascii="宋体" w:hAnsi="宋体" w:eastAsia="宋体"/>
                <w:sz w:val="18"/>
                <w:szCs w:val="18"/>
              </w:rPr>
            </w:pPr>
            <w:r>
              <w:rPr>
                <w:rFonts w:hint="eastAsia" w:ascii="宋体" w:hAnsi="宋体" w:eastAsia="宋体"/>
                <w:sz w:val="18"/>
                <w:szCs w:val="18"/>
              </w:rPr>
              <w:t>批准                 审核               校核                主检</w:t>
            </w:r>
          </w:p>
        </w:tc>
      </w:tr>
    </w:tbl>
    <w:p>
      <w:pPr>
        <w:spacing w:beforeLines="50" w:line="340" w:lineRule="exact"/>
        <w:ind w:left="540" w:hanging="540" w:hangingChars="300"/>
        <w:rPr>
          <w:rFonts w:ascii="宋体" w:hAnsi="宋体" w:eastAsia="宋体"/>
          <w:b/>
          <w:bCs/>
          <w:sz w:val="21"/>
          <w:szCs w:val="21"/>
        </w:rPr>
      </w:pPr>
      <w:r>
        <w:rPr>
          <w:rFonts w:hint="eastAsia" w:ascii="宋体" w:hAnsi="宋体" w:eastAsia="宋体"/>
          <w:sz w:val="18"/>
          <w:szCs w:val="18"/>
        </w:rPr>
        <w:t>注：报告应附检测项目表。</w:t>
      </w:r>
    </w:p>
    <w:p>
      <w:pPr>
        <w:spacing w:line="340" w:lineRule="exact"/>
        <w:ind w:left="632" w:hanging="632" w:hangingChars="300"/>
        <w:jc w:val="center"/>
        <w:rPr>
          <w:rFonts w:ascii="宋体" w:hAnsi="宋体" w:eastAsia="宋体"/>
          <w:sz w:val="21"/>
          <w:szCs w:val="21"/>
        </w:rPr>
      </w:pPr>
      <w:r>
        <w:rPr>
          <w:rFonts w:ascii="宋体" w:hAnsi="宋体" w:eastAsia="宋体"/>
          <w:b/>
          <w:sz w:val="21"/>
          <w:szCs w:val="21"/>
        </w:rPr>
        <w:br w:type="page"/>
      </w:r>
    </w:p>
    <w:p>
      <w:pPr>
        <w:spacing w:line="440" w:lineRule="exact"/>
        <w:jc w:val="center"/>
        <w:rPr>
          <w:rFonts w:ascii="宋体" w:hAnsi="宋体" w:eastAsia="宋体"/>
          <w:b/>
          <w:bCs/>
          <w:color w:val="000000"/>
          <w:sz w:val="21"/>
          <w:szCs w:val="21"/>
        </w:rPr>
      </w:pPr>
      <w:r>
        <w:rPr>
          <w:rFonts w:hint="eastAsia" w:ascii="宋体" w:hAnsi="宋体" w:eastAsia="宋体"/>
          <w:b/>
          <w:bCs/>
          <w:color w:val="000000"/>
          <w:sz w:val="21"/>
          <w:szCs w:val="21"/>
        </w:rPr>
        <w:t>表B.0.3－2  资料检查项目表</w:t>
      </w:r>
    </w:p>
    <w:tbl>
      <w:tblPr>
        <w:tblStyle w:val="11"/>
        <w:tblW w:w="954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6"/>
        <w:gridCol w:w="866"/>
        <w:gridCol w:w="5288"/>
        <w:gridCol w:w="173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6"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序号</w:t>
            </w:r>
          </w:p>
        </w:tc>
        <w:tc>
          <w:tcPr>
            <w:tcW w:w="866"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检测</w:t>
            </w:r>
          </w:p>
          <w:p>
            <w:pPr>
              <w:spacing w:line="340" w:lineRule="exact"/>
              <w:jc w:val="center"/>
              <w:rPr>
                <w:rFonts w:ascii="宋体" w:hAnsi="宋体" w:eastAsia="宋体"/>
                <w:b/>
                <w:sz w:val="18"/>
                <w:szCs w:val="18"/>
              </w:rPr>
            </w:pPr>
            <w:r>
              <w:rPr>
                <w:rFonts w:hint="eastAsia" w:ascii="宋体" w:hAnsi="宋体" w:eastAsia="宋体"/>
                <w:b/>
                <w:sz w:val="18"/>
                <w:szCs w:val="18"/>
              </w:rPr>
              <w:t>项目</w:t>
            </w:r>
          </w:p>
        </w:tc>
        <w:tc>
          <w:tcPr>
            <w:tcW w:w="5288"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检 测 要 求</w:t>
            </w:r>
          </w:p>
        </w:tc>
        <w:tc>
          <w:tcPr>
            <w:tcW w:w="1730"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检测结果</w:t>
            </w:r>
          </w:p>
        </w:tc>
        <w:tc>
          <w:tcPr>
            <w:tcW w:w="1080"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1</w:t>
            </w:r>
          </w:p>
        </w:tc>
        <w:tc>
          <w:tcPr>
            <w:tcW w:w="866" w:type="dxa"/>
            <w:vMerge w:val="restart"/>
            <w:vAlign w:val="center"/>
          </w:tcPr>
          <w:p>
            <w:pPr>
              <w:spacing w:line="360" w:lineRule="exact"/>
              <w:jc w:val="center"/>
              <w:rPr>
                <w:rFonts w:ascii="宋体" w:hAnsi="宋体" w:eastAsia="宋体"/>
                <w:sz w:val="18"/>
                <w:szCs w:val="18"/>
              </w:rPr>
            </w:pPr>
            <w:r>
              <w:rPr>
                <w:rFonts w:hint="eastAsia" w:ascii="宋体" w:hAnsi="宋体" w:eastAsia="宋体"/>
                <w:sz w:val="18"/>
                <w:szCs w:val="18"/>
              </w:rPr>
              <w:t>资</w:t>
            </w:r>
          </w:p>
          <w:p>
            <w:pPr>
              <w:spacing w:line="360" w:lineRule="exact"/>
              <w:jc w:val="center"/>
              <w:rPr>
                <w:rFonts w:ascii="宋体" w:hAnsi="宋体" w:eastAsia="宋体"/>
                <w:sz w:val="18"/>
                <w:szCs w:val="18"/>
              </w:rPr>
            </w:pPr>
            <w:r>
              <w:rPr>
                <w:rFonts w:hint="eastAsia" w:ascii="宋体" w:hAnsi="宋体" w:eastAsia="宋体"/>
                <w:sz w:val="18"/>
                <w:szCs w:val="18"/>
              </w:rPr>
              <w:t>料</w:t>
            </w: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设备出厂合格证应与所安装的设备一致</w:t>
            </w:r>
          </w:p>
        </w:tc>
        <w:tc>
          <w:tcPr>
            <w:tcW w:w="1730" w:type="dxa"/>
            <w:vAlign w:val="center"/>
          </w:tcPr>
          <w:p>
            <w:pPr>
              <w:spacing w:line="340" w:lineRule="exact"/>
              <w:rPr>
                <w:rFonts w:ascii="宋体" w:hAnsi="宋体" w:eastAsia="宋体"/>
                <w:sz w:val="18"/>
                <w:szCs w:val="18"/>
              </w:rPr>
            </w:pPr>
          </w:p>
        </w:tc>
        <w:tc>
          <w:tcPr>
            <w:tcW w:w="1080" w:type="dxa"/>
          </w:tcPr>
          <w:p>
            <w:pPr>
              <w:spacing w:line="340" w:lineRule="exact"/>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2</w:t>
            </w:r>
          </w:p>
        </w:tc>
        <w:tc>
          <w:tcPr>
            <w:tcW w:w="866" w:type="dxa"/>
            <w:vMerge w:val="continue"/>
            <w:vAlign w:val="center"/>
          </w:tcPr>
          <w:p>
            <w:pPr>
              <w:spacing w:line="34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设备</w:t>
            </w:r>
            <w:r>
              <w:rPr>
                <w:rFonts w:hint="eastAsia" w:ascii="宋体" w:hAnsi="宋体" w:eastAsia="宋体"/>
                <w:color w:val="000000"/>
                <w:sz w:val="18"/>
                <w:szCs w:val="18"/>
              </w:rPr>
              <w:t>《使用说明书》</w:t>
            </w:r>
            <w:r>
              <w:rPr>
                <w:rFonts w:hint="eastAsia" w:ascii="宋体" w:hAnsi="宋体" w:eastAsia="宋体"/>
                <w:sz w:val="18"/>
                <w:szCs w:val="18"/>
              </w:rPr>
              <w:t>应含电气图</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3</w:t>
            </w:r>
          </w:p>
        </w:tc>
        <w:tc>
          <w:tcPr>
            <w:tcW w:w="866" w:type="dxa"/>
            <w:vMerge w:val="continue"/>
            <w:vAlign w:val="center"/>
          </w:tcPr>
          <w:p>
            <w:pPr>
              <w:spacing w:line="34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设备安装方案应有安装单位技术负责人签字、单位盖章并经总承包单位（使用单位）和监理单位审核</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4</w:t>
            </w:r>
          </w:p>
        </w:tc>
        <w:tc>
          <w:tcPr>
            <w:tcW w:w="866" w:type="dxa"/>
            <w:vMerge w:val="continue"/>
            <w:vAlign w:val="center"/>
          </w:tcPr>
          <w:p>
            <w:pPr>
              <w:spacing w:line="34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设备安装自检记录应有安装单位技术负责人签字和单位盖章</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576" w:type="dxa"/>
            <w:vAlign w:val="center"/>
          </w:tcPr>
          <w:p>
            <w:pPr>
              <w:spacing w:line="340" w:lineRule="exact"/>
              <w:jc w:val="center"/>
              <w:rPr>
                <w:rFonts w:ascii="宋体" w:hAnsi="宋体" w:eastAsia="宋体"/>
                <w:sz w:val="18"/>
                <w:szCs w:val="18"/>
              </w:rPr>
            </w:pPr>
            <w:r>
              <w:rPr>
                <w:rFonts w:ascii="宋体" w:hAnsi="宋体" w:eastAsia="宋体"/>
                <w:sz w:val="18"/>
                <w:szCs w:val="18"/>
              </w:rPr>
              <w:t>5</w:t>
            </w:r>
          </w:p>
        </w:tc>
        <w:tc>
          <w:tcPr>
            <w:tcW w:w="866" w:type="dxa"/>
            <w:vMerge w:val="continue"/>
            <w:vAlign w:val="center"/>
          </w:tcPr>
          <w:p>
            <w:pPr>
              <w:spacing w:line="34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安全锁检测合格证应在检定有效期内（不得超过一年）</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rPr>
        <w:tc>
          <w:tcPr>
            <w:tcW w:w="576" w:type="dxa"/>
            <w:vAlign w:val="center"/>
          </w:tcPr>
          <w:p>
            <w:pPr>
              <w:spacing w:line="340" w:lineRule="exact"/>
              <w:jc w:val="center"/>
              <w:rPr>
                <w:rFonts w:ascii="宋体" w:hAnsi="宋体" w:eastAsia="宋体"/>
                <w:sz w:val="18"/>
                <w:szCs w:val="18"/>
              </w:rPr>
            </w:pPr>
            <w:r>
              <w:rPr>
                <w:rFonts w:ascii="宋体" w:hAnsi="宋体" w:eastAsia="宋体"/>
                <w:sz w:val="18"/>
                <w:szCs w:val="18"/>
              </w:rPr>
              <w:t>6</w:t>
            </w:r>
          </w:p>
        </w:tc>
        <w:tc>
          <w:tcPr>
            <w:tcW w:w="866" w:type="dxa"/>
            <w:vMerge w:val="continue"/>
            <w:vAlign w:val="center"/>
          </w:tcPr>
          <w:p>
            <w:pPr>
              <w:spacing w:line="34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吊篮平面布置图应与所安装的设备一致</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9540" w:type="dxa"/>
            <w:gridSpan w:val="5"/>
            <w:vAlign w:val="center"/>
          </w:tcPr>
          <w:p>
            <w:pPr>
              <w:spacing w:line="340" w:lineRule="exact"/>
              <w:jc w:val="center"/>
              <w:rPr>
                <w:rFonts w:ascii="宋体" w:hAnsi="宋体" w:eastAsia="宋体"/>
                <w:sz w:val="18"/>
                <w:szCs w:val="18"/>
              </w:rPr>
            </w:pPr>
            <w:r>
              <w:rPr>
                <w:rFonts w:hint="eastAsia" w:ascii="宋体" w:hAnsi="宋体" w:eastAsia="宋体"/>
                <w:b/>
                <w:bCs/>
                <w:sz w:val="21"/>
                <w:szCs w:val="21"/>
              </w:rPr>
              <w:t>表</w:t>
            </w:r>
            <w:r>
              <w:rPr>
                <w:rFonts w:hint="eastAsia" w:ascii="宋体" w:hAnsi="宋体" w:eastAsia="宋体"/>
                <w:b/>
                <w:sz w:val="21"/>
                <w:szCs w:val="21"/>
              </w:rPr>
              <w:t>B.0.3－3现场检测项目表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*8</w:t>
            </w:r>
          </w:p>
        </w:tc>
        <w:tc>
          <w:tcPr>
            <w:tcW w:w="866" w:type="dxa"/>
            <w:vMerge w:val="restart"/>
            <w:vAlign w:val="center"/>
          </w:tcPr>
          <w:p>
            <w:pPr>
              <w:spacing w:line="340" w:lineRule="exact"/>
              <w:jc w:val="center"/>
              <w:rPr>
                <w:rFonts w:ascii="宋体" w:hAnsi="宋体" w:eastAsia="宋体"/>
                <w:sz w:val="18"/>
                <w:szCs w:val="18"/>
              </w:rPr>
            </w:pPr>
            <w:r>
              <w:rPr>
                <w:rFonts w:hint="eastAsia" w:ascii="宋体" w:hAnsi="宋体" w:eastAsia="宋体"/>
                <w:sz w:val="18"/>
                <w:szCs w:val="18"/>
              </w:rPr>
              <w:t>悬</w:t>
            </w:r>
          </w:p>
          <w:p>
            <w:pPr>
              <w:spacing w:line="340" w:lineRule="exact"/>
              <w:jc w:val="center"/>
              <w:rPr>
                <w:rFonts w:ascii="宋体" w:hAnsi="宋体" w:eastAsia="宋体"/>
                <w:sz w:val="18"/>
                <w:szCs w:val="18"/>
              </w:rPr>
            </w:pPr>
            <w:r>
              <w:rPr>
                <w:rFonts w:hint="eastAsia" w:ascii="宋体" w:hAnsi="宋体" w:eastAsia="宋体"/>
                <w:sz w:val="18"/>
                <w:szCs w:val="18"/>
              </w:rPr>
              <w:t>挂</w:t>
            </w:r>
          </w:p>
          <w:p>
            <w:pPr>
              <w:spacing w:line="340" w:lineRule="exact"/>
              <w:jc w:val="center"/>
              <w:rPr>
                <w:rFonts w:ascii="宋体" w:hAnsi="宋体" w:eastAsia="宋体"/>
                <w:sz w:val="18"/>
                <w:szCs w:val="18"/>
              </w:rPr>
            </w:pPr>
            <w:r>
              <w:rPr>
                <w:rFonts w:hint="eastAsia" w:ascii="宋体" w:hAnsi="宋体" w:eastAsia="宋体"/>
                <w:sz w:val="18"/>
                <w:szCs w:val="18"/>
              </w:rPr>
              <w:t>机</w:t>
            </w:r>
          </w:p>
          <w:p>
            <w:pPr>
              <w:spacing w:line="340" w:lineRule="exact"/>
              <w:jc w:val="center"/>
              <w:rPr>
                <w:rFonts w:ascii="宋体" w:hAnsi="宋体" w:eastAsia="宋体"/>
                <w:sz w:val="18"/>
                <w:szCs w:val="18"/>
              </w:rPr>
            </w:pPr>
            <w:r>
              <w:rPr>
                <w:rFonts w:hint="eastAsia" w:ascii="宋体" w:hAnsi="宋体" w:eastAsia="宋体"/>
                <w:sz w:val="18"/>
                <w:szCs w:val="18"/>
              </w:rPr>
              <w:t>构</w:t>
            </w: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钢结构无塑性变形、裂纹、和严重锈蚀；焊缝表面无裂纹、气孔、夹渣及剥落</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*9</w:t>
            </w:r>
          </w:p>
        </w:tc>
        <w:tc>
          <w:tcPr>
            <w:tcW w:w="866" w:type="dxa"/>
            <w:vMerge w:val="continue"/>
            <w:vAlign w:val="center"/>
          </w:tcPr>
          <w:p>
            <w:pPr>
              <w:spacing w:line="34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结构连接件应符合《使用说明书》的要求，并应安装齐全。采用螺栓连接时，应有防松措施，螺栓螺纹应高出螺母顶平面；采用销轴连接的，应有可靠的轴向止动，开口销使用应规范</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*10</w:t>
            </w:r>
          </w:p>
        </w:tc>
        <w:tc>
          <w:tcPr>
            <w:tcW w:w="866" w:type="dxa"/>
            <w:vMerge w:val="continue"/>
            <w:vAlign w:val="center"/>
          </w:tcPr>
          <w:p>
            <w:pPr>
              <w:spacing w:line="34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悬挂机构的架设应符合《使用说明书》或设计计算书要求。架设悬挂机构的建筑支承面的承载力应能承受吊篮各种工况下的荷载。当悬挂机构直接锚固在建筑物上时应有专项方案，其锚固件的安全系数不应小于3，锚固环或预埋螺栓公称直径不应小于16mm</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*11</w:t>
            </w:r>
          </w:p>
        </w:tc>
        <w:tc>
          <w:tcPr>
            <w:tcW w:w="866" w:type="dxa"/>
            <w:vMerge w:val="continue"/>
            <w:vAlign w:val="center"/>
          </w:tcPr>
          <w:p>
            <w:pPr>
              <w:spacing w:line="34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在配重悬挂支架外伸距离最大，起升机构极限工作荷载工况时，稳定力矩应大于等于3倍的倾覆力矩。卡钳式的悬挂装置，卡钳的稳定系数应大于或等于3，支承结构的结构强度应满足卡钳施加的水平力和垂直力。其它轨道式、轮载式和悬挂单轨式悬挂装置的稳定性应符合现行国家标准GB/T 19155的规定</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*12</w:t>
            </w:r>
          </w:p>
        </w:tc>
        <w:tc>
          <w:tcPr>
            <w:tcW w:w="866" w:type="dxa"/>
            <w:vMerge w:val="continue"/>
            <w:vAlign w:val="center"/>
          </w:tcPr>
          <w:p>
            <w:pPr>
              <w:spacing w:line="34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21"/>
                <w:szCs w:val="21"/>
              </w:rPr>
            </w:pPr>
            <w:r>
              <w:rPr>
                <w:rFonts w:hint="eastAsia" w:ascii="宋体" w:hAnsi="宋体" w:eastAsia="宋体"/>
                <w:sz w:val="18"/>
                <w:szCs w:val="18"/>
              </w:rPr>
              <w:t>移动轮应有可靠的防滑措施</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*13</w:t>
            </w:r>
          </w:p>
        </w:tc>
        <w:tc>
          <w:tcPr>
            <w:tcW w:w="866" w:type="dxa"/>
            <w:vMerge w:val="continue"/>
            <w:vAlign w:val="center"/>
          </w:tcPr>
          <w:p>
            <w:pPr>
              <w:spacing w:line="34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21"/>
                <w:szCs w:val="21"/>
              </w:rPr>
            </w:pPr>
            <w:r>
              <w:rPr>
                <w:rFonts w:hint="eastAsia" w:ascii="宋体" w:hAnsi="宋体" w:eastAsia="宋体"/>
                <w:sz w:val="18"/>
                <w:szCs w:val="18"/>
              </w:rPr>
              <w:t>配重的所有重物应是实心的且有永久性标记，其数量及质量应符合《使用说明书》或设计计算书要求。配重应准确、牢固地安装在配重支架上并锁住，只有在需要拆除时方可拆卸</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*14</w:t>
            </w:r>
          </w:p>
        </w:tc>
        <w:tc>
          <w:tcPr>
            <w:tcW w:w="866" w:type="dxa"/>
            <w:vMerge w:val="continue"/>
            <w:vAlign w:val="center"/>
          </w:tcPr>
          <w:p>
            <w:pPr>
              <w:spacing w:line="34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21"/>
                <w:szCs w:val="21"/>
              </w:rPr>
            </w:pPr>
            <w:r>
              <w:rPr>
                <w:rFonts w:hint="eastAsia" w:ascii="宋体" w:hAnsi="宋体" w:eastAsia="宋体"/>
                <w:sz w:val="18"/>
                <w:szCs w:val="18"/>
              </w:rPr>
              <w:t>配重悬挂装置的横梁应水平设置，其偏差不应超过横梁长度的4%，且不应前低后高</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*15</w:t>
            </w:r>
          </w:p>
        </w:tc>
        <w:tc>
          <w:tcPr>
            <w:tcW w:w="866" w:type="dxa"/>
            <w:vMerge w:val="continue"/>
            <w:vAlign w:val="center"/>
          </w:tcPr>
          <w:p>
            <w:pPr>
              <w:spacing w:line="34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bCs/>
                <w:sz w:val="21"/>
                <w:szCs w:val="21"/>
              </w:rPr>
            </w:pPr>
            <w:r>
              <w:rPr>
                <w:rFonts w:hint="eastAsia" w:ascii="宋体" w:hAnsi="宋体" w:eastAsia="宋体"/>
                <w:sz w:val="18"/>
                <w:szCs w:val="18"/>
              </w:rPr>
              <w:t>悬挂装置吊点安装后的水平间距与悬吊平台吊点间距的尺寸偏差不应大于50 mm</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bl>
    <w:p>
      <w:pPr>
        <w:spacing w:line="440" w:lineRule="exact"/>
        <w:jc w:val="center"/>
        <w:rPr>
          <w:rFonts w:ascii="宋体" w:hAnsi="宋体" w:eastAsia="宋体"/>
          <w:b/>
          <w:bCs/>
          <w:color w:val="000000"/>
          <w:sz w:val="21"/>
          <w:szCs w:val="21"/>
        </w:rPr>
        <w:sectPr>
          <w:pgSz w:w="11906" w:h="16838"/>
          <w:pgMar w:top="1418" w:right="1247" w:bottom="1134" w:left="1418" w:header="851" w:footer="992" w:gutter="0"/>
          <w:pgNumType w:start="1"/>
          <w:cols w:space="425" w:num="1"/>
          <w:docGrid w:type="lines" w:linePitch="312" w:charSpace="0"/>
        </w:sectPr>
      </w:pPr>
    </w:p>
    <w:p>
      <w:pPr>
        <w:spacing w:line="440" w:lineRule="exact"/>
        <w:jc w:val="center"/>
        <w:rPr>
          <w:rFonts w:ascii="宋体" w:hAnsi="宋体" w:eastAsia="宋体"/>
          <w:b/>
          <w:bCs/>
          <w:color w:val="000000"/>
          <w:sz w:val="21"/>
          <w:szCs w:val="21"/>
        </w:rPr>
      </w:pPr>
      <w:r>
        <w:rPr>
          <w:rFonts w:hint="eastAsia" w:ascii="宋体" w:hAnsi="宋体" w:eastAsia="宋体"/>
          <w:b/>
          <w:bCs/>
          <w:color w:val="000000"/>
          <w:sz w:val="21"/>
          <w:szCs w:val="21"/>
        </w:rPr>
        <w:t>续表B.0.</w:t>
      </w:r>
      <w:r>
        <w:rPr>
          <w:rFonts w:ascii="宋体" w:hAnsi="宋体" w:eastAsia="宋体"/>
          <w:b/>
          <w:bCs/>
          <w:color w:val="000000"/>
          <w:sz w:val="21"/>
          <w:szCs w:val="21"/>
        </w:rPr>
        <w:t>3</w:t>
      </w:r>
      <w:r>
        <w:rPr>
          <w:rFonts w:hint="eastAsia" w:ascii="宋体" w:hAnsi="宋体" w:eastAsia="宋体"/>
          <w:b/>
          <w:bCs/>
          <w:color w:val="000000"/>
          <w:sz w:val="21"/>
          <w:szCs w:val="21"/>
        </w:rPr>
        <w:t>－3</w:t>
      </w:r>
    </w:p>
    <w:tbl>
      <w:tblPr>
        <w:tblStyle w:val="11"/>
        <w:tblW w:w="954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6"/>
        <w:gridCol w:w="866"/>
        <w:gridCol w:w="5288"/>
        <w:gridCol w:w="173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0" w:hRule="atLeast"/>
        </w:trPr>
        <w:tc>
          <w:tcPr>
            <w:tcW w:w="576"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序号</w:t>
            </w:r>
          </w:p>
        </w:tc>
        <w:tc>
          <w:tcPr>
            <w:tcW w:w="866"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检测</w:t>
            </w:r>
          </w:p>
          <w:p>
            <w:pPr>
              <w:spacing w:line="340" w:lineRule="exact"/>
              <w:jc w:val="center"/>
              <w:rPr>
                <w:rFonts w:ascii="宋体" w:hAnsi="宋体" w:eastAsia="宋体"/>
                <w:b/>
                <w:sz w:val="18"/>
                <w:szCs w:val="18"/>
              </w:rPr>
            </w:pPr>
            <w:r>
              <w:rPr>
                <w:rFonts w:hint="eastAsia" w:ascii="宋体" w:hAnsi="宋体" w:eastAsia="宋体"/>
                <w:b/>
                <w:sz w:val="18"/>
                <w:szCs w:val="18"/>
              </w:rPr>
              <w:t>项目</w:t>
            </w:r>
          </w:p>
        </w:tc>
        <w:tc>
          <w:tcPr>
            <w:tcW w:w="5288"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检 测 要 求</w:t>
            </w:r>
          </w:p>
        </w:tc>
        <w:tc>
          <w:tcPr>
            <w:tcW w:w="1730"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检测结果</w:t>
            </w:r>
          </w:p>
        </w:tc>
        <w:tc>
          <w:tcPr>
            <w:tcW w:w="1080"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*16</w:t>
            </w:r>
          </w:p>
        </w:tc>
        <w:tc>
          <w:tcPr>
            <w:tcW w:w="866" w:type="dxa"/>
            <w:vMerge w:val="restart"/>
            <w:vAlign w:val="center"/>
          </w:tcPr>
          <w:p>
            <w:pPr>
              <w:spacing w:line="340" w:lineRule="exact"/>
              <w:jc w:val="center"/>
              <w:rPr>
                <w:rFonts w:ascii="宋体" w:hAnsi="宋体" w:eastAsia="宋体"/>
                <w:sz w:val="18"/>
                <w:szCs w:val="18"/>
              </w:rPr>
            </w:pPr>
            <w:r>
              <w:rPr>
                <w:rFonts w:hint="eastAsia" w:ascii="宋体" w:hAnsi="宋体" w:eastAsia="宋体"/>
                <w:sz w:val="18"/>
                <w:szCs w:val="18"/>
              </w:rPr>
              <w:t>悬</w:t>
            </w:r>
          </w:p>
          <w:p>
            <w:pPr>
              <w:spacing w:line="340" w:lineRule="exact"/>
              <w:jc w:val="center"/>
              <w:rPr>
                <w:rFonts w:ascii="宋体" w:hAnsi="宋体" w:eastAsia="宋体"/>
                <w:sz w:val="18"/>
                <w:szCs w:val="18"/>
              </w:rPr>
            </w:pPr>
            <w:r>
              <w:rPr>
                <w:rFonts w:hint="eastAsia" w:ascii="宋体" w:hAnsi="宋体" w:eastAsia="宋体"/>
                <w:sz w:val="18"/>
                <w:szCs w:val="18"/>
              </w:rPr>
              <w:t>挂</w:t>
            </w:r>
          </w:p>
          <w:p>
            <w:pPr>
              <w:spacing w:line="340" w:lineRule="exact"/>
              <w:jc w:val="center"/>
              <w:rPr>
                <w:rFonts w:ascii="宋体" w:hAnsi="宋体" w:eastAsia="宋体"/>
                <w:sz w:val="18"/>
                <w:szCs w:val="18"/>
              </w:rPr>
            </w:pPr>
            <w:r>
              <w:rPr>
                <w:rFonts w:hint="eastAsia" w:ascii="宋体" w:hAnsi="宋体" w:eastAsia="宋体"/>
                <w:sz w:val="18"/>
                <w:szCs w:val="18"/>
              </w:rPr>
              <w:t>机</w:t>
            </w:r>
          </w:p>
          <w:p>
            <w:pPr>
              <w:spacing w:line="340" w:lineRule="exact"/>
              <w:jc w:val="center"/>
              <w:rPr>
                <w:rFonts w:ascii="宋体" w:hAnsi="宋体" w:eastAsia="宋体"/>
                <w:sz w:val="18"/>
                <w:szCs w:val="18"/>
              </w:rPr>
            </w:pPr>
            <w:r>
              <w:rPr>
                <w:rFonts w:hint="eastAsia" w:ascii="宋体" w:hAnsi="宋体" w:eastAsia="宋体"/>
                <w:sz w:val="18"/>
                <w:szCs w:val="18"/>
              </w:rPr>
              <w:t>构</w:t>
            </w: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悬吊平台结构件无塑性变形、裂纹和严重锈蚀；焊缝表面无裂纹、气孔、夹渣及剥落</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*17</w:t>
            </w:r>
          </w:p>
        </w:tc>
        <w:tc>
          <w:tcPr>
            <w:tcW w:w="866" w:type="dxa"/>
            <w:vMerge w:val="continue"/>
            <w:vAlign w:val="center"/>
          </w:tcPr>
          <w:p>
            <w:pPr>
              <w:spacing w:line="34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结构连接件应符合《使用说明书》的要求，并应安装齐全。采用螺栓连接的，应有防松措施，螺栓螺纹应高出螺母顶平面；采用销轴连接的，应有可靠的轴向止动，开口销使用应规范</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*18</w:t>
            </w:r>
          </w:p>
        </w:tc>
        <w:tc>
          <w:tcPr>
            <w:tcW w:w="866" w:type="dxa"/>
            <w:vMerge w:val="continue"/>
            <w:vAlign w:val="center"/>
          </w:tcPr>
          <w:p>
            <w:pPr>
              <w:spacing w:line="34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当悬吊平台设置出入门时，出入门应为滑动式或向内开启。出入门应能自动回到关闭和锁定位置，或可联锁以防止设备的运行，直至门被关闭并锁定。出正常操作外，出入门不能开启</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19</w:t>
            </w:r>
          </w:p>
        </w:tc>
        <w:tc>
          <w:tcPr>
            <w:tcW w:w="866" w:type="dxa"/>
            <w:vMerge w:val="continue"/>
            <w:vAlign w:val="center"/>
          </w:tcPr>
          <w:p>
            <w:pPr>
              <w:spacing w:line="34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悬吊平台内工作宽度不应小于0.5m，底板有效面积不应小于0.25m</w:t>
            </w:r>
            <w:r>
              <w:rPr>
                <w:rFonts w:hint="eastAsia" w:ascii="宋体" w:hAnsi="宋体" w:eastAsia="宋体"/>
                <w:sz w:val="18"/>
                <w:szCs w:val="18"/>
                <w:vertAlign w:val="superscript"/>
              </w:rPr>
              <w:t>2</w:t>
            </w:r>
            <w:r>
              <w:rPr>
                <w:rFonts w:hint="eastAsia" w:ascii="宋体" w:hAnsi="宋体" w:eastAsia="宋体"/>
                <w:sz w:val="18"/>
                <w:szCs w:val="18"/>
              </w:rPr>
              <w:t>/人，底板应牢固、可靠、无破损，并有防滑和排水措施,排水孔直径最大为15mm</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21</w:t>
            </w:r>
          </w:p>
        </w:tc>
        <w:tc>
          <w:tcPr>
            <w:tcW w:w="866" w:type="dxa"/>
            <w:vMerge w:val="continue"/>
            <w:vAlign w:val="center"/>
          </w:tcPr>
          <w:p>
            <w:pPr>
              <w:spacing w:line="34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悬吊平台四周应设置固定式的安全护栏，护栏应设有腹杆，护栏高度不应低于1.0m</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21</w:t>
            </w:r>
          </w:p>
        </w:tc>
        <w:tc>
          <w:tcPr>
            <w:tcW w:w="866" w:type="dxa"/>
            <w:vMerge w:val="continue"/>
            <w:vAlign w:val="center"/>
          </w:tcPr>
          <w:p>
            <w:pPr>
              <w:spacing w:line="34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悬吊平台底部四周应设有高度不小于150mm的挡板，挡板应完整无间断，挡板与底板间隙不应大于15mm</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22</w:t>
            </w:r>
          </w:p>
        </w:tc>
        <w:tc>
          <w:tcPr>
            <w:tcW w:w="866" w:type="dxa"/>
            <w:vMerge w:val="continue"/>
            <w:vAlign w:val="center"/>
          </w:tcPr>
          <w:p>
            <w:pPr>
              <w:spacing w:line="34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悬吊平台应设有靠墙轮或缓冲装置</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23</w:t>
            </w:r>
          </w:p>
        </w:tc>
        <w:tc>
          <w:tcPr>
            <w:tcW w:w="866" w:type="dxa"/>
            <w:vMerge w:val="continue"/>
            <w:vAlign w:val="center"/>
          </w:tcPr>
          <w:p>
            <w:pPr>
              <w:spacing w:line="28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悬吊平台应有铭牌，铭牌字迹应清楚，并应有限制载重量、限载人数的警示标牌及注意事项牌</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24</w:t>
            </w:r>
          </w:p>
        </w:tc>
        <w:tc>
          <w:tcPr>
            <w:tcW w:w="866" w:type="dxa"/>
            <w:vMerge w:val="continue"/>
            <w:vAlign w:val="center"/>
          </w:tcPr>
          <w:p>
            <w:pPr>
              <w:spacing w:line="28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相邻安装的吊篮，其悬吊平台端部的水平间距应大于0.5 m 。</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25</w:t>
            </w:r>
          </w:p>
        </w:tc>
        <w:tc>
          <w:tcPr>
            <w:tcW w:w="866" w:type="dxa"/>
            <w:vMerge w:val="continue"/>
            <w:vAlign w:val="center"/>
          </w:tcPr>
          <w:p>
            <w:pPr>
              <w:spacing w:line="34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双层或多层平台，应在上层底板设置出入口，并在两平台底板之间设置可以安全通过的爬梯。出入口门应向上开启，不可阻挡爬梯，并保持在关闭位置。两底板之间的最小高度应不小于2m。</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*26</w:t>
            </w:r>
          </w:p>
        </w:tc>
        <w:tc>
          <w:tcPr>
            <w:tcW w:w="866" w:type="dxa"/>
            <w:vMerge w:val="restart"/>
            <w:vAlign w:val="center"/>
          </w:tcPr>
          <w:p>
            <w:pPr>
              <w:spacing w:line="340" w:lineRule="exact"/>
              <w:jc w:val="center"/>
              <w:rPr>
                <w:rFonts w:ascii="宋体" w:hAnsi="宋体" w:eastAsia="宋体"/>
                <w:sz w:val="18"/>
                <w:szCs w:val="18"/>
              </w:rPr>
            </w:pPr>
            <w:r>
              <w:rPr>
                <w:rFonts w:hint="eastAsia" w:ascii="宋体" w:hAnsi="宋体" w:eastAsia="宋体"/>
                <w:sz w:val="18"/>
                <w:szCs w:val="18"/>
              </w:rPr>
              <w:t>提</w:t>
            </w:r>
          </w:p>
          <w:p>
            <w:pPr>
              <w:spacing w:line="340" w:lineRule="exact"/>
              <w:jc w:val="center"/>
              <w:rPr>
                <w:rFonts w:ascii="宋体" w:hAnsi="宋体" w:eastAsia="宋体"/>
                <w:sz w:val="18"/>
                <w:szCs w:val="18"/>
              </w:rPr>
            </w:pPr>
            <w:r>
              <w:rPr>
                <w:rFonts w:hint="eastAsia" w:ascii="宋体" w:hAnsi="宋体" w:eastAsia="宋体"/>
                <w:sz w:val="18"/>
                <w:szCs w:val="18"/>
              </w:rPr>
              <w:t>升</w:t>
            </w:r>
          </w:p>
          <w:p>
            <w:pPr>
              <w:spacing w:line="340" w:lineRule="exact"/>
              <w:jc w:val="center"/>
              <w:rPr>
                <w:rFonts w:ascii="宋体" w:hAnsi="宋体" w:eastAsia="宋体"/>
                <w:sz w:val="18"/>
                <w:szCs w:val="18"/>
              </w:rPr>
            </w:pPr>
            <w:r>
              <w:rPr>
                <w:rFonts w:hint="eastAsia" w:ascii="宋体" w:hAnsi="宋体" w:eastAsia="宋体"/>
                <w:sz w:val="18"/>
                <w:szCs w:val="18"/>
              </w:rPr>
              <w:t>机</w:t>
            </w: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提升机与悬吊平台连接必须牢固、可靠。提升机必须设置制动器，制动应灵敏、可靠。制动器应设置手动下降装置，手动下降装置应为自动复位式，且动作灵敏可靠</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*27</w:t>
            </w:r>
          </w:p>
        </w:tc>
        <w:tc>
          <w:tcPr>
            <w:tcW w:w="866" w:type="dxa"/>
            <w:vMerge w:val="continue"/>
            <w:vAlign w:val="center"/>
          </w:tcPr>
          <w:p>
            <w:pPr>
              <w:spacing w:line="34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提升机应具有良好的穿绳性能，不得卡绳和堵绳</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28</w:t>
            </w:r>
          </w:p>
        </w:tc>
        <w:tc>
          <w:tcPr>
            <w:tcW w:w="866" w:type="dxa"/>
            <w:vMerge w:val="continue"/>
            <w:vAlign w:val="center"/>
          </w:tcPr>
          <w:p>
            <w:pPr>
              <w:spacing w:line="34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提升机减速器不得漏油</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29</w:t>
            </w:r>
          </w:p>
        </w:tc>
        <w:tc>
          <w:tcPr>
            <w:tcW w:w="866" w:type="dxa"/>
            <w:vMerge w:val="continue"/>
            <w:vAlign w:val="center"/>
          </w:tcPr>
          <w:p>
            <w:pPr>
              <w:spacing w:line="34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所有外露运动部分，应设置防护装置</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*30</w:t>
            </w:r>
          </w:p>
        </w:tc>
        <w:tc>
          <w:tcPr>
            <w:tcW w:w="86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钢</w:t>
            </w:r>
          </w:p>
          <w:p>
            <w:pPr>
              <w:spacing w:line="340" w:lineRule="exact"/>
              <w:jc w:val="center"/>
              <w:rPr>
                <w:rFonts w:ascii="宋体" w:hAnsi="宋体" w:eastAsia="宋体"/>
                <w:sz w:val="18"/>
                <w:szCs w:val="18"/>
              </w:rPr>
            </w:pPr>
            <w:r>
              <w:rPr>
                <w:rFonts w:hint="eastAsia" w:ascii="宋体" w:hAnsi="宋体" w:eastAsia="宋体"/>
                <w:sz w:val="18"/>
                <w:szCs w:val="18"/>
              </w:rPr>
              <w:t>丝</w:t>
            </w:r>
          </w:p>
          <w:p>
            <w:pPr>
              <w:spacing w:line="340" w:lineRule="exact"/>
              <w:jc w:val="center"/>
              <w:rPr>
                <w:rFonts w:ascii="宋体" w:hAnsi="宋体" w:eastAsia="宋体"/>
                <w:sz w:val="18"/>
                <w:szCs w:val="18"/>
              </w:rPr>
            </w:pPr>
            <w:r>
              <w:rPr>
                <w:rFonts w:hint="eastAsia" w:ascii="宋体" w:hAnsi="宋体" w:eastAsia="宋体"/>
                <w:sz w:val="18"/>
                <w:szCs w:val="18"/>
              </w:rPr>
              <w:t>绳</w:t>
            </w: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钢丝绳应选用高强度、镀锌、柔度好的钢芯钢丝绳，直径不应小于6mm，且符合《使用说明书》的要求。安全钢丝绳直径应不小于工作钢丝绳直径，且必须独立于工作钢丝绳另行悬挂，在正常运行时安全钢丝绳应处于悬垂状态。</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bl>
    <w:p>
      <w:pPr>
        <w:spacing w:line="440" w:lineRule="exact"/>
        <w:jc w:val="center"/>
        <w:rPr>
          <w:rFonts w:ascii="宋体" w:hAnsi="宋体" w:eastAsia="宋体"/>
          <w:b/>
          <w:bCs/>
          <w:color w:val="000000"/>
          <w:sz w:val="21"/>
          <w:szCs w:val="21"/>
        </w:rPr>
      </w:pPr>
      <w:r>
        <w:rPr>
          <w:rFonts w:hint="eastAsia" w:ascii="宋体" w:hAnsi="宋体" w:eastAsia="宋体"/>
          <w:b/>
          <w:bCs/>
          <w:color w:val="000000"/>
          <w:sz w:val="21"/>
          <w:szCs w:val="21"/>
        </w:rPr>
        <w:t>续表B.0.</w:t>
      </w:r>
      <w:r>
        <w:rPr>
          <w:rFonts w:ascii="宋体" w:hAnsi="宋体" w:eastAsia="宋体"/>
          <w:b/>
          <w:bCs/>
          <w:color w:val="000000"/>
          <w:sz w:val="21"/>
          <w:szCs w:val="21"/>
        </w:rPr>
        <w:t>3</w:t>
      </w:r>
      <w:r>
        <w:rPr>
          <w:rFonts w:hint="eastAsia" w:ascii="宋体" w:hAnsi="宋体" w:eastAsia="宋体"/>
          <w:b/>
          <w:bCs/>
          <w:color w:val="000000"/>
          <w:sz w:val="21"/>
          <w:szCs w:val="21"/>
        </w:rPr>
        <w:t>－3</w:t>
      </w:r>
    </w:p>
    <w:tbl>
      <w:tblPr>
        <w:tblStyle w:val="11"/>
        <w:tblW w:w="954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6"/>
        <w:gridCol w:w="866"/>
        <w:gridCol w:w="5288"/>
        <w:gridCol w:w="173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0" w:hRule="atLeast"/>
        </w:trPr>
        <w:tc>
          <w:tcPr>
            <w:tcW w:w="576"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序号</w:t>
            </w:r>
          </w:p>
        </w:tc>
        <w:tc>
          <w:tcPr>
            <w:tcW w:w="866"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检测</w:t>
            </w:r>
          </w:p>
          <w:p>
            <w:pPr>
              <w:spacing w:line="340" w:lineRule="exact"/>
              <w:jc w:val="center"/>
              <w:rPr>
                <w:rFonts w:ascii="宋体" w:hAnsi="宋体" w:eastAsia="宋体"/>
                <w:b/>
                <w:sz w:val="18"/>
                <w:szCs w:val="18"/>
              </w:rPr>
            </w:pPr>
            <w:r>
              <w:rPr>
                <w:rFonts w:hint="eastAsia" w:ascii="宋体" w:hAnsi="宋体" w:eastAsia="宋体"/>
                <w:b/>
                <w:sz w:val="18"/>
                <w:szCs w:val="18"/>
              </w:rPr>
              <w:t>项目</w:t>
            </w:r>
          </w:p>
        </w:tc>
        <w:tc>
          <w:tcPr>
            <w:tcW w:w="5288"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检 测 要 求</w:t>
            </w:r>
          </w:p>
        </w:tc>
        <w:tc>
          <w:tcPr>
            <w:tcW w:w="1730"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检测结果</w:t>
            </w:r>
          </w:p>
        </w:tc>
        <w:tc>
          <w:tcPr>
            <w:tcW w:w="1080"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*31</w:t>
            </w:r>
          </w:p>
        </w:tc>
        <w:tc>
          <w:tcPr>
            <w:tcW w:w="866" w:type="dxa"/>
            <w:vMerge w:val="restart"/>
            <w:vAlign w:val="center"/>
          </w:tcPr>
          <w:p>
            <w:pPr>
              <w:spacing w:line="340" w:lineRule="exact"/>
              <w:jc w:val="center"/>
              <w:rPr>
                <w:rFonts w:ascii="宋体" w:hAnsi="宋体" w:eastAsia="宋体"/>
                <w:sz w:val="18"/>
                <w:szCs w:val="18"/>
              </w:rPr>
            </w:pPr>
            <w:r>
              <w:rPr>
                <w:rFonts w:hint="eastAsia" w:ascii="宋体" w:hAnsi="宋体" w:eastAsia="宋体"/>
                <w:sz w:val="18"/>
                <w:szCs w:val="18"/>
              </w:rPr>
              <w:t>钢</w:t>
            </w:r>
          </w:p>
          <w:p>
            <w:pPr>
              <w:spacing w:line="340" w:lineRule="exact"/>
              <w:jc w:val="center"/>
              <w:rPr>
                <w:rFonts w:ascii="宋体" w:hAnsi="宋体" w:eastAsia="宋体"/>
                <w:sz w:val="18"/>
                <w:szCs w:val="18"/>
              </w:rPr>
            </w:pPr>
            <w:r>
              <w:rPr>
                <w:rFonts w:hint="eastAsia" w:ascii="宋体" w:hAnsi="宋体" w:eastAsia="宋体"/>
                <w:sz w:val="18"/>
                <w:szCs w:val="18"/>
              </w:rPr>
              <w:t>丝</w:t>
            </w:r>
          </w:p>
          <w:p>
            <w:pPr>
              <w:spacing w:line="340" w:lineRule="exact"/>
              <w:jc w:val="center"/>
              <w:rPr>
                <w:rFonts w:ascii="宋体" w:hAnsi="宋体" w:eastAsia="宋体"/>
                <w:sz w:val="18"/>
                <w:szCs w:val="18"/>
              </w:rPr>
            </w:pPr>
            <w:r>
              <w:rPr>
                <w:rFonts w:hint="eastAsia" w:ascii="宋体" w:hAnsi="宋体" w:eastAsia="宋体"/>
                <w:sz w:val="18"/>
                <w:szCs w:val="18"/>
              </w:rPr>
              <w:t>绳</w:t>
            </w: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钢丝绳报废必须符合 GB/T 5972的规定，且不得有钢丝绳直径减少超过公称直径的5%和发生扭结、压扁、弯折、腐蚀和笼状畸变、断股、断芯、波浪形、钢丝或绳股挤出等缺陷。</w:t>
            </w:r>
          </w:p>
        </w:tc>
        <w:tc>
          <w:tcPr>
            <w:tcW w:w="1730" w:type="dxa"/>
            <w:vAlign w:val="center"/>
          </w:tcPr>
          <w:p>
            <w:pPr>
              <w:spacing w:line="340" w:lineRule="exact"/>
              <w:jc w:val="center"/>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*32</w:t>
            </w:r>
          </w:p>
        </w:tc>
        <w:tc>
          <w:tcPr>
            <w:tcW w:w="866" w:type="dxa"/>
            <w:vMerge w:val="continue"/>
            <w:vAlign w:val="center"/>
          </w:tcPr>
          <w:p>
            <w:pPr>
              <w:spacing w:line="34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钢丝绳绳端固定应牢固、可靠。钢丝绳端头形式应为压制接头、自紧楔型接头等，或采用其他相同安全等级的形式，如失效会影响安全时，则不能使用U型钢丝绳夹。</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*33</w:t>
            </w:r>
          </w:p>
        </w:tc>
        <w:tc>
          <w:tcPr>
            <w:tcW w:w="866" w:type="dxa"/>
            <w:vMerge w:val="restart"/>
            <w:vAlign w:val="center"/>
          </w:tcPr>
          <w:p>
            <w:pPr>
              <w:spacing w:line="340" w:lineRule="exact"/>
              <w:jc w:val="center"/>
              <w:rPr>
                <w:rFonts w:ascii="宋体" w:hAnsi="宋体" w:eastAsia="宋体"/>
                <w:sz w:val="18"/>
                <w:szCs w:val="18"/>
              </w:rPr>
            </w:pPr>
            <w:r>
              <w:rPr>
                <w:rFonts w:hint="eastAsia" w:ascii="宋体" w:hAnsi="宋体" w:eastAsia="宋体"/>
                <w:sz w:val="18"/>
                <w:szCs w:val="18"/>
              </w:rPr>
              <w:t>安</w:t>
            </w:r>
          </w:p>
          <w:p>
            <w:pPr>
              <w:spacing w:line="340" w:lineRule="exact"/>
              <w:jc w:val="center"/>
              <w:rPr>
                <w:rFonts w:ascii="宋体" w:hAnsi="宋体" w:eastAsia="宋体"/>
                <w:sz w:val="18"/>
                <w:szCs w:val="18"/>
              </w:rPr>
            </w:pPr>
            <w:r>
              <w:rPr>
                <w:rFonts w:hint="eastAsia" w:ascii="宋体" w:hAnsi="宋体" w:eastAsia="宋体"/>
                <w:sz w:val="18"/>
                <w:szCs w:val="18"/>
              </w:rPr>
              <w:t>全</w:t>
            </w:r>
          </w:p>
          <w:p>
            <w:pPr>
              <w:spacing w:line="340" w:lineRule="exact"/>
              <w:jc w:val="center"/>
              <w:rPr>
                <w:rFonts w:ascii="宋体" w:hAnsi="宋体" w:eastAsia="宋体"/>
                <w:sz w:val="18"/>
                <w:szCs w:val="18"/>
              </w:rPr>
            </w:pPr>
            <w:r>
              <w:rPr>
                <w:rFonts w:hint="eastAsia" w:ascii="宋体" w:hAnsi="宋体" w:eastAsia="宋体"/>
                <w:sz w:val="18"/>
                <w:szCs w:val="18"/>
              </w:rPr>
              <w:t>装</w:t>
            </w:r>
          </w:p>
          <w:p>
            <w:pPr>
              <w:spacing w:line="340" w:lineRule="exact"/>
              <w:jc w:val="center"/>
              <w:rPr>
                <w:rFonts w:ascii="宋体" w:hAnsi="宋体" w:eastAsia="宋体"/>
                <w:sz w:val="18"/>
                <w:szCs w:val="18"/>
              </w:rPr>
            </w:pPr>
            <w:r>
              <w:rPr>
                <w:rFonts w:hint="eastAsia" w:ascii="宋体" w:hAnsi="宋体" w:eastAsia="宋体"/>
                <w:sz w:val="18"/>
                <w:szCs w:val="18"/>
              </w:rPr>
              <w:t>置</w:t>
            </w:r>
          </w:p>
          <w:p>
            <w:pPr>
              <w:spacing w:line="24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工作安全绳和安全钢丝绳应独立悬挂在各自的悬挂点上，吊篮正常运行时，安全钢丝绳应顺利通过安全锁。</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*34</w:t>
            </w:r>
          </w:p>
        </w:tc>
        <w:tc>
          <w:tcPr>
            <w:tcW w:w="866" w:type="dxa"/>
            <w:vMerge w:val="continue"/>
            <w:vAlign w:val="center"/>
          </w:tcPr>
          <w:p>
            <w:pPr>
              <w:spacing w:line="33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color w:val="0000FF"/>
                <w:sz w:val="21"/>
                <w:szCs w:val="21"/>
              </w:rPr>
            </w:pPr>
            <w:r>
              <w:rPr>
                <w:rFonts w:hint="eastAsia" w:ascii="宋体" w:hAnsi="宋体" w:eastAsia="宋体"/>
                <w:sz w:val="18"/>
                <w:szCs w:val="18"/>
              </w:rPr>
              <w:t>吊篮应设置安全生命绳，且无破损、腐蚀等缺陷。安全生命绳应固定在建筑物的可承载结构构件上，且应采取防松脱措施；在转角处应设有效保护措施。不得以吊篮的任何部位作为安全绳的拴结点，尾部垂放在地面上的长度不应小于2 m。</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*35</w:t>
            </w:r>
          </w:p>
        </w:tc>
        <w:tc>
          <w:tcPr>
            <w:tcW w:w="866" w:type="dxa"/>
            <w:vMerge w:val="continue"/>
            <w:vAlign w:val="center"/>
          </w:tcPr>
          <w:p>
            <w:pPr>
              <w:spacing w:line="33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color w:val="0000FF"/>
                <w:sz w:val="21"/>
                <w:szCs w:val="21"/>
              </w:rPr>
            </w:pPr>
            <w:r>
              <w:rPr>
                <w:rFonts w:hint="eastAsia" w:ascii="宋体" w:hAnsi="宋体" w:eastAsia="宋体"/>
                <w:sz w:val="18"/>
                <w:szCs w:val="18"/>
              </w:rPr>
              <w:t>应设置起升极限限位开关及上行程限位开关,并应触发可靠、灵敏有效，且上行程限位开关应在起升极限限位开关前起作用。行程限位装置的动作方式必须是以悬吊平台自身直接触动方式。起升极限限位开关应为非自动复位式。起升极限限位开关及上行程限位开关应有各自独立的控制装置。</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40" w:lineRule="exact"/>
              <w:jc w:val="center"/>
              <w:rPr>
                <w:rFonts w:ascii="宋体" w:hAnsi="宋体" w:eastAsia="宋体"/>
                <w:sz w:val="18"/>
                <w:szCs w:val="18"/>
              </w:rPr>
            </w:pPr>
            <w:r>
              <w:rPr>
                <w:rFonts w:hint="eastAsia" w:ascii="宋体" w:hAnsi="宋体" w:eastAsia="宋体"/>
                <w:sz w:val="18"/>
                <w:szCs w:val="18"/>
              </w:rPr>
              <w:t>36</w:t>
            </w:r>
          </w:p>
        </w:tc>
        <w:tc>
          <w:tcPr>
            <w:tcW w:w="866" w:type="dxa"/>
            <w:vMerge w:val="continue"/>
            <w:vAlign w:val="center"/>
          </w:tcPr>
          <w:p>
            <w:pPr>
              <w:spacing w:line="33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color w:val="0000FF"/>
                <w:sz w:val="21"/>
                <w:szCs w:val="21"/>
              </w:rPr>
            </w:pPr>
            <w:r>
              <w:rPr>
                <w:rFonts w:hint="eastAsia" w:ascii="宋体" w:hAnsi="宋体" w:eastAsia="宋体"/>
                <w:sz w:val="18"/>
                <w:szCs w:val="18"/>
              </w:rPr>
              <w:t>如有必要时应设置下限位开关，并应触发可靠、灵敏有效，行程限位装置的动作方式必须是以悬吊平台自身直接触动方式。</w:t>
            </w:r>
          </w:p>
        </w:tc>
        <w:tc>
          <w:tcPr>
            <w:tcW w:w="1730" w:type="dxa"/>
            <w:vAlign w:val="center"/>
          </w:tcPr>
          <w:p>
            <w:pPr>
              <w:spacing w:line="340" w:lineRule="exact"/>
              <w:rPr>
                <w:rFonts w:ascii="宋体" w:hAnsi="宋体" w:eastAsia="宋体"/>
                <w:sz w:val="18"/>
                <w:szCs w:val="18"/>
              </w:rPr>
            </w:pPr>
          </w:p>
        </w:tc>
        <w:tc>
          <w:tcPr>
            <w:tcW w:w="1080" w:type="dxa"/>
            <w:vAlign w:val="center"/>
          </w:tcPr>
          <w:p>
            <w:pPr>
              <w:spacing w:line="34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30" w:lineRule="exact"/>
              <w:jc w:val="center"/>
              <w:rPr>
                <w:rFonts w:ascii="宋体" w:hAnsi="宋体" w:eastAsia="宋体"/>
                <w:sz w:val="18"/>
                <w:szCs w:val="18"/>
              </w:rPr>
            </w:pPr>
            <w:r>
              <w:rPr>
                <w:rFonts w:hint="eastAsia" w:ascii="宋体" w:hAnsi="宋体" w:eastAsia="宋体"/>
                <w:sz w:val="18"/>
                <w:szCs w:val="18"/>
              </w:rPr>
              <w:t>*37</w:t>
            </w:r>
          </w:p>
        </w:tc>
        <w:tc>
          <w:tcPr>
            <w:tcW w:w="866" w:type="dxa"/>
            <w:vMerge w:val="continue"/>
            <w:vAlign w:val="center"/>
          </w:tcPr>
          <w:p>
            <w:pPr>
              <w:spacing w:line="33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吊篮必须设置安全锁，安全锁与悬吊平台应连接可靠，采用螺栓连接时，应采用专用高强度螺栓，且动作灵敏，工作要可靠，安全锁在锁绳状态下不应自动复位，其功能应满足下列规定：1）当悬吊平台运行速度达到锁绳速度时，离心式安全锁应能使悬吊平台在下滑200mm内自动锁住安全钢丝绳。2）当悬吊平台工作时纵向倾斜角大于14°时，摆臂式防倾锁应能自动锁住并停止运行</w:t>
            </w:r>
          </w:p>
        </w:tc>
        <w:tc>
          <w:tcPr>
            <w:tcW w:w="1730" w:type="dxa"/>
            <w:vAlign w:val="center"/>
          </w:tcPr>
          <w:p>
            <w:pPr>
              <w:spacing w:line="330" w:lineRule="exact"/>
              <w:rPr>
                <w:rFonts w:ascii="宋体" w:hAnsi="宋体" w:eastAsia="宋体"/>
                <w:sz w:val="18"/>
                <w:szCs w:val="18"/>
              </w:rPr>
            </w:pPr>
          </w:p>
        </w:tc>
        <w:tc>
          <w:tcPr>
            <w:tcW w:w="1080" w:type="dxa"/>
            <w:vAlign w:val="center"/>
          </w:tcPr>
          <w:p>
            <w:pPr>
              <w:spacing w:line="33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30" w:lineRule="exact"/>
              <w:jc w:val="center"/>
              <w:rPr>
                <w:rFonts w:ascii="宋体" w:hAnsi="宋体" w:eastAsia="宋体"/>
                <w:sz w:val="18"/>
                <w:szCs w:val="18"/>
              </w:rPr>
            </w:pPr>
            <w:r>
              <w:rPr>
                <w:rFonts w:hint="eastAsia" w:ascii="宋体" w:hAnsi="宋体" w:eastAsia="宋体"/>
                <w:sz w:val="18"/>
                <w:szCs w:val="18"/>
              </w:rPr>
              <w:t>*38</w:t>
            </w:r>
          </w:p>
        </w:tc>
        <w:tc>
          <w:tcPr>
            <w:tcW w:w="866" w:type="dxa"/>
            <w:vMerge w:val="continue"/>
            <w:vAlign w:val="center"/>
          </w:tcPr>
          <w:p>
            <w:pPr>
              <w:spacing w:line="24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安全锁必须在有效标定期内，有效标定期限不应超过一年</w:t>
            </w:r>
          </w:p>
        </w:tc>
        <w:tc>
          <w:tcPr>
            <w:tcW w:w="1730" w:type="dxa"/>
            <w:vAlign w:val="center"/>
          </w:tcPr>
          <w:p>
            <w:pPr>
              <w:spacing w:line="330" w:lineRule="exact"/>
              <w:rPr>
                <w:rFonts w:ascii="宋体" w:hAnsi="宋体" w:eastAsia="宋体"/>
                <w:sz w:val="18"/>
                <w:szCs w:val="18"/>
              </w:rPr>
            </w:pPr>
          </w:p>
        </w:tc>
        <w:tc>
          <w:tcPr>
            <w:tcW w:w="1080" w:type="dxa"/>
            <w:vAlign w:val="center"/>
          </w:tcPr>
          <w:p>
            <w:pPr>
              <w:spacing w:line="33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30" w:lineRule="exact"/>
              <w:jc w:val="center"/>
              <w:rPr>
                <w:rFonts w:ascii="宋体" w:hAnsi="宋体" w:eastAsia="宋体"/>
                <w:sz w:val="18"/>
                <w:szCs w:val="18"/>
              </w:rPr>
            </w:pPr>
            <w:r>
              <w:rPr>
                <w:rFonts w:hint="eastAsia" w:ascii="宋体" w:hAnsi="宋体" w:eastAsia="宋体"/>
                <w:sz w:val="18"/>
                <w:szCs w:val="18"/>
              </w:rPr>
              <w:t>39</w:t>
            </w:r>
          </w:p>
        </w:tc>
        <w:tc>
          <w:tcPr>
            <w:tcW w:w="866" w:type="dxa"/>
            <w:vMerge w:val="continue"/>
            <w:vAlign w:val="center"/>
          </w:tcPr>
          <w:p>
            <w:pPr>
              <w:spacing w:line="33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吊篮宜安装超载检测装置,其超载检测装置应灵敏、有效</w:t>
            </w:r>
          </w:p>
        </w:tc>
        <w:tc>
          <w:tcPr>
            <w:tcW w:w="1730" w:type="dxa"/>
            <w:vAlign w:val="center"/>
          </w:tcPr>
          <w:p>
            <w:pPr>
              <w:spacing w:line="330" w:lineRule="exact"/>
              <w:rPr>
                <w:rFonts w:ascii="宋体" w:hAnsi="宋体" w:eastAsia="宋体"/>
                <w:sz w:val="18"/>
                <w:szCs w:val="18"/>
              </w:rPr>
            </w:pPr>
          </w:p>
        </w:tc>
        <w:tc>
          <w:tcPr>
            <w:tcW w:w="1080" w:type="dxa"/>
            <w:vAlign w:val="center"/>
          </w:tcPr>
          <w:p>
            <w:pPr>
              <w:spacing w:line="33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30" w:lineRule="exact"/>
              <w:jc w:val="center"/>
              <w:rPr>
                <w:rFonts w:ascii="宋体" w:hAnsi="宋体" w:eastAsia="宋体"/>
                <w:sz w:val="18"/>
                <w:szCs w:val="18"/>
              </w:rPr>
            </w:pPr>
            <w:r>
              <w:rPr>
                <w:rFonts w:hint="eastAsia" w:ascii="宋体" w:hAnsi="宋体" w:eastAsia="宋体"/>
                <w:sz w:val="18"/>
                <w:szCs w:val="18"/>
              </w:rPr>
              <w:t>40</w:t>
            </w:r>
          </w:p>
        </w:tc>
        <w:tc>
          <w:tcPr>
            <w:tcW w:w="866" w:type="dxa"/>
            <w:vMerge w:val="continue"/>
            <w:vAlign w:val="center"/>
          </w:tcPr>
          <w:p>
            <w:pPr>
              <w:spacing w:line="33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宜安装防撞杆装置，当平台碰到障碍物时，该装置停止平台的下降。如平台上方有突出结构造成潜在危险时，宜设置顶部防撞杆装置或其他装置</w:t>
            </w:r>
          </w:p>
        </w:tc>
        <w:tc>
          <w:tcPr>
            <w:tcW w:w="1730" w:type="dxa"/>
            <w:vAlign w:val="center"/>
          </w:tcPr>
          <w:p>
            <w:pPr>
              <w:spacing w:line="330" w:lineRule="exact"/>
              <w:rPr>
                <w:rFonts w:ascii="宋体" w:hAnsi="宋体" w:eastAsia="宋体"/>
                <w:sz w:val="18"/>
                <w:szCs w:val="18"/>
              </w:rPr>
            </w:pPr>
          </w:p>
        </w:tc>
        <w:tc>
          <w:tcPr>
            <w:tcW w:w="1080" w:type="dxa"/>
            <w:vAlign w:val="center"/>
          </w:tcPr>
          <w:p>
            <w:pPr>
              <w:spacing w:line="33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76" w:type="dxa"/>
            <w:vAlign w:val="center"/>
          </w:tcPr>
          <w:p>
            <w:pPr>
              <w:spacing w:line="330" w:lineRule="exact"/>
              <w:jc w:val="center"/>
              <w:rPr>
                <w:rFonts w:ascii="宋体" w:hAnsi="宋体" w:eastAsia="宋体"/>
                <w:sz w:val="18"/>
                <w:szCs w:val="18"/>
              </w:rPr>
            </w:pPr>
            <w:r>
              <w:rPr>
                <w:rFonts w:hint="eastAsia" w:ascii="宋体" w:hAnsi="宋体" w:eastAsia="宋体"/>
                <w:sz w:val="18"/>
                <w:szCs w:val="18"/>
              </w:rPr>
              <w:t>*41</w:t>
            </w:r>
          </w:p>
        </w:tc>
        <w:tc>
          <w:tcPr>
            <w:tcW w:w="866" w:type="dxa"/>
            <w:vMerge w:val="continue"/>
            <w:vAlign w:val="center"/>
          </w:tcPr>
          <w:p>
            <w:pPr>
              <w:spacing w:line="330" w:lineRule="exact"/>
              <w:jc w:val="center"/>
              <w:rPr>
                <w:rFonts w:ascii="宋体" w:hAnsi="宋体" w:eastAsia="宋体"/>
                <w:sz w:val="18"/>
                <w:szCs w:val="18"/>
              </w:rPr>
            </w:pPr>
          </w:p>
        </w:tc>
        <w:tc>
          <w:tcPr>
            <w:tcW w:w="5288" w:type="dxa"/>
            <w:vAlign w:val="center"/>
          </w:tcPr>
          <w:p>
            <w:pPr>
              <w:spacing w:line="360" w:lineRule="exact"/>
              <w:rPr>
                <w:rFonts w:ascii="宋体" w:hAnsi="宋体" w:eastAsia="宋体"/>
                <w:sz w:val="18"/>
                <w:szCs w:val="18"/>
              </w:rPr>
            </w:pPr>
            <w:r>
              <w:rPr>
                <w:rFonts w:hint="eastAsia" w:ascii="宋体" w:hAnsi="宋体" w:eastAsia="宋体"/>
                <w:sz w:val="18"/>
                <w:szCs w:val="18"/>
              </w:rPr>
              <w:t>安全钢丝绳下端应安装重量不小于5 kg的重锤，其底部距地面100mm～200mm</w:t>
            </w:r>
          </w:p>
        </w:tc>
        <w:tc>
          <w:tcPr>
            <w:tcW w:w="1730" w:type="dxa"/>
            <w:vAlign w:val="center"/>
          </w:tcPr>
          <w:p>
            <w:pPr>
              <w:spacing w:line="330" w:lineRule="exact"/>
              <w:rPr>
                <w:rFonts w:ascii="宋体" w:hAnsi="宋体" w:eastAsia="宋体"/>
                <w:sz w:val="18"/>
                <w:szCs w:val="18"/>
              </w:rPr>
            </w:pPr>
          </w:p>
        </w:tc>
        <w:tc>
          <w:tcPr>
            <w:tcW w:w="1080" w:type="dxa"/>
            <w:vAlign w:val="center"/>
          </w:tcPr>
          <w:p>
            <w:pPr>
              <w:spacing w:line="330" w:lineRule="exact"/>
              <w:jc w:val="center"/>
              <w:rPr>
                <w:rFonts w:ascii="宋体" w:hAnsi="宋体" w:eastAsia="宋体"/>
                <w:sz w:val="18"/>
                <w:szCs w:val="18"/>
              </w:rPr>
            </w:pPr>
          </w:p>
        </w:tc>
      </w:tr>
    </w:tbl>
    <w:p>
      <w:pPr>
        <w:spacing w:line="440" w:lineRule="exact"/>
        <w:jc w:val="center"/>
        <w:rPr>
          <w:rFonts w:ascii="宋体" w:hAnsi="宋体" w:eastAsia="宋体"/>
          <w:b/>
          <w:bCs/>
          <w:color w:val="000000"/>
          <w:sz w:val="21"/>
          <w:szCs w:val="21"/>
        </w:rPr>
      </w:pPr>
      <w:r>
        <w:rPr>
          <w:rFonts w:ascii="宋体" w:hAnsi="宋体" w:eastAsia="宋体"/>
          <w:b/>
          <w:bCs/>
          <w:color w:val="000000"/>
          <w:sz w:val="21"/>
          <w:szCs w:val="21"/>
        </w:rPr>
        <w:br w:type="page"/>
      </w:r>
    </w:p>
    <w:p>
      <w:pPr>
        <w:spacing w:line="440" w:lineRule="exact"/>
        <w:jc w:val="center"/>
        <w:rPr>
          <w:rFonts w:ascii="宋体" w:hAnsi="宋体" w:eastAsia="宋体"/>
          <w:b/>
          <w:bCs/>
          <w:color w:val="000000"/>
          <w:sz w:val="21"/>
          <w:szCs w:val="21"/>
        </w:rPr>
      </w:pPr>
      <w:r>
        <w:rPr>
          <w:rFonts w:hint="eastAsia" w:ascii="宋体" w:hAnsi="宋体" w:eastAsia="宋体"/>
          <w:b/>
          <w:bCs/>
          <w:color w:val="000000"/>
          <w:sz w:val="21"/>
          <w:szCs w:val="21"/>
        </w:rPr>
        <w:t>续表B.0.</w:t>
      </w:r>
      <w:r>
        <w:rPr>
          <w:rFonts w:ascii="宋体" w:hAnsi="宋体" w:eastAsia="宋体"/>
          <w:b/>
          <w:bCs/>
          <w:color w:val="000000"/>
          <w:sz w:val="21"/>
          <w:szCs w:val="21"/>
        </w:rPr>
        <w:t>3</w:t>
      </w:r>
      <w:r>
        <w:rPr>
          <w:rFonts w:hint="eastAsia" w:ascii="宋体" w:hAnsi="宋体" w:eastAsia="宋体"/>
          <w:b/>
          <w:bCs/>
          <w:color w:val="000000"/>
          <w:sz w:val="21"/>
          <w:szCs w:val="21"/>
        </w:rPr>
        <w:t>－3</w:t>
      </w:r>
    </w:p>
    <w:tbl>
      <w:tblPr>
        <w:tblStyle w:val="11"/>
        <w:tblW w:w="954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6"/>
        <w:gridCol w:w="866"/>
        <w:gridCol w:w="538"/>
        <w:gridCol w:w="4750"/>
        <w:gridCol w:w="173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0" w:hRule="atLeast"/>
        </w:trPr>
        <w:tc>
          <w:tcPr>
            <w:tcW w:w="576"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序号</w:t>
            </w:r>
          </w:p>
        </w:tc>
        <w:tc>
          <w:tcPr>
            <w:tcW w:w="866"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检测</w:t>
            </w:r>
          </w:p>
          <w:p>
            <w:pPr>
              <w:spacing w:line="340" w:lineRule="exact"/>
              <w:jc w:val="center"/>
              <w:rPr>
                <w:rFonts w:ascii="宋体" w:hAnsi="宋体" w:eastAsia="宋体"/>
                <w:b/>
                <w:sz w:val="18"/>
                <w:szCs w:val="18"/>
              </w:rPr>
            </w:pPr>
            <w:r>
              <w:rPr>
                <w:rFonts w:hint="eastAsia" w:ascii="宋体" w:hAnsi="宋体" w:eastAsia="宋体"/>
                <w:b/>
                <w:sz w:val="18"/>
                <w:szCs w:val="18"/>
              </w:rPr>
              <w:t>项目</w:t>
            </w:r>
          </w:p>
        </w:tc>
        <w:tc>
          <w:tcPr>
            <w:tcW w:w="5288" w:type="dxa"/>
            <w:gridSpan w:val="2"/>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检 测 要 求</w:t>
            </w:r>
          </w:p>
        </w:tc>
        <w:tc>
          <w:tcPr>
            <w:tcW w:w="1730"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检测结果</w:t>
            </w:r>
          </w:p>
        </w:tc>
        <w:tc>
          <w:tcPr>
            <w:tcW w:w="1080" w:type="dxa"/>
            <w:vAlign w:val="center"/>
          </w:tcPr>
          <w:p>
            <w:pPr>
              <w:spacing w:line="340" w:lineRule="exact"/>
              <w:jc w:val="center"/>
              <w:rPr>
                <w:rFonts w:ascii="宋体" w:hAnsi="宋体" w:eastAsia="宋体"/>
                <w:b/>
                <w:sz w:val="18"/>
                <w:szCs w:val="18"/>
              </w:rPr>
            </w:pPr>
            <w:r>
              <w:rPr>
                <w:rFonts w:hint="eastAsia" w:ascii="宋体" w:hAnsi="宋体" w:eastAsia="宋体"/>
                <w:b/>
                <w:sz w:val="18"/>
                <w:szCs w:val="18"/>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9" w:hRule="atLeast"/>
        </w:trPr>
        <w:tc>
          <w:tcPr>
            <w:tcW w:w="576" w:type="dxa"/>
            <w:vAlign w:val="center"/>
          </w:tcPr>
          <w:p>
            <w:pPr>
              <w:spacing w:line="330" w:lineRule="exact"/>
              <w:jc w:val="center"/>
              <w:rPr>
                <w:rFonts w:ascii="宋体" w:hAnsi="宋体" w:eastAsia="宋体"/>
                <w:sz w:val="18"/>
                <w:szCs w:val="18"/>
              </w:rPr>
            </w:pPr>
            <w:r>
              <w:rPr>
                <w:rFonts w:hint="eastAsia" w:ascii="宋体" w:hAnsi="宋体" w:eastAsia="宋体"/>
                <w:sz w:val="18"/>
                <w:szCs w:val="18"/>
              </w:rPr>
              <w:t>*42</w:t>
            </w:r>
          </w:p>
        </w:tc>
        <w:tc>
          <w:tcPr>
            <w:tcW w:w="866" w:type="dxa"/>
            <w:vMerge w:val="restart"/>
            <w:vAlign w:val="center"/>
          </w:tcPr>
          <w:p>
            <w:pPr>
              <w:spacing w:line="330" w:lineRule="exact"/>
              <w:jc w:val="center"/>
              <w:rPr>
                <w:rFonts w:ascii="宋体" w:hAnsi="宋体" w:eastAsia="宋体"/>
                <w:sz w:val="18"/>
                <w:szCs w:val="18"/>
              </w:rPr>
            </w:pPr>
            <w:r>
              <w:rPr>
                <w:rFonts w:hint="eastAsia" w:ascii="宋体" w:hAnsi="宋体" w:eastAsia="宋体"/>
                <w:sz w:val="18"/>
                <w:szCs w:val="18"/>
              </w:rPr>
              <w:t>电气</w:t>
            </w:r>
          </w:p>
          <w:p>
            <w:pPr>
              <w:spacing w:line="330" w:lineRule="exact"/>
              <w:jc w:val="center"/>
              <w:rPr>
                <w:rFonts w:ascii="宋体" w:hAnsi="宋体" w:eastAsia="宋体"/>
                <w:sz w:val="18"/>
                <w:szCs w:val="18"/>
              </w:rPr>
            </w:pPr>
            <w:r>
              <w:rPr>
                <w:rFonts w:hint="eastAsia" w:ascii="宋体" w:hAnsi="宋体" w:eastAsia="宋体"/>
                <w:sz w:val="18"/>
                <w:szCs w:val="18"/>
              </w:rPr>
              <w:t>电气</w:t>
            </w:r>
          </w:p>
        </w:tc>
        <w:tc>
          <w:tcPr>
            <w:tcW w:w="5288" w:type="dxa"/>
            <w:gridSpan w:val="2"/>
            <w:vAlign w:val="center"/>
          </w:tcPr>
          <w:p>
            <w:pPr>
              <w:spacing w:line="360" w:lineRule="exact"/>
              <w:rPr>
                <w:rFonts w:ascii="宋体" w:hAnsi="宋体" w:eastAsia="宋体"/>
                <w:sz w:val="18"/>
                <w:szCs w:val="18"/>
              </w:rPr>
            </w:pPr>
            <w:r>
              <w:rPr>
                <w:rFonts w:hint="eastAsia" w:ascii="宋体" w:hAnsi="宋体" w:eastAsia="宋体"/>
                <w:sz w:val="18"/>
                <w:szCs w:val="18"/>
              </w:rPr>
              <w:t>主电路相间绝缘电阻应不小于0.5MΩ，电气线路绝缘电阻应不小于2MΩ。</w:t>
            </w:r>
          </w:p>
        </w:tc>
        <w:tc>
          <w:tcPr>
            <w:tcW w:w="1730" w:type="dxa"/>
            <w:vAlign w:val="center"/>
          </w:tcPr>
          <w:p>
            <w:pPr>
              <w:spacing w:line="330" w:lineRule="exact"/>
              <w:rPr>
                <w:rFonts w:ascii="宋体" w:hAnsi="宋体" w:eastAsia="宋体"/>
                <w:sz w:val="18"/>
                <w:szCs w:val="18"/>
              </w:rPr>
            </w:pPr>
          </w:p>
        </w:tc>
        <w:tc>
          <w:tcPr>
            <w:tcW w:w="1080" w:type="dxa"/>
            <w:vAlign w:val="center"/>
          </w:tcPr>
          <w:p>
            <w:pPr>
              <w:spacing w:line="33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0" w:hRule="atLeast"/>
        </w:trPr>
        <w:tc>
          <w:tcPr>
            <w:tcW w:w="576" w:type="dxa"/>
            <w:vAlign w:val="center"/>
          </w:tcPr>
          <w:p>
            <w:pPr>
              <w:spacing w:line="330" w:lineRule="exact"/>
              <w:jc w:val="center"/>
              <w:rPr>
                <w:rFonts w:ascii="宋体" w:hAnsi="宋体" w:eastAsia="宋体"/>
                <w:sz w:val="18"/>
                <w:szCs w:val="18"/>
              </w:rPr>
            </w:pPr>
            <w:r>
              <w:rPr>
                <w:rFonts w:hint="eastAsia" w:ascii="宋体" w:hAnsi="宋体" w:eastAsia="宋体"/>
                <w:sz w:val="18"/>
                <w:szCs w:val="18"/>
              </w:rPr>
              <w:t>*43</w:t>
            </w:r>
          </w:p>
        </w:tc>
        <w:tc>
          <w:tcPr>
            <w:tcW w:w="866" w:type="dxa"/>
            <w:vMerge w:val="continue"/>
            <w:vAlign w:val="center"/>
          </w:tcPr>
          <w:p>
            <w:pPr>
              <w:spacing w:line="330" w:lineRule="exact"/>
              <w:jc w:val="center"/>
              <w:rPr>
                <w:rFonts w:ascii="宋体" w:hAnsi="宋体" w:eastAsia="宋体"/>
                <w:sz w:val="18"/>
                <w:szCs w:val="18"/>
              </w:rPr>
            </w:pPr>
          </w:p>
        </w:tc>
        <w:tc>
          <w:tcPr>
            <w:tcW w:w="5288" w:type="dxa"/>
            <w:gridSpan w:val="2"/>
            <w:vAlign w:val="center"/>
          </w:tcPr>
          <w:p>
            <w:pPr>
              <w:spacing w:line="360" w:lineRule="exact"/>
              <w:rPr>
                <w:rFonts w:ascii="宋体" w:hAnsi="宋体" w:eastAsia="宋体"/>
                <w:sz w:val="18"/>
                <w:szCs w:val="18"/>
              </w:rPr>
            </w:pPr>
            <w:r>
              <w:rPr>
                <w:rFonts w:hint="eastAsia" w:ascii="宋体" w:hAnsi="宋体" w:eastAsia="宋体"/>
                <w:sz w:val="18"/>
                <w:szCs w:val="18"/>
              </w:rPr>
              <w:t>吊篮的电气系统应可靠的接地，其接地电阻不应大于4Ω。接地装置的选择和安装应符合电气安全的有关要求</w:t>
            </w:r>
          </w:p>
        </w:tc>
        <w:tc>
          <w:tcPr>
            <w:tcW w:w="1730" w:type="dxa"/>
            <w:vAlign w:val="center"/>
          </w:tcPr>
          <w:p>
            <w:pPr>
              <w:spacing w:line="330" w:lineRule="exact"/>
              <w:rPr>
                <w:rFonts w:ascii="宋体" w:hAnsi="宋体" w:eastAsia="宋体"/>
                <w:sz w:val="18"/>
                <w:szCs w:val="18"/>
              </w:rPr>
            </w:pPr>
          </w:p>
        </w:tc>
        <w:tc>
          <w:tcPr>
            <w:tcW w:w="1080" w:type="dxa"/>
            <w:vAlign w:val="center"/>
          </w:tcPr>
          <w:p>
            <w:pPr>
              <w:spacing w:line="33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0" w:hRule="atLeast"/>
        </w:trPr>
        <w:tc>
          <w:tcPr>
            <w:tcW w:w="576" w:type="dxa"/>
            <w:vAlign w:val="center"/>
          </w:tcPr>
          <w:p>
            <w:pPr>
              <w:spacing w:line="330" w:lineRule="exact"/>
              <w:jc w:val="center"/>
              <w:rPr>
                <w:rFonts w:ascii="宋体" w:hAnsi="宋体" w:eastAsia="宋体"/>
                <w:sz w:val="18"/>
                <w:szCs w:val="18"/>
              </w:rPr>
            </w:pPr>
            <w:r>
              <w:rPr>
                <w:rFonts w:hint="eastAsia" w:ascii="宋体" w:hAnsi="宋体" w:eastAsia="宋体"/>
                <w:sz w:val="18"/>
                <w:szCs w:val="18"/>
              </w:rPr>
              <w:t>*44</w:t>
            </w:r>
          </w:p>
        </w:tc>
        <w:tc>
          <w:tcPr>
            <w:tcW w:w="866" w:type="dxa"/>
            <w:vMerge w:val="continue"/>
            <w:vAlign w:val="center"/>
          </w:tcPr>
          <w:p>
            <w:pPr>
              <w:spacing w:line="330" w:lineRule="exact"/>
              <w:jc w:val="center"/>
              <w:rPr>
                <w:rFonts w:ascii="宋体" w:hAnsi="宋体" w:eastAsia="宋体"/>
                <w:sz w:val="18"/>
                <w:szCs w:val="18"/>
              </w:rPr>
            </w:pPr>
          </w:p>
        </w:tc>
        <w:tc>
          <w:tcPr>
            <w:tcW w:w="5288" w:type="dxa"/>
            <w:gridSpan w:val="2"/>
            <w:vAlign w:val="center"/>
          </w:tcPr>
          <w:p>
            <w:pPr>
              <w:spacing w:line="360" w:lineRule="exact"/>
              <w:rPr>
                <w:rFonts w:ascii="宋体" w:hAnsi="宋体" w:eastAsia="宋体"/>
                <w:sz w:val="18"/>
                <w:szCs w:val="18"/>
              </w:rPr>
            </w:pPr>
            <w:r>
              <w:rPr>
                <w:rFonts w:hint="eastAsia" w:ascii="宋体" w:hAnsi="宋体" w:eastAsia="宋体"/>
                <w:sz w:val="18"/>
                <w:szCs w:val="18"/>
              </w:rPr>
              <w:t>主要电气元件均应安装在有锁的电控箱内，固定可靠，并应有防水、防尘、防震措施。电气系统必须设置过热、短路等保护装置。熔断器选配应正确</w:t>
            </w:r>
          </w:p>
        </w:tc>
        <w:tc>
          <w:tcPr>
            <w:tcW w:w="1730" w:type="dxa"/>
            <w:vAlign w:val="center"/>
          </w:tcPr>
          <w:p>
            <w:pPr>
              <w:spacing w:line="330" w:lineRule="exact"/>
              <w:rPr>
                <w:rFonts w:ascii="宋体" w:hAnsi="宋体" w:eastAsia="宋体"/>
                <w:sz w:val="18"/>
                <w:szCs w:val="18"/>
              </w:rPr>
            </w:pPr>
          </w:p>
        </w:tc>
        <w:tc>
          <w:tcPr>
            <w:tcW w:w="1080" w:type="dxa"/>
            <w:vAlign w:val="center"/>
          </w:tcPr>
          <w:p>
            <w:pPr>
              <w:spacing w:line="33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3" w:hRule="atLeast"/>
        </w:trPr>
        <w:tc>
          <w:tcPr>
            <w:tcW w:w="576" w:type="dxa"/>
            <w:vAlign w:val="center"/>
          </w:tcPr>
          <w:p>
            <w:pPr>
              <w:spacing w:line="330" w:lineRule="exact"/>
              <w:jc w:val="center"/>
              <w:rPr>
                <w:rFonts w:ascii="宋体" w:hAnsi="宋体" w:eastAsia="宋体"/>
                <w:sz w:val="18"/>
                <w:szCs w:val="18"/>
              </w:rPr>
            </w:pPr>
            <w:r>
              <w:rPr>
                <w:rFonts w:hint="eastAsia" w:ascii="宋体" w:hAnsi="宋体" w:eastAsia="宋体"/>
                <w:sz w:val="18"/>
                <w:szCs w:val="18"/>
              </w:rPr>
              <w:t>*45</w:t>
            </w:r>
          </w:p>
        </w:tc>
        <w:tc>
          <w:tcPr>
            <w:tcW w:w="866" w:type="dxa"/>
            <w:vMerge w:val="continue"/>
            <w:vAlign w:val="center"/>
          </w:tcPr>
          <w:p>
            <w:pPr>
              <w:spacing w:line="330" w:lineRule="exact"/>
              <w:jc w:val="center"/>
              <w:rPr>
                <w:rFonts w:ascii="宋体" w:hAnsi="宋体" w:eastAsia="宋体"/>
                <w:sz w:val="18"/>
                <w:szCs w:val="18"/>
              </w:rPr>
            </w:pPr>
          </w:p>
        </w:tc>
        <w:tc>
          <w:tcPr>
            <w:tcW w:w="5288" w:type="dxa"/>
            <w:gridSpan w:val="2"/>
            <w:vAlign w:val="center"/>
          </w:tcPr>
          <w:p>
            <w:pPr>
              <w:spacing w:line="360" w:lineRule="exact"/>
              <w:rPr>
                <w:rFonts w:ascii="宋体" w:hAnsi="宋体" w:eastAsia="宋体"/>
                <w:sz w:val="18"/>
                <w:szCs w:val="18"/>
              </w:rPr>
            </w:pPr>
            <w:r>
              <w:rPr>
                <w:rFonts w:hint="eastAsia" w:ascii="宋体" w:hAnsi="宋体" w:eastAsia="宋体"/>
                <w:sz w:val="18"/>
                <w:szCs w:val="18"/>
              </w:rPr>
              <w:t>吊篮操作装置应安装在悬吊平台上，并应选用自动复位且不受气候影响的电气开关。</w:t>
            </w:r>
          </w:p>
        </w:tc>
        <w:tc>
          <w:tcPr>
            <w:tcW w:w="1730" w:type="dxa"/>
            <w:vAlign w:val="center"/>
          </w:tcPr>
          <w:p>
            <w:pPr>
              <w:spacing w:line="330" w:lineRule="exact"/>
              <w:rPr>
                <w:rFonts w:ascii="宋体" w:hAnsi="宋体" w:eastAsia="宋体"/>
                <w:sz w:val="18"/>
                <w:szCs w:val="18"/>
              </w:rPr>
            </w:pPr>
          </w:p>
        </w:tc>
        <w:tc>
          <w:tcPr>
            <w:tcW w:w="1080" w:type="dxa"/>
            <w:vAlign w:val="center"/>
          </w:tcPr>
          <w:p>
            <w:pPr>
              <w:spacing w:line="33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32" w:hRule="atLeast"/>
        </w:trPr>
        <w:tc>
          <w:tcPr>
            <w:tcW w:w="576" w:type="dxa"/>
            <w:vAlign w:val="center"/>
          </w:tcPr>
          <w:p>
            <w:pPr>
              <w:spacing w:line="330" w:lineRule="exact"/>
              <w:jc w:val="center"/>
              <w:rPr>
                <w:rFonts w:ascii="宋体" w:hAnsi="宋体" w:eastAsia="宋体"/>
                <w:sz w:val="18"/>
                <w:szCs w:val="18"/>
              </w:rPr>
            </w:pPr>
            <w:r>
              <w:rPr>
                <w:rFonts w:hint="eastAsia" w:ascii="宋体" w:hAnsi="宋体" w:eastAsia="宋体"/>
                <w:sz w:val="18"/>
                <w:szCs w:val="18"/>
              </w:rPr>
              <w:t>*46</w:t>
            </w:r>
          </w:p>
        </w:tc>
        <w:tc>
          <w:tcPr>
            <w:tcW w:w="866" w:type="dxa"/>
            <w:vMerge w:val="continue"/>
            <w:vAlign w:val="center"/>
          </w:tcPr>
          <w:p>
            <w:pPr>
              <w:spacing w:line="330" w:lineRule="exact"/>
              <w:jc w:val="center"/>
              <w:rPr>
                <w:rFonts w:ascii="宋体" w:hAnsi="宋体" w:eastAsia="宋体"/>
                <w:sz w:val="18"/>
                <w:szCs w:val="18"/>
              </w:rPr>
            </w:pPr>
          </w:p>
        </w:tc>
        <w:tc>
          <w:tcPr>
            <w:tcW w:w="5288" w:type="dxa"/>
            <w:gridSpan w:val="2"/>
            <w:vAlign w:val="center"/>
          </w:tcPr>
          <w:p>
            <w:pPr>
              <w:spacing w:line="360" w:lineRule="exact"/>
              <w:rPr>
                <w:rFonts w:ascii="宋体" w:hAnsi="宋体" w:eastAsia="宋体"/>
                <w:sz w:val="18"/>
                <w:szCs w:val="18"/>
              </w:rPr>
            </w:pPr>
            <w:r>
              <w:rPr>
                <w:rFonts w:hint="eastAsia" w:ascii="宋体" w:hAnsi="宋体" w:eastAsia="宋体"/>
                <w:sz w:val="18"/>
                <w:szCs w:val="18"/>
              </w:rPr>
              <w:t>悬吊平台上必须设置紧急状态下切断主电源控制回路的急停按钮，该电路应独立于各控制电路，急停按扭应为红色，并应有明显的“急停”标记，且不能自动复位</w:t>
            </w:r>
          </w:p>
        </w:tc>
        <w:tc>
          <w:tcPr>
            <w:tcW w:w="1730" w:type="dxa"/>
            <w:vAlign w:val="center"/>
          </w:tcPr>
          <w:p>
            <w:pPr>
              <w:spacing w:line="330" w:lineRule="exact"/>
              <w:rPr>
                <w:rFonts w:ascii="宋体" w:hAnsi="宋体" w:eastAsia="宋体"/>
                <w:sz w:val="18"/>
                <w:szCs w:val="18"/>
              </w:rPr>
            </w:pPr>
          </w:p>
        </w:tc>
        <w:tc>
          <w:tcPr>
            <w:tcW w:w="1080" w:type="dxa"/>
            <w:vAlign w:val="center"/>
          </w:tcPr>
          <w:p>
            <w:pPr>
              <w:spacing w:line="33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0" w:hRule="atLeast"/>
        </w:trPr>
        <w:tc>
          <w:tcPr>
            <w:tcW w:w="576" w:type="dxa"/>
            <w:vAlign w:val="center"/>
          </w:tcPr>
          <w:p>
            <w:pPr>
              <w:spacing w:line="330" w:lineRule="exact"/>
              <w:jc w:val="center"/>
              <w:rPr>
                <w:rFonts w:ascii="宋体" w:hAnsi="宋体" w:eastAsia="宋体"/>
                <w:sz w:val="18"/>
                <w:szCs w:val="18"/>
              </w:rPr>
            </w:pPr>
            <w:r>
              <w:rPr>
                <w:rFonts w:hint="eastAsia" w:ascii="宋体" w:hAnsi="宋体" w:eastAsia="宋体"/>
                <w:sz w:val="18"/>
                <w:szCs w:val="18"/>
              </w:rPr>
              <w:t>*47</w:t>
            </w:r>
          </w:p>
        </w:tc>
        <w:tc>
          <w:tcPr>
            <w:tcW w:w="866" w:type="dxa"/>
            <w:vMerge w:val="continue"/>
            <w:vAlign w:val="center"/>
          </w:tcPr>
          <w:p>
            <w:pPr>
              <w:spacing w:line="330" w:lineRule="exact"/>
              <w:jc w:val="center"/>
              <w:rPr>
                <w:rFonts w:ascii="宋体" w:hAnsi="宋体" w:eastAsia="宋体"/>
                <w:sz w:val="18"/>
                <w:szCs w:val="18"/>
              </w:rPr>
            </w:pPr>
          </w:p>
        </w:tc>
        <w:tc>
          <w:tcPr>
            <w:tcW w:w="5288" w:type="dxa"/>
            <w:gridSpan w:val="2"/>
            <w:vAlign w:val="center"/>
          </w:tcPr>
          <w:p>
            <w:pPr>
              <w:spacing w:line="360" w:lineRule="exact"/>
              <w:rPr>
                <w:rFonts w:ascii="宋体" w:hAnsi="宋体" w:eastAsia="宋体"/>
                <w:sz w:val="18"/>
                <w:szCs w:val="18"/>
              </w:rPr>
            </w:pPr>
            <w:r>
              <w:rPr>
                <w:rFonts w:hint="eastAsia" w:ascii="宋体" w:hAnsi="宋体" w:eastAsia="宋体"/>
                <w:sz w:val="18"/>
                <w:szCs w:val="18"/>
              </w:rPr>
              <w:t>在有架空输电线的场所施工时，吊篮的任何部位与输电线的安全距离不应小于10m。当条件限制安全距离不符合规定时，应与有关部门协商，并采取相应的安全防护措施后方可架设</w:t>
            </w:r>
          </w:p>
        </w:tc>
        <w:tc>
          <w:tcPr>
            <w:tcW w:w="1730" w:type="dxa"/>
            <w:vAlign w:val="center"/>
          </w:tcPr>
          <w:p>
            <w:pPr>
              <w:spacing w:line="330" w:lineRule="exact"/>
              <w:rPr>
                <w:rFonts w:ascii="宋体" w:hAnsi="宋体" w:eastAsia="宋体"/>
                <w:sz w:val="18"/>
                <w:szCs w:val="18"/>
              </w:rPr>
            </w:pPr>
          </w:p>
        </w:tc>
        <w:tc>
          <w:tcPr>
            <w:tcW w:w="1080" w:type="dxa"/>
            <w:vAlign w:val="center"/>
          </w:tcPr>
          <w:p>
            <w:pPr>
              <w:spacing w:line="33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0" w:hRule="atLeast"/>
        </w:trPr>
        <w:tc>
          <w:tcPr>
            <w:tcW w:w="576" w:type="dxa"/>
            <w:vAlign w:val="center"/>
          </w:tcPr>
          <w:p>
            <w:pPr>
              <w:spacing w:line="330" w:lineRule="exact"/>
              <w:jc w:val="center"/>
              <w:rPr>
                <w:rFonts w:ascii="宋体" w:hAnsi="宋体" w:eastAsia="宋体"/>
                <w:sz w:val="18"/>
                <w:szCs w:val="18"/>
              </w:rPr>
            </w:pPr>
            <w:r>
              <w:rPr>
                <w:rFonts w:hint="eastAsia" w:ascii="宋体" w:hAnsi="宋体" w:eastAsia="宋体"/>
                <w:sz w:val="18"/>
                <w:szCs w:val="18"/>
              </w:rPr>
              <w:t>48</w:t>
            </w:r>
          </w:p>
        </w:tc>
        <w:tc>
          <w:tcPr>
            <w:tcW w:w="866" w:type="dxa"/>
            <w:vMerge w:val="continue"/>
            <w:vAlign w:val="center"/>
          </w:tcPr>
          <w:p>
            <w:pPr>
              <w:spacing w:line="330" w:lineRule="exact"/>
              <w:jc w:val="center"/>
              <w:rPr>
                <w:rFonts w:ascii="宋体" w:hAnsi="宋体" w:eastAsia="宋体"/>
                <w:sz w:val="18"/>
                <w:szCs w:val="18"/>
              </w:rPr>
            </w:pPr>
          </w:p>
        </w:tc>
        <w:tc>
          <w:tcPr>
            <w:tcW w:w="5288" w:type="dxa"/>
            <w:gridSpan w:val="2"/>
            <w:vAlign w:val="center"/>
          </w:tcPr>
          <w:p>
            <w:pPr>
              <w:spacing w:line="360" w:lineRule="exact"/>
              <w:rPr>
                <w:rFonts w:ascii="宋体" w:hAnsi="宋体" w:eastAsia="宋体"/>
                <w:sz w:val="18"/>
                <w:szCs w:val="18"/>
              </w:rPr>
            </w:pPr>
            <w:r>
              <w:rPr>
                <w:rFonts w:hint="eastAsia" w:ascii="宋体" w:hAnsi="宋体" w:eastAsia="宋体"/>
                <w:sz w:val="18"/>
                <w:szCs w:val="18"/>
              </w:rPr>
              <w:t>高处作业吊篮应采用TN-S 接零保护系统供电；并应设置专用开关箱，漏电保护器应灵敏、可靠。应设置相序继电器，控制电源与主电源之间应使用变压器进行有效隔离</w:t>
            </w:r>
          </w:p>
        </w:tc>
        <w:tc>
          <w:tcPr>
            <w:tcW w:w="1730" w:type="dxa"/>
            <w:vAlign w:val="center"/>
          </w:tcPr>
          <w:p>
            <w:pPr>
              <w:spacing w:line="330" w:lineRule="exact"/>
              <w:rPr>
                <w:rFonts w:ascii="宋体" w:hAnsi="宋体" w:eastAsia="宋体"/>
                <w:sz w:val="18"/>
                <w:szCs w:val="18"/>
              </w:rPr>
            </w:pPr>
          </w:p>
        </w:tc>
        <w:tc>
          <w:tcPr>
            <w:tcW w:w="1080" w:type="dxa"/>
            <w:vAlign w:val="center"/>
          </w:tcPr>
          <w:p>
            <w:pPr>
              <w:spacing w:line="33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0" w:hRule="atLeast"/>
        </w:trPr>
        <w:tc>
          <w:tcPr>
            <w:tcW w:w="576" w:type="dxa"/>
            <w:vAlign w:val="center"/>
          </w:tcPr>
          <w:p>
            <w:pPr>
              <w:spacing w:line="330" w:lineRule="exact"/>
              <w:jc w:val="center"/>
              <w:rPr>
                <w:rFonts w:ascii="宋体" w:hAnsi="宋体" w:eastAsia="宋体"/>
                <w:sz w:val="18"/>
                <w:szCs w:val="18"/>
              </w:rPr>
            </w:pPr>
            <w:r>
              <w:rPr>
                <w:rFonts w:hint="eastAsia" w:ascii="宋体" w:hAnsi="宋体" w:eastAsia="宋体"/>
                <w:sz w:val="18"/>
                <w:szCs w:val="18"/>
              </w:rPr>
              <w:t>49</w:t>
            </w:r>
          </w:p>
        </w:tc>
        <w:tc>
          <w:tcPr>
            <w:tcW w:w="866" w:type="dxa"/>
            <w:vMerge w:val="continue"/>
            <w:vAlign w:val="center"/>
          </w:tcPr>
          <w:p>
            <w:pPr>
              <w:spacing w:line="330" w:lineRule="exact"/>
              <w:jc w:val="center"/>
              <w:rPr>
                <w:rFonts w:ascii="宋体" w:hAnsi="宋体" w:eastAsia="宋体"/>
                <w:sz w:val="18"/>
                <w:szCs w:val="18"/>
              </w:rPr>
            </w:pPr>
          </w:p>
        </w:tc>
        <w:tc>
          <w:tcPr>
            <w:tcW w:w="5288" w:type="dxa"/>
            <w:gridSpan w:val="2"/>
            <w:vAlign w:val="center"/>
          </w:tcPr>
          <w:p>
            <w:pPr>
              <w:spacing w:line="360" w:lineRule="exact"/>
              <w:rPr>
                <w:rFonts w:ascii="宋体" w:hAnsi="宋体" w:eastAsia="宋体"/>
                <w:sz w:val="18"/>
                <w:szCs w:val="18"/>
              </w:rPr>
            </w:pPr>
            <w:r>
              <w:rPr>
                <w:rFonts w:hint="eastAsia" w:ascii="宋体" w:hAnsi="宋体" w:eastAsia="宋体"/>
                <w:sz w:val="18"/>
                <w:szCs w:val="18"/>
              </w:rPr>
              <w:t>电缆线固定整齐、无破损。应有防止随行电缆碰撞建筑物、过度拉紧或其他可能导致损坏的措施</w:t>
            </w:r>
          </w:p>
        </w:tc>
        <w:tc>
          <w:tcPr>
            <w:tcW w:w="1730" w:type="dxa"/>
            <w:vAlign w:val="center"/>
          </w:tcPr>
          <w:p>
            <w:pPr>
              <w:spacing w:line="330" w:lineRule="exact"/>
              <w:rPr>
                <w:rFonts w:ascii="宋体" w:hAnsi="宋体" w:eastAsia="宋体"/>
                <w:sz w:val="18"/>
                <w:szCs w:val="18"/>
              </w:rPr>
            </w:pPr>
          </w:p>
        </w:tc>
        <w:tc>
          <w:tcPr>
            <w:tcW w:w="1080" w:type="dxa"/>
            <w:vAlign w:val="center"/>
          </w:tcPr>
          <w:p>
            <w:pPr>
              <w:spacing w:line="33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0" w:hRule="atLeast"/>
        </w:trPr>
        <w:tc>
          <w:tcPr>
            <w:tcW w:w="576" w:type="dxa"/>
            <w:vAlign w:val="center"/>
          </w:tcPr>
          <w:p>
            <w:pPr>
              <w:spacing w:line="330" w:lineRule="exact"/>
              <w:jc w:val="center"/>
              <w:rPr>
                <w:rFonts w:ascii="宋体" w:hAnsi="宋体" w:eastAsia="宋体"/>
                <w:sz w:val="18"/>
                <w:szCs w:val="18"/>
              </w:rPr>
            </w:pPr>
            <w:r>
              <w:rPr>
                <w:rFonts w:hint="eastAsia" w:ascii="宋体" w:hAnsi="宋体" w:eastAsia="宋体"/>
                <w:sz w:val="18"/>
                <w:szCs w:val="18"/>
              </w:rPr>
              <w:t>*50</w:t>
            </w:r>
          </w:p>
        </w:tc>
        <w:tc>
          <w:tcPr>
            <w:tcW w:w="866" w:type="dxa"/>
            <w:vMerge w:val="restart"/>
            <w:vAlign w:val="center"/>
          </w:tcPr>
          <w:p>
            <w:pPr>
              <w:spacing w:line="330" w:lineRule="exact"/>
              <w:jc w:val="center"/>
              <w:rPr>
                <w:rFonts w:ascii="宋体" w:hAnsi="宋体" w:eastAsia="宋体"/>
                <w:sz w:val="18"/>
                <w:szCs w:val="18"/>
              </w:rPr>
            </w:pPr>
            <w:r>
              <w:rPr>
                <w:rFonts w:hint="eastAsia" w:ascii="宋体" w:hAnsi="宋体" w:eastAsia="宋体"/>
                <w:sz w:val="18"/>
                <w:szCs w:val="18"/>
              </w:rPr>
              <w:t>运行试验</w:t>
            </w:r>
          </w:p>
        </w:tc>
        <w:tc>
          <w:tcPr>
            <w:tcW w:w="538" w:type="dxa"/>
            <w:vAlign w:val="center"/>
          </w:tcPr>
          <w:p>
            <w:pPr>
              <w:jc w:val="center"/>
              <w:rPr>
                <w:rFonts w:ascii="宋体" w:hAnsi="宋体" w:eastAsia="宋体"/>
                <w:sz w:val="18"/>
                <w:szCs w:val="18"/>
              </w:rPr>
            </w:pPr>
            <w:r>
              <w:rPr>
                <w:rFonts w:hint="eastAsia" w:ascii="宋体" w:hAnsi="宋体" w:eastAsia="宋体"/>
                <w:sz w:val="18"/>
                <w:szCs w:val="18"/>
              </w:rPr>
              <w:t>空</w:t>
            </w:r>
          </w:p>
          <w:p>
            <w:pPr>
              <w:jc w:val="center"/>
              <w:rPr>
                <w:rFonts w:ascii="宋体" w:hAnsi="宋体" w:eastAsia="宋体"/>
                <w:sz w:val="18"/>
                <w:szCs w:val="18"/>
              </w:rPr>
            </w:pPr>
            <w:r>
              <w:rPr>
                <w:rFonts w:hint="eastAsia" w:ascii="宋体" w:hAnsi="宋体" w:eastAsia="宋体"/>
                <w:sz w:val="18"/>
                <w:szCs w:val="18"/>
              </w:rPr>
              <w:t>载</w:t>
            </w:r>
          </w:p>
          <w:p>
            <w:pPr>
              <w:jc w:val="center"/>
              <w:rPr>
                <w:rFonts w:ascii="宋体" w:hAnsi="宋体" w:eastAsia="宋体"/>
                <w:sz w:val="18"/>
                <w:szCs w:val="18"/>
              </w:rPr>
            </w:pPr>
            <w:r>
              <w:rPr>
                <w:rFonts w:hint="eastAsia" w:ascii="宋体" w:hAnsi="宋体" w:eastAsia="宋体"/>
                <w:sz w:val="18"/>
                <w:szCs w:val="18"/>
              </w:rPr>
              <w:t>试</w:t>
            </w:r>
          </w:p>
          <w:p>
            <w:pPr>
              <w:jc w:val="center"/>
              <w:rPr>
                <w:rFonts w:ascii="宋体" w:hAnsi="宋体" w:eastAsia="宋体"/>
                <w:sz w:val="18"/>
                <w:szCs w:val="18"/>
              </w:rPr>
            </w:pPr>
            <w:r>
              <w:rPr>
                <w:rFonts w:hint="eastAsia" w:ascii="宋体" w:hAnsi="宋体" w:eastAsia="宋体"/>
                <w:sz w:val="18"/>
                <w:szCs w:val="18"/>
              </w:rPr>
              <w:t>验</w:t>
            </w:r>
          </w:p>
        </w:tc>
        <w:tc>
          <w:tcPr>
            <w:tcW w:w="4750" w:type="dxa"/>
            <w:vAlign w:val="center"/>
          </w:tcPr>
          <w:p>
            <w:pPr>
              <w:spacing w:line="360" w:lineRule="exact"/>
              <w:rPr>
                <w:rFonts w:ascii="宋体" w:hAnsi="宋体" w:eastAsia="宋体"/>
                <w:sz w:val="18"/>
                <w:szCs w:val="18"/>
              </w:rPr>
            </w:pPr>
            <w:r>
              <w:rPr>
                <w:rFonts w:hint="eastAsia" w:ascii="宋体" w:hAnsi="宋体" w:eastAsia="宋体"/>
                <w:sz w:val="18"/>
                <w:szCs w:val="18"/>
              </w:rPr>
              <w:t>悬吊平台应在不少于2m的行程中进行升降试验，提升机运转应灵活无异响，制动系统应制动可靠，上下限位动作应灵敏、可靠，手动滑降应自如，安全锁手动锁绳操作应可靠</w:t>
            </w:r>
          </w:p>
        </w:tc>
        <w:tc>
          <w:tcPr>
            <w:tcW w:w="1730" w:type="dxa"/>
            <w:vAlign w:val="center"/>
          </w:tcPr>
          <w:p>
            <w:pPr>
              <w:spacing w:line="330" w:lineRule="exact"/>
              <w:rPr>
                <w:rFonts w:ascii="宋体" w:hAnsi="宋体" w:eastAsia="宋体"/>
                <w:sz w:val="18"/>
                <w:szCs w:val="18"/>
              </w:rPr>
            </w:pPr>
          </w:p>
        </w:tc>
        <w:tc>
          <w:tcPr>
            <w:tcW w:w="1080" w:type="dxa"/>
            <w:vAlign w:val="center"/>
          </w:tcPr>
          <w:p>
            <w:pPr>
              <w:spacing w:line="330" w:lineRule="exact"/>
              <w:jc w:val="center"/>
              <w:rPr>
                <w:rFonts w:ascii="宋体" w:hAnsi="宋体" w:eastAsia="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0" w:hRule="atLeast"/>
        </w:trPr>
        <w:tc>
          <w:tcPr>
            <w:tcW w:w="576" w:type="dxa"/>
            <w:vAlign w:val="center"/>
          </w:tcPr>
          <w:p>
            <w:pPr>
              <w:spacing w:line="330" w:lineRule="exact"/>
              <w:jc w:val="center"/>
              <w:rPr>
                <w:rFonts w:ascii="宋体" w:hAnsi="宋体" w:eastAsia="宋体"/>
                <w:sz w:val="18"/>
                <w:szCs w:val="18"/>
              </w:rPr>
            </w:pPr>
            <w:r>
              <w:rPr>
                <w:rFonts w:hint="eastAsia" w:ascii="宋体" w:hAnsi="宋体" w:eastAsia="宋体"/>
                <w:sz w:val="18"/>
                <w:szCs w:val="18"/>
              </w:rPr>
              <w:t>*51</w:t>
            </w:r>
          </w:p>
        </w:tc>
        <w:tc>
          <w:tcPr>
            <w:tcW w:w="866" w:type="dxa"/>
            <w:vMerge w:val="continue"/>
            <w:vAlign w:val="center"/>
          </w:tcPr>
          <w:p>
            <w:pPr>
              <w:spacing w:line="330" w:lineRule="exact"/>
              <w:jc w:val="center"/>
              <w:rPr>
                <w:rFonts w:ascii="宋体" w:hAnsi="宋体" w:eastAsia="宋体"/>
                <w:sz w:val="18"/>
                <w:szCs w:val="18"/>
              </w:rPr>
            </w:pPr>
          </w:p>
        </w:tc>
        <w:tc>
          <w:tcPr>
            <w:tcW w:w="538" w:type="dxa"/>
            <w:vAlign w:val="center"/>
          </w:tcPr>
          <w:p>
            <w:pPr>
              <w:jc w:val="center"/>
              <w:rPr>
                <w:rFonts w:ascii="宋体" w:hAnsi="宋体" w:eastAsia="宋体"/>
                <w:sz w:val="18"/>
                <w:szCs w:val="18"/>
              </w:rPr>
            </w:pPr>
            <w:r>
              <w:rPr>
                <w:rFonts w:hint="eastAsia" w:ascii="宋体" w:hAnsi="宋体" w:eastAsia="宋体"/>
                <w:sz w:val="18"/>
                <w:szCs w:val="18"/>
              </w:rPr>
              <w:t>动</w:t>
            </w:r>
          </w:p>
          <w:p>
            <w:pPr>
              <w:jc w:val="center"/>
              <w:rPr>
                <w:rFonts w:ascii="宋体" w:hAnsi="宋体" w:eastAsia="宋体"/>
                <w:sz w:val="18"/>
                <w:szCs w:val="18"/>
              </w:rPr>
            </w:pPr>
            <w:r>
              <w:rPr>
                <w:rFonts w:hint="eastAsia" w:ascii="宋体" w:hAnsi="宋体" w:eastAsia="宋体"/>
                <w:sz w:val="18"/>
                <w:szCs w:val="18"/>
              </w:rPr>
              <w:t>载</w:t>
            </w:r>
          </w:p>
          <w:p>
            <w:pPr>
              <w:jc w:val="center"/>
              <w:rPr>
                <w:rFonts w:ascii="宋体" w:hAnsi="宋体" w:eastAsia="宋体"/>
                <w:sz w:val="18"/>
                <w:szCs w:val="18"/>
              </w:rPr>
            </w:pPr>
            <w:r>
              <w:rPr>
                <w:rFonts w:hint="eastAsia" w:ascii="宋体" w:hAnsi="宋体" w:eastAsia="宋体"/>
                <w:sz w:val="18"/>
                <w:szCs w:val="18"/>
              </w:rPr>
              <w:t>试</w:t>
            </w:r>
          </w:p>
          <w:p>
            <w:pPr>
              <w:jc w:val="center"/>
              <w:rPr>
                <w:rFonts w:ascii="宋体" w:hAnsi="宋体" w:eastAsia="宋体"/>
                <w:sz w:val="18"/>
                <w:szCs w:val="18"/>
              </w:rPr>
            </w:pPr>
            <w:r>
              <w:rPr>
                <w:rFonts w:hint="eastAsia" w:ascii="宋体" w:hAnsi="宋体" w:eastAsia="宋体"/>
                <w:sz w:val="18"/>
                <w:szCs w:val="18"/>
              </w:rPr>
              <w:t>验</w:t>
            </w:r>
          </w:p>
        </w:tc>
        <w:tc>
          <w:tcPr>
            <w:tcW w:w="4750" w:type="dxa"/>
            <w:vAlign w:val="center"/>
          </w:tcPr>
          <w:p>
            <w:pPr>
              <w:spacing w:line="360" w:lineRule="exact"/>
              <w:rPr>
                <w:rFonts w:ascii="宋体" w:hAnsi="宋体" w:eastAsia="宋体"/>
                <w:sz w:val="18"/>
                <w:szCs w:val="18"/>
              </w:rPr>
            </w:pPr>
            <w:r>
              <w:rPr>
                <w:rFonts w:hint="eastAsia" w:ascii="宋体" w:hAnsi="宋体" w:eastAsia="宋体"/>
                <w:sz w:val="18"/>
                <w:szCs w:val="18"/>
              </w:rPr>
              <w:t>悬吊平台应在地面装载125％额定载荷的重物，起升至2m高度，并在稳定下降的情况下，切断提升机的电源，悬吊平台滑移距离不应大于100mm</w:t>
            </w:r>
          </w:p>
        </w:tc>
        <w:tc>
          <w:tcPr>
            <w:tcW w:w="1730" w:type="dxa"/>
            <w:vAlign w:val="center"/>
          </w:tcPr>
          <w:p>
            <w:pPr>
              <w:spacing w:line="330" w:lineRule="exact"/>
              <w:rPr>
                <w:rFonts w:ascii="宋体" w:hAnsi="宋体" w:eastAsia="宋体"/>
                <w:sz w:val="18"/>
                <w:szCs w:val="18"/>
              </w:rPr>
            </w:pPr>
          </w:p>
        </w:tc>
        <w:tc>
          <w:tcPr>
            <w:tcW w:w="1080" w:type="dxa"/>
            <w:vAlign w:val="center"/>
          </w:tcPr>
          <w:p>
            <w:pPr>
              <w:spacing w:line="330" w:lineRule="exact"/>
              <w:jc w:val="center"/>
              <w:rPr>
                <w:rFonts w:ascii="宋体" w:hAnsi="宋体" w:eastAsia="宋体"/>
                <w:sz w:val="18"/>
                <w:szCs w:val="18"/>
              </w:rPr>
            </w:pPr>
          </w:p>
        </w:tc>
      </w:tr>
    </w:tbl>
    <w:p>
      <w:pPr>
        <w:spacing w:line="440" w:lineRule="exact"/>
        <w:rPr>
          <w:rFonts w:ascii="宋体" w:hAnsi="宋体" w:eastAsia="宋体"/>
          <w:b/>
          <w:bCs/>
          <w:sz w:val="21"/>
          <w:szCs w:val="21"/>
        </w:rPr>
      </w:pPr>
      <w:r>
        <w:rPr>
          <w:rFonts w:hint="eastAsia" w:ascii="宋体" w:hAnsi="宋体" w:eastAsia="宋体"/>
          <w:sz w:val="18"/>
          <w:szCs w:val="18"/>
        </w:rPr>
        <w:t>说明：检测项目中带*标记为A类项目，其它为B类项目。</w:t>
      </w:r>
    </w:p>
    <w:p>
      <w:pPr>
        <w:spacing w:line="440" w:lineRule="exact"/>
        <w:jc w:val="center"/>
        <w:rPr>
          <w:rFonts w:ascii="宋体" w:hAnsi="宋体" w:eastAsia="宋体"/>
          <w:b/>
          <w:bCs/>
          <w:color w:val="000000"/>
          <w:sz w:val="21"/>
          <w:szCs w:val="21"/>
        </w:rPr>
      </w:pPr>
      <w:r>
        <w:rPr>
          <w:rFonts w:ascii="宋体" w:hAnsi="宋体" w:eastAsia="宋体"/>
          <w:b/>
          <w:bCs/>
          <w:color w:val="000000"/>
          <w:sz w:val="21"/>
          <w:szCs w:val="21"/>
        </w:rPr>
        <w:br w:type="page"/>
      </w:r>
    </w:p>
    <w:p>
      <w:pPr>
        <w:tabs>
          <w:tab w:val="left" w:pos="1995"/>
        </w:tabs>
        <w:spacing w:before="100" w:beforeAutospacing="1" w:after="100" w:afterAutospacing="1" w:line="440" w:lineRule="exact"/>
        <w:jc w:val="center"/>
        <w:rPr>
          <w:rFonts w:ascii="宋体" w:hAnsi="宋体" w:eastAsia="宋体"/>
          <w:b/>
          <w:color w:val="000000"/>
          <w:szCs w:val="28"/>
        </w:rPr>
      </w:pPr>
      <w:r>
        <w:rPr>
          <w:rFonts w:hint="eastAsia" w:ascii="宋体" w:hAnsi="宋体" w:eastAsia="宋体"/>
          <w:b/>
          <w:color w:val="000000"/>
          <w:szCs w:val="28"/>
        </w:rPr>
        <w:t>本规程用词说明</w:t>
      </w:r>
    </w:p>
    <w:p>
      <w:pPr>
        <w:spacing w:line="440" w:lineRule="exact"/>
        <w:ind w:firstLine="422"/>
        <w:rPr>
          <w:rFonts w:ascii="宋体" w:hAnsi="宋体" w:eastAsia="宋体"/>
          <w:color w:val="000000"/>
          <w:sz w:val="21"/>
          <w:szCs w:val="21"/>
        </w:rPr>
      </w:pPr>
      <w:r>
        <w:rPr>
          <w:rFonts w:hint="eastAsia" w:ascii="宋体" w:hAnsi="宋体" w:eastAsia="宋体"/>
          <w:b/>
          <w:color w:val="000000"/>
          <w:sz w:val="21"/>
          <w:szCs w:val="21"/>
        </w:rPr>
        <w:t>1</w:t>
      </w:r>
      <w:r>
        <w:rPr>
          <w:rFonts w:hint="eastAsia" w:ascii="宋体" w:hAnsi="宋体" w:eastAsia="宋体"/>
          <w:color w:val="000000"/>
          <w:sz w:val="21"/>
          <w:szCs w:val="21"/>
        </w:rPr>
        <w:t xml:space="preserve">  为便于在执行规程条文时区别对待，对要求严格程度不同的用词说明如下：</w:t>
      </w:r>
    </w:p>
    <w:p>
      <w:pPr>
        <w:spacing w:line="440" w:lineRule="exact"/>
        <w:ind w:firstLine="738"/>
        <w:rPr>
          <w:rFonts w:ascii="宋体" w:hAnsi="宋体" w:eastAsia="宋体"/>
          <w:color w:val="000000"/>
          <w:sz w:val="21"/>
          <w:szCs w:val="21"/>
        </w:rPr>
      </w:pPr>
      <w:r>
        <w:rPr>
          <w:rFonts w:hint="eastAsia" w:ascii="宋体" w:hAnsi="宋体" w:eastAsia="宋体"/>
          <w:b/>
          <w:color w:val="000000"/>
          <w:sz w:val="21"/>
          <w:szCs w:val="21"/>
        </w:rPr>
        <w:t>1</w:t>
      </w:r>
      <w:r>
        <w:rPr>
          <w:rFonts w:hint="eastAsia" w:ascii="宋体" w:hAnsi="宋体" w:eastAsia="宋体"/>
          <w:color w:val="000000"/>
          <w:sz w:val="21"/>
          <w:szCs w:val="21"/>
        </w:rPr>
        <w:t>）表示很严格，非这样做不可的：</w:t>
      </w:r>
    </w:p>
    <w:p>
      <w:pPr>
        <w:spacing w:line="440" w:lineRule="exact"/>
        <w:ind w:firstLine="1050" w:firstLineChars="500"/>
        <w:rPr>
          <w:rFonts w:ascii="宋体" w:hAnsi="宋体" w:eastAsia="宋体"/>
          <w:color w:val="000000"/>
          <w:sz w:val="21"/>
          <w:szCs w:val="21"/>
        </w:rPr>
      </w:pPr>
      <w:r>
        <w:rPr>
          <w:rFonts w:hint="eastAsia" w:ascii="宋体" w:hAnsi="宋体" w:eastAsia="宋体"/>
          <w:color w:val="000000"/>
          <w:sz w:val="21"/>
          <w:szCs w:val="21"/>
        </w:rPr>
        <w:t>正面词采用“必须”；反面词采用“严禁”。</w:t>
      </w:r>
    </w:p>
    <w:p>
      <w:pPr>
        <w:spacing w:line="440" w:lineRule="exact"/>
        <w:ind w:firstLine="738"/>
        <w:rPr>
          <w:rFonts w:ascii="宋体" w:hAnsi="宋体" w:eastAsia="宋体"/>
          <w:color w:val="000000"/>
          <w:sz w:val="21"/>
          <w:szCs w:val="21"/>
        </w:rPr>
      </w:pPr>
      <w:r>
        <w:rPr>
          <w:rFonts w:hint="eastAsia" w:ascii="宋体" w:hAnsi="宋体" w:eastAsia="宋体"/>
          <w:b/>
          <w:color w:val="000000"/>
          <w:sz w:val="21"/>
          <w:szCs w:val="21"/>
        </w:rPr>
        <w:t>2</w:t>
      </w:r>
      <w:r>
        <w:rPr>
          <w:rFonts w:hint="eastAsia" w:ascii="宋体" w:hAnsi="宋体" w:eastAsia="宋体"/>
          <w:color w:val="000000"/>
          <w:sz w:val="21"/>
          <w:szCs w:val="21"/>
        </w:rPr>
        <w:t>）表示严格，在正常情况下均应这样做的：</w:t>
      </w:r>
    </w:p>
    <w:p>
      <w:pPr>
        <w:spacing w:line="440" w:lineRule="exact"/>
        <w:ind w:firstLine="1050"/>
        <w:rPr>
          <w:rFonts w:ascii="宋体" w:hAnsi="宋体" w:eastAsia="宋体"/>
          <w:color w:val="000000"/>
          <w:sz w:val="21"/>
          <w:szCs w:val="21"/>
        </w:rPr>
      </w:pPr>
      <w:r>
        <w:rPr>
          <w:rFonts w:hint="eastAsia" w:ascii="宋体" w:hAnsi="宋体" w:eastAsia="宋体"/>
          <w:color w:val="000000"/>
          <w:sz w:val="21"/>
          <w:szCs w:val="21"/>
        </w:rPr>
        <w:t>正面词采用“应”；反面词采用“不应”或“不得”。</w:t>
      </w:r>
    </w:p>
    <w:p>
      <w:pPr>
        <w:spacing w:line="440" w:lineRule="exact"/>
        <w:ind w:firstLine="738"/>
        <w:rPr>
          <w:rFonts w:ascii="宋体" w:hAnsi="宋体" w:eastAsia="宋体"/>
          <w:color w:val="000000"/>
          <w:sz w:val="21"/>
          <w:szCs w:val="21"/>
        </w:rPr>
      </w:pPr>
      <w:r>
        <w:rPr>
          <w:rFonts w:hint="eastAsia" w:ascii="宋体" w:hAnsi="宋体" w:eastAsia="宋体"/>
          <w:b/>
          <w:color w:val="000000"/>
          <w:sz w:val="21"/>
          <w:szCs w:val="21"/>
        </w:rPr>
        <w:t>3</w:t>
      </w:r>
      <w:r>
        <w:rPr>
          <w:rFonts w:hint="eastAsia" w:ascii="宋体" w:hAnsi="宋体" w:eastAsia="宋体"/>
          <w:color w:val="000000"/>
          <w:sz w:val="21"/>
          <w:szCs w:val="21"/>
        </w:rPr>
        <w:t>）表示允许稍有选择，在条件许可时首先应这样做的：</w:t>
      </w:r>
    </w:p>
    <w:p>
      <w:pPr>
        <w:spacing w:line="440" w:lineRule="exact"/>
        <w:ind w:firstLine="1050"/>
        <w:rPr>
          <w:rFonts w:ascii="宋体" w:hAnsi="宋体" w:eastAsia="宋体"/>
          <w:color w:val="000000"/>
          <w:sz w:val="21"/>
          <w:szCs w:val="21"/>
        </w:rPr>
      </w:pPr>
      <w:r>
        <w:rPr>
          <w:rFonts w:hint="eastAsia" w:ascii="宋体" w:hAnsi="宋体" w:eastAsia="宋体"/>
          <w:color w:val="000000"/>
          <w:sz w:val="21"/>
          <w:szCs w:val="21"/>
        </w:rPr>
        <w:t>正面词采用“宜”；反面词采用“不宜”。</w:t>
      </w:r>
    </w:p>
    <w:p>
      <w:pPr>
        <w:spacing w:line="440" w:lineRule="exact"/>
        <w:ind w:firstLine="738"/>
        <w:rPr>
          <w:rFonts w:ascii="宋体" w:hAnsi="宋体" w:eastAsia="宋体"/>
          <w:color w:val="000000"/>
          <w:sz w:val="21"/>
          <w:szCs w:val="21"/>
        </w:rPr>
      </w:pPr>
      <w:r>
        <w:rPr>
          <w:rFonts w:hint="eastAsia" w:ascii="宋体" w:hAnsi="宋体" w:eastAsia="宋体"/>
          <w:b/>
          <w:color w:val="000000"/>
          <w:sz w:val="21"/>
          <w:szCs w:val="21"/>
        </w:rPr>
        <w:t>4</w:t>
      </w:r>
      <w:r>
        <w:rPr>
          <w:rFonts w:hint="eastAsia" w:ascii="宋体" w:hAnsi="宋体" w:eastAsia="宋体"/>
          <w:color w:val="000000"/>
          <w:sz w:val="21"/>
          <w:szCs w:val="21"/>
        </w:rPr>
        <w:t>）表示有选择，在一定条件下可以这样做的，采用“可”。</w:t>
      </w:r>
    </w:p>
    <w:p>
      <w:pPr>
        <w:spacing w:line="440" w:lineRule="exact"/>
        <w:ind w:firstLine="422"/>
        <w:rPr>
          <w:rFonts w:ascii="宋体" w:hAnsi="宋体" w:eastAsia="宋体"/>
          <w:color w:val="000000"/>
          <w:sz w:val="21"/>
          <w:szCs w:val="21"/>
        </w:rPr>
      </w:pPr>
      <w:r>
        <w:rPr>
          <w:rFonts w:hint="eastAsia" w:ascii="宋体" w:hAnsi="宋体" w:eastAsia="宋体"/>
          <w:b/>
          <w:color w:val="000000"/>
          <w:sz w:val="21"/>
          <w:szCs w:val="21"/>
        </w:rPr>
        <w:t>2</w:t>
      </w:r>
      <w:r>
        <w:rPr>
          <w:rFonts w:hint="eastAsia" w:ascii="宋体" w:hAnsi="宋体" w:eastAsia="宋体"/>
          <w:color w:val="000000"/>
          <w:sz w:val="21"/>
          <w:szCs w:val="21"/>
        </w:rPr>
        <w:t xml:space="preserve">  条文中指明应按其他有关标准执行的写法为：“应符合……的规定”或“应按……执行”。</w:t>
      </w:r>
    </w:p>
    <w:p>
      <w:pPr>
        <w:jc w:val="center"/>
        <w:rPr>
          <w:rFonts w:ascii="宋体" w:hAnsi="宋体" w:eastAsia="宋体"/>
          <w:b/>
          <w:bCs/>
          <w:color w:val="000000"/>
          <w:sz w:val="21"/>
          <w:szCs w:val="21"/>
        </w:rPr>
      </w:pPr>
      <w:r>
        <w:rPr>
          <w:rFonts w:ascii="宋体" w:hAnsi="宋体" w:eastAsia="宋体"/>
          <w:b/>
          <w:bCs/>
          <w:color w:val="000000"/>
          <w:sz w:val="21"/>
          <w:szCs w:val="21"/>
        </w:rPr>
        <w:br w:type="page"/>
      </w:r>
    </w:p>
    <w:p>
      <w:pPr>
        <w:jc w:val="center"/>
        <w:rPr>
          <w:rFonts w:ascii="宋体" w:hAnsi="宋体" w:eastAsia="宋体"/>
          <w:b/>
          <w:color w:val="000000"/>
          <w:szCs w:val="28"/>
        </w:rPr>
      </w:pPr>
      <w:r>
        <w:rPr>
          <w:rFonts w:hint="eastAsia" w:ascii="宋体" w:hAnsi="宋体" w:eastAsia="宋体"/>
          <w:b/>
          <w:color w:val="000000"/>
          <w:szCs w:val="28"/>
        </w:rPr>
        <w:t>引用标准名录</w:t>
      </w:r>
    </w:p>
    <w:p>
      <w:pPr>
        <w:jc w:val="center"/>
        <w:rPr>
          <w:rFonts w:ascii="宋体" w:hAnsi="宋体" w:eastAsia="宋体"/>
          <w:b/>
          <w:color w:val="000000"/>
          <w:sz w:val="21"/>
          <w:szCs w:val="21"/>
        </w:rPr>
      </w:pPr>
    </w:p>
    <w:p>
      <w:pPr>
        <w:spacing w:line="440" w:lineRule="exact"/>
        <w:ind w:firstLine="422"/>
        <w:rPr>
          <w:rFonts w:ascii="宋体" w:hAnsi="宋体" w:eastAsia="宋体"/>
          <w:color w:val="000000"/>
          <w:sz w:val="21"/>
          <w:szCs w:val="21"/>
        </w:rPr>
      </w:pPr>
      <w:r>
        <w:rPr>
          <w:rFonts w:hint="eastAsia" w:ascii="宋体" w:hAnsi="宋体" w:eastAsia="宋体"/>
          <w:b/>
          <w:color w:val="000000"/>
          <w:sz w:val="21"/>
          <w:szCs w:val="21"/>
        </w:rPr>
        <w:t>1</w:t>
      </w:r>
      <w:r>
        <w:rPr>
          <w:rFonts w:hint="eastAsia" w:ascii="宋体" w:hAnsi="宋体" w:eastAsia="宋体"/>
          <w:color w:val="000000"/>
          <w:sz w:val="21"/>
          <w:szCs w:val="21"/>
        </w:rPr>
        <w:t xml:space="preserve">  《塔式起重机》GB/T 5031</w:t>
      </w:r>
    </w:p>
    <w:p>
      <w:pPr>
        <w:spacing w:line="440" w:lineRule="exact"/>
        <w:ind w:firstLine="422"/>
        <w:rPr>
          <w:rFonts w:ascii="宋体" w:hAnsi="宋体" w:eastAsia="宋体"/>
          <w:color w:val="000000"/>
          <w:sz w:val="21"/>
          <w:szCs w:val="21"/>
        </w:rPr>
      </w:pPr>
      <w:r>
        <w:rPr>
          <w:rFonts w:hint="eastAsia" w:ascii="宋体" w:hAnsi="宋体" w:eastAsia="宋体"/>
          <w:b/>
          <w:color w:val="000000"/>
          <w:sz w:val="21"/>
          <w:szCs w:val="21"/>
        </w:rPr>
        <w:t>2</w:t>
      </w:r>
      <w:r>
        <w:rPr>
          <w:rFonts w:hint="eastAsia" w:ascii="宋体" w:hAnsi="宋体" w:eastAsia="宋体"/>
          <w:color w:val="000000"/>
          <w:sz w:val="21"/>
          <w:szCs w:val="21"/>
        </w:rPr>
        <w:t xml:space="preserve">  《塔式起重机安全规程》GB 5144</w:t>
      </w:r>
    </w:p>
    <w:p>
      <w:pPr>
        <w:spacing w:line="440" w:lineRule="exact"/>
        <w:ind w:firstLine="422"/>
        <w:rPr>
          <w:rFonts w:ascii="宋体" w:hAnsi="宋体" w:eastAsia="宋体"/>
          <w:sz w:val="21"/>
          <w:szCs w:val="21"/>
        </w:rPr>
      </w:pPr>
      <w:r>
        <w:rPr>
          <w:rFonts w:hint="eastAsia" w:ascii="宋体" w:hAnsi="宋体" w:eastAsia="宋体"/>
          <w:b/>
          <w:sz w:val="21"/>
          <w:szCs w:val="21"/>
        </w:rPr>
        <w:t>3</w:t>
      </w:r>
      <w:r>
        <w:rPr>
          <w:rFonts w:hint="eastAsia" w:ascii="宋体" w:hAnsi="宋体" w:eastAsia="宋体"/>
          <w:sz w:val="21"/>
          <w:szCs w:val="21"/>
        </w:rPr>
        <w:t xml:space="preserve">  《起重机 钢丝绳 保养、维护、检验和报废》GB/T 5972</w:t>
      </w:r>
    </w:p>
    <w:p>
      <w:pPr>
        <w:spacing w:line="440" w:lineRule="exact"/>
        <w:ind w:firstLine="422"/>
        <w:rPr>
          <w:rFonts w:ascii="宋体" w:hAnsi="宋体" w:eastAsia="宋体"/>
          <w:sz w:val="21"/>
          <w:szCs w:val="21"/>
        </w:rPr>
      </w:pPr>
      <w:r>
        <w:rPr>
          <w:rFonts w:hint="eastAsia" w:ascii="宋体" w:hAnsi="宋体" w:eastAsia="宋体"/>
          <w:b/>
          <w:sz w:val="21"/>
          <w:szCs w:val="21"/>
        </w:rPr>
        <w:t>4</w:t>
      </w:r>
      <w:r>
        <w:rPr>
          <w:rFonts w:hint="eastAsia" w:ascii="宋体" w:hAnsi="宋体" w:eastAsia="宋体"/>
          <w:sz w:val="21"/>
          <w:szCs w:val="21"/>
        </w:rPr>
        <w:t xml:space="preserve">  《重要用途钢丝绳》GB 8918</w:t>
      </w:r>
    </w:p>
    <w:p>
      <w:pPr>
        <w:spacing w:line="440" w:lineRule="exact"/>
        <w:ind w:firstLine="422"/>
        <w:rPr>
          <w:rFonts w:ascii="宋体" w:hAnsi="宋体" w:eastAsia="宋体"/>
          <w:sz w:val="21"/>
          <w:szCs w:val="21"/>
        </w:rPr>
      </w:pPr>
      <w:r>
        <w:rPr>
          <w:rFonts w:hint="eastAsia" w:ascii="宋体" w:hAnsi="宋体" w:eastAsia="宋体"/>
          <w:b/>
          <w:sz w:val="21"/>
          <w:szCs w:val="21"/>
        </w:rPr>
        <w:t>5</w:t>
      </w:r>
      <w:r>
        <w:rPr>
          <w:rFonts w:hint="eastAsia" w:ascii="宋体" w:hAnsi="宋体" w:eastAsia="宋体"/>
          <w:sz w:val="21"/>
          <w:szCs w:val="21"/>
        </w:rPr>
        <w:t xml:space="preserve">  《一般用途钢丝绳》GB/T 20118</w:t>
      </w:r>
    </w:p>
    <w:p>
      <w:pPr>
        <w:spacing w:line="440" w:lineRule="exact"/>
        <w:ind w:firstLine="422"/>
        <w:rPr>
          <w:rFonts w:ascii="宋体" w:hAnsi="宋体" w:eastAsia="宋体"/>
          <w:sz w:val="21"/>
          <w:szCs w:val="21"/>
        </w:rPr>
      </w:pPr>
      <w:r>
        <w:rPr>
          <w:rFonts w:hint="eastAsia" w:ascii="宋体" w:hAnsi="宋体" w:eastAsia="宋体"/>
          <w:b/>
          <w:sz w:val="21"/>
          <w:szCs w:val="21"/>
        </w:rPr>
        <w:t>6</w:t>
      </w:r>
      <w:r>
        <w:rPr>
          <w:rFonts w:hint="eastAsia" w:ascii="宋体" w:hAnsi="宋体" w:eastAsia="宋体"/>
          <w:sz w:val="21"/>
          <w:szCs w:val="21"/>
        </w:rPr>
        <w:t xml:space="preserve">  《起重机械安全规程》GB 6067</w:t>
      </w:r>
    </w:p>
    <w:p>
      <w:pPr>
        <w:spacing w:line="440" w:lineRule="exact"/>
        <w:ind w:firstLine="422"/>
        <w:rPr>
          <w:rFonts w:ascii="宋体" w:hAnsi="宋体" w:eastAsia="宋体"/>
          <w:sz w:val="21"/>
          <w:szCs w:val="21"/>
        </w:rPr>
      </w:pPr>
      <w:r>
        <w:rPr>
          <w:rFonts w:hint="eastAsia" w:ascii="宋体" w:hAnsi="宋体" w:eastAsia="宋体"/>
          <w:b/>
          <w:sz w:val="21"/>
          <w:szCs w:val="21"/>
        </w:rPr>
        <w:t>7</w:t>
      </w:r>
      <w:r>
        <w:rPr>
          <w:rFonts w:hint="eastAsia" w:ascii="宋体" w:hAnsi="宋体" w:eastAsia="宋体"/>
          <w:sz w:val="21"/>
          <w:szCs w:val="21"/>
        </w:rPr>
        <w:t xml:space="preserve">  《吊笼有垂直导向的人货两用施工升降机》GB/T 26557</w:t>
      </w:r>
    </w:p>
    <w:p>
      <w:pPr>
        <w:spacing w:line="440" w:lineRule="exact"/>
        <w:ind w:firstLine="422"/>
        <w:rPr>
          <w:rFonts w:ascii="宋体" w:hAnsi="宋体" w:eastAsia="宋体"/>
          <w:sz w:val="21"/>
          <w:szCs w:val="21"/>
        </w:rPr>
      </w:pPr>
      <w:r>
        <w:rPr>
          <w:rFonts w:hint="eastAsia" w:ascii="宋体" w:hAnsi="宋体" w:eastAsia="宋体"/>
          <w:b/>
          <w:sz w:val="21"/>
          <w:szCs w:val="21"/>
        </w:rPr>
        <w:t>8</w:t>
      </w:r>
      <w:r>
        <w:rPr>
          <w:rFonts w:hint="eastAsia" w:ascii="宋体" w:hAnsi="宋体" w:eastAsia="宋体"/>
          <w:sz w:val="21"/>
          <w:szCs w:val="21"/>
        </w:rPr>
        <w:t xml:space="preserve">  《建筑施工升降设备设施检验标准</w:t>
      </w:r>
      <w:r>
        <w:rPr>
          <w:rFonts w:ascii="宋体" w:hAnsi="宋体" w:eastAsia="宋体"/>
          <w:sz w:val="21"/>
          <w:szCs w:val="21"/>
        </w:rPr>
        <w:t>》</w:t>
      </w:r>
      <w:r>
        <w:rPr>
          <w:rFonts w:hint="eastAsia" w:ascii="宋体" w:hAnsi="宋体" w:eastAsia="宋体"/>
          <w:sz w:val="21"/>
          <w:szCs w:val="21"/>
        </w:rPr>
        <w:t>JGJ305</w:t>
      </w:r>
    </w:p>
    <w:p>
      <w:pPr>
        <w:spacing w:line="440" w:lineRule="exact"/>
        <w:ind w:firstLine="422"/>
        <w:rPr>
          <w:rFonts w:ascii="宋体" w:hAnsi="宋体" w:eastAsia="宋体"/>
          <w:color w:val="000000"/>
          <w:sz w:val="21"/>
          <w:szCs w:val="21"/>
        </w:rPr>
      </w:pPr>
      <w:r>
        <w:rPr>
          <w:rFonts w:hint="eastAsia" w:ascii="宋体" w:hAnsi="宋体" w:eastAsia="宋体"/>
          <w:b/>
          <w:color w:val="000000"/>
          <w:sz w:val="21"/>
          <w:szCs w:val="21"/>
        </w:rPr>
        <w:t>9</w:t>
      </w:r>
      <w:r>
        <w:rPr>
          <w:rFonts w:hint="eastAsia" w:ascii="宋体" w:hAnsi="宋体" w:eastAsia="宋体"/>
          <w:color w:val="000000"/>
          <w:sz w:val="21"/>
          <w:szCs w:val="21"/>
        </w:rPr>
        <w:t xml:space="preserve">  《高处作业吊篮》GB 19155</w:t>
      </w:r>
    </w:p>
    <w:p>
      <w:pPr>
        <w:spacing w:line="360" w:lineRule="auto"/>
        <w:rPr>
          <w:rFonts w:ascii="宋体"/>
          <w:color w:val="000000"/>
        </w:rPr>
      </w:pPr>
      <w:r>
        <w:rPr>
          <w:rFonts w:ascii="宋体"/>
          <w:color w:val="000000"/>
        </w:rPr>
        <w:br w:type="page"/>
      </w:r>
    </w:p>
    <w:p>
      <w:pPr>
        <w:spacing w:line="360" w:lineRule="auto"/>
        <w:jc w:val="center"/>
        <w:rPr>
          <w:rFonts w:ascii="黑体" w:eastAsia="黑体"/>
          <w:color w:val="000000"/>
          <w:sz w:val="32"/>
          <w:szCs w:val="32"/>
        </w:rPr>
      </w:pPr>
      <w:r>
        <w:rPr>
          <w:rFonts w:hint="eastAsia" w:ascii="黑体" w:hAnsi="宋体" w:eastAsia="黑体" w:cs="宋体"/>
          <w:b/>
          <w:bCs/>
          <w:color w:val="000000"/>
          <w:sz w:val="32"/>
          <w:szCs w:val="32"/>
        </w:rPr>
        <w:t>福建省工程建设地方标准</w:t>
      </w:r>
    </w:p>
    <w:p>
      <w:pPr>
        <w:spacing w:line="360" w:lineRule="auto"/>
        <w:jc w:val="center"/>
        <w:rPr>
          <w:rFonts w:ascii="宋体"/>
          <w:color w:val="000000"/>
          <w:sz w:val="36"/>
          <w:szCs w:val="36"/>
        </w:rPr>
      </w:pPr>
    </w:p>
    <w:p>
      <w:pPr>
        <w:spacing w:line="360" w:lineRule="auto"/>
        <w:jc w:val="center"/>
        <w:rPr>
          <w:rFonts w:ascii="宋体"/>
          <w:color w:val="000000"/>
          <w:szCs w:val="28"/>
        </w:rPr>
      </w:pPr>
    </w:p>
    <w:p>
      <w:pPr>
        <w:autoSpaceDE w:val="0"/>
        <w:autoSpaceDN w:val="0"/>
        <w:adjustRightInd w:val="0"/>
        <w:spacing w:line="360" w:lineRule="auto"/>
        <w:jc w:val="center"/>
        <w:rPr>
          <w:rFonts w:ascii="黑体" w:eastAsia="黑体"/>
          <w:color w:val="000000"/>
          <w:sz w:val="32"/>
          <w:szCs w:val="32"/>
        </w:rPr>
      </w:pPr>
      <w:r>
        <w:rPr>
          <w:rFonts w:hint="eastAsia" w:ascii="黑体" w:hAnsi="宋体" w:eastAsia="黑体"/>
          <w:b/>
          <w:bCs/>
          <w:color w:val="000000"/>
          <w:sz w:val="32"/>
          <w:szCs w:val="32"/>
        </w:rPr>
        <w:t>建筑施工起重机械安全检测</w:t>
      </w:r>
      <w:r>
        <w:rPr>
          <w:rFonts w:hint="eastAsia" w:ascii="黑体" w:hAnsi="宋体" w:eastAsia="黑体" w:cs="宋体"/>
          <w:b/>
          <w:bCs/>
          <w:color w:val="000000"/>
          <w:sz w:val="32"/>
          <w:szCs w:val="32"/>
          <w:lang w:val="zh-CN"/>
        </w:rPr>
        <w:t>规程</w:t>
      </w:r>
    </w:p>
    <w:p>
      <w:pPr>
        <w:spacing w:line="360" w:lineRule="auto"/>
        <w:jc w:val="center"/>
        <w:rPr>
          <w:rFonts w:ascii="宋体"/>
          <w:b/>
          <w:bCs/>
          <w:color w:val="FF0000"/>
          <w:sz w:val="32"/>
          <w:szCs w:val="32"/>
        </w:rPr>
      </w:pPr>
    </w:p>
    <w:p>
      <w:pPr>
        <w:spacing w:line="360" w:lineRule="auto"/>
        <w:jc w:val="center"/>
        <w:rPr>
          <w:rFonts w:ascii="宋体"/>
          <w:b/>
          <w:bCs/>
          <w:color w:val="FF0000"/>
          <w:sz w:val="32"/>
          <w:szCs w:val="32"/>
        </w:rPr>
      </w:pPr>
    </w:p>
    <w:p>
      <w:pPr>
        <w:spacing w:line="360" w:lineRule="auto"/>
        <w:jc w:val="center"/>
        <w:rPr>
          <w:rFonts w:ascii="宋体"/>
          <w:b/>
          <w:bCs/>
          <w:color w:val="FF0000"/>
          <w:sz w:val="32"/>
          <w:szCs w:val="32"/>
        </w:rPr>
      </w:pPr>
    </w:p>
    <w:p>
      <w:pPr>
        <w:spacing w:line="360" w:lineRule="auto"/>
        <w:jc w:val="center"/>
        <w:rPr>
          <w:rFonts w:ascii="宋体"/>
          <w:b/>
          <w:bCs/>
          <w:color w:val="FF0000"/>
          <w:sz w:val="32"/>
          <w:szCs w:val="32"/>
        </w:rPr>
      </w:pPr>
    </w:p>
    <w:p>
      <w:pPr>
        <w:spacing w:line="360" w:lineRule="auto"/>
        <w:jc w:val="center"/>
        <w:rPr>
          <w:rFonts w:ascii="宋体"/>
          <w:b/>
          <w:bCs/>
          <w:color w:val="FF0000"/>
          <w:sz w:val="32"/>
          <w:szCs w:val="32"/>
        </w:rPr>
      </w:pPr>
    </w:p>
    <w:p>
      <w:pPr>
        <w:spacing w:line="360" w:lineRule="auto"/>
        <w:jc w:val="center"/>
        <w:rPr>
          <w:rFonts w:ascii="宋体"/>
          <w:b/>
          <w:bCs/>
          <w:color w:val="FF0000"/>
          <w:sz w:val="32"/>
          <w:szCs w:val="32"/>
        </w:rPr>
      </w:pPr>
    </w:p>
    <w:p>
      <w:pPr>
        <w:spacing w:line="360" w:lineRule="auto"/>
        <w:jc w:val="center"/>
        <w:rPr>
          <w:rFonts w:ascii="宋体"/>
          <w:b/>
          <w:bCs/>
          <w:color w:val="auto"/>
          <w:sz w:val="32"/>
          <w:szCs w:val="32"/>
        </w:rPr>
      </w:pPr>
    </w:p>
    <w:p>
      <w:pPr>
        <w:autoSpaceDE w:val="0"/>
        <w:autoSpaceDN w:val="0"/>
        <w:adjustRightInd w:val="0"/>
        <w:spacing w:line="360" w:lineRule="auto"/>
        <w:jc w:val="center"/>
        <w:rPr>
          <w:rFonts w:ascii="黑体" w:hAnsi="宋体" w:eastAsia="黑体" w:cs="宋体"/>
          <w:color w:val="auto"/>
          <w:lang w:val="zh-CN"/>
        </w:rPr>
      </w:pPr>
      <w:r>
        <w:rPr>
          <w:rFonts w:hint="eastAsia" w:ascii="黑体" w:hAnsi="宋体" w:eastAsia="黑体" w:cs="宋体"/>
          <w:color w:val="auto"/>
          <w:lang w:val="zh-CN"/>
        </w:rPr>
        <w:t>DBJ/T</w:t>
      </w:r>
      <w:r>
        <w:rPr>
          <w:rFonts w:hint="eastAsia" w:ascii="黑体" w:hAnsi="宋体" w:eastAsia="黑体" w:cs="黑体"/>
          <w:bCs/>
          <w:color w:val="auto"/>
        </w:rPr>
        <w:t xml:space="preserve"> 13-67-20XX</w:t>
      </w:r>
    </w:p>
    <w:p>
      <w:pPr>
        <w:autoSpaceDE w:val="0"/>
        <w:autoSpaceDN w:val="0"/>
        <w:adjustRightInd w:val="0"/>
        <w:spacing w:line="360" w:lineRule="auto"/>
        <w:ind w:right="90"/>
        <w:jc w:val="center"/>
        <w:rPr>
          <w:rFonts w:ascii="黑体" w:hAnsi="宋体" w:eastAsia="黑体" w:cs="宋体"/>
          <w:color w:val="auto"/>
          <w:lang w:val="zh-CN"/>
        </w:rPr>
      </w:pPr>
      <w:r>
        <w:rPr>
          <w:rFonts w:hint="eastAsia" w:ascii="黑体" w:eastAsia="黑体" w:cs="黑体"/>
          <w:color w:val="auto"/>
          <w:szCs w:val="28"/>
          <w:lang w:val="zh-CN"/>
        </w:rPr>
        <w:t xml:space="preserve"> 住房和城乡</w:t>
      </w:r>
      <w:r>
        <w:rPr>
          <w:rFonts w:hint="eastAsia" w:ascii="黑体" w:hAnsi="宋体" w:eastAsia="黑体" w:cs="宋体"/>
          <w:color w:val="auto"/>
          <w:lang w:val="zh-CN"/>
        </w:rPr>
        <w:t>建设部备案号：J</w:t>
      </w:r>
      <w:r>
        <w:rPr>
          <w:rFonts w:hint="eastAsia" w:ascii="黑体" w:hAnsi="宋体" w:eastAsia="黑体" w:cs="宋体"/>
          <w:color w:val="auto"/>
          <w:kern w:val="0"/>
        </w:rPr>
        <w:t xml:space="preserve"> 11699-20XX</w:t>
      </w:r>
    </w:p>
    <w:p>
      <w:pPr>
        <w:spacing w:line="360" w:lineRule="auto"/>
        <w:ind w:firstLine="161"/>
        <w:jc w:val="center"/>
        <w:rPr>
          <w:rFonts w:ascii="黑体" w:hAnsi="宋体" w:eastAsia="黑体"/>
          <w:b/>
          <w:bCs/>
          <w:color w:val="FF0000"/>
          <w:sz w:val="32"/>
          <w:szCs w:val="32"/>
        </w:rPr>
      </w:pPr>
    </w:p>
    <w:p>
      <w:pPr>
        <w:spacing w:line="360" w:lineRule="auto"/>
        <w:jc w:val="center"/>
        <w:rPr>
          <w:rFonts w:ascii="黑体" w:hAnsi="宋体" w:eastAsia="黑体"/>
          <w:color w:val="000000"/>
          <w:szCs w:val="28"/>
        </w:rPr>
      </w:pPr>
    </w:p>
    <w:p>
      <w:pPr>
        <w:spacing w:line="360" w:lineRule="auto"/>
        <w:jc w:val="center"/>
        <w:rPr>
          <w:rFonts w:ascii="黑体" w:hAnsi="宋体" w:eastAsia="黑体"/>
          <w:bCs/>
          <w:color w:val="000000"/>
          <w:sz w:val="32"/>
          <w:szCs w:val="32"/>
        </w:rPr>
      </w:pPr>
      <w:r>
        <w:rPr>
          <w:rFonts w:hint="eastAsia" w:ascii="黑体" w:hAnsi="宋体" w:eastAsia="黑体" w:cs="宋体"/>
          <w:bCs/>
          <w:color w:val="000000"/>
          <w:sz w:val="32"/>
          <w:szCs w:val="32"/>
        </w:rPr>
        <w:t>条 文 说 明</w:t>
      </w:r>
    </w:p>
    <w:p>
      <w:pPr>
        <w:spacing w:line="360" w:lineRule="auto"/>
        <w:jc w:val="center"/>
        <w:rPr>
          <w:rFonts w:ascii="宋体" w:hAnsi="宋体" w:eastAsia="宋体"/>
          <w:b/>
          <w:bCs/>
          <w:color w:val="000000"/>
          <w:szCs w:val="28"/>
        </w:rPr>
      </w:pPr>
      <w:r>
        <w:rPr>
          <w:rFonts w:ascii="宋体"/>
          <w:color w:val="000000"/>
          <w:szCs w:val="28"/>
        </w:rPr>
        <w:br w:type="page"/>
      </w:r>
      <w:r>
        <w:rPr>
          <w:rFonts w:hint="eastAsia" w:ascii="宋体" w:hAnsi="宋体" w:eastAsia="宋体" w:cs="宋体"/>
          <w:b/>
          <w:bCs/>
          <w:color w:val="000000"/>
          <w:szCs w:val="28"/>
        </w:rPr>
        <w:t>制订说明</w:t>
      </w:r>
    </w:p>
    <w:p>
      <w:pPr>
        <w:spacing w:line="360" w:lineRule="auto"/>
        <w:rPr>
          <w:rFonts w:ascii="宋体" w:hAnsi="宋体" w:eastAsia="宋体"/>
          <w:b/>
          <w:bCs/>
          <w:color w:val="000000"/>
          <w:sz w:val="21"/>
          <w:szCs w:val="21"/>
        </w:rPr>
      </w:pPr>
    </w:p>
    <w:p>
      <w:pPr>
        <w:spacing w:line="360" w:lineRule="auto"/>
        <w:ind w:firstLine="420" w:firstLineChars="200"/>
        <w:rPr>
          <w:rFonts w:ascii="宋体" w:hAnsi="宋体" w:eastAsia="宋体"/>
          <w:color w:val="auto"/>
          <w:sz w:val="21"/>
          <w:szCs w:val="21"/>
        </w:rPr>
      </w:pPr>
      <w:bookmarkStart w:id="0" w:name="_GoBack"/>
      <w:r>
        <w:rPr>
          <w:rFonts w:hint="eastAsia" w:ascii="宋体" w:hAnsi="宋体" w:eastAsia="宋体" w:cs="宋体"/>
          <w:color w:val="auto"/>
          <w:sz w:val="21"/>
          <w:szCs w:val="21"/>
        </w:rPr>
        <w:t>《</w:t>
      </w:r>
      <w:r>
        <w:rPr>
          <w:rFonts w:hint="eastAsia" w:ascii="宋体" w:hAnsi="宋体" w:eastAsia="宋体"/>
          <w:bCs/>
          <w:color w:val="auto"/>
          <w:sz w:val="21"/>
          <w:szCs w:val="21"/>
        </w:rPr>
        <w:t>建筑施工起重机械安全检测</w:t>
      </w:r>
      <w:r>
        <w:rPr>
          <w:rFonts w:hint="eastAsia" w:ascii="宋体" w:hAnsi="宋体" w:eastAsia="宋体" w:cs="宋体"/>
          <w:bCs/>
          <w:color w:val="auto"/>
          <w:sz w:val="21"/>
          <w:szCs w:val="21"/>
          <w:lang w:val="zh-CN"/>
        </w:rPr>
        <w:t>规程</w:t>
      </w:r>
      <w:r>
        <w:rPr>
          <w:rFonts w:hint="eastAsia" w:ascii="宋体" w:hAnsi="宋体" w:eastAsia="宋体" w:cs="宋体"/>
          <w:color w:val="auto"/>
          <w:sz w:val="21"/>
          <w:szCs w:val="21"/>
        </w:rPr>
        <w:t>》</w:t>
      </w:r>
      <w:r>
        <w:rPr>
          <w:rFonts w:ascii="宋体" w:hAnsi="宋体" w:eastAsia="宋体" w:cs="宋体"/>
          <w:color w:val="auto"/>
          <w:sz w:val="21"/>
          <w:szCs w:val="21"/>
        </w:rPr>
        <w:t>DBJ/T 13</w:t>
      </w:r>
      <w:r>
        <w:rPr>
          <w:rFonts w:hint="eastAsia" w:ascii="宋体" w:hAnsi="宋体" w:eastAsia="宋体" w:cs="宋体"/>
          <w:color w:val="auto"/>
          <w:sz w:val="21"/>
          <w:szCs w:val="21"/>
        </w:rPr>
        <w:t>－67－</w:t>
      </w:r>
      <w:r>
        <w:rPr>
          <w:rFonts w:ascii="宋体" w:hAnsi="宋体" w:eastAsia="宋体" w:cs="宋体"/>
          <w:color w:val="auto"/>
          <w:sz w:val="21"/>
          <w:szCs w:val="21"/>
        </w:rPr>
        <w:t>2010</w:t>
      </w:r>
      <w:r>
        <w:rPr>
          <w:rFonts w:hint="eastAsia" w:ascii="宋体" w:hAnsi="宋体" w:eastAsia="宋体" w:cs="宋体"/>
          <w:color w:val="auto"/>
          <w:sz w:val="21"/>
          <w:szCs w:val="21"/>
        </w:rPr>
        <w:t>经福建省住房和城乡建设厅</w:t>
      </w:r>
      <w:r>
        <w:rPr>
          <w:rFonts w:ascii="宋体" w:hAnsi="宋体" w:eastAsia="宋体"/>
          <w:color w:val="auto"/>
          <w:sz w:val="21"/>
          <w:szCs w:val="21"/>
        </w:rPr>
        <w:t>2010</w:t>
      </w:r>
      <w:r>
        <w:rPr>
          <w:rFonts w:hint="eastAsia" w:ascii="宋体" w:hAnsi="宋体" w:eastAsia="宋体" w:cs="宋体"/>
          <w:color w:val="auto"/>
          <w:sz w:val="21"/>
          <w:szCs w:val="21"/>
        </w:rPr>
        <w:t>年9月28日以闽建科</w:t>
      </w:r>
      <w:r>
        <w:rPr>
          <w:rFonts w:ascii="宋体" w:hAnsi="宋体" w:eastAsia="宋体"/>
          <w:color w:val="auto"/>
          <w:sz w:val="21"/>
          <w:szCs w:val="21"/>
        </w:rPr>
        <w:t>[2010]</w:t>
      </w:r>
      <w:r>
        <w:rPr>
          <w:rFonts w:hint="eastAsia" w:ascii="宋体" w:hAnsi="宋体" w:eastAsia="宋体" w:cs="宋体"/>
          <w:color w:val="auto"/>
          <w:sz w:val="21"/>
          <w:szCs w:val="21"/>
        </w:rPr>
        <w:t>45号文批准发布，并经住房和城乡建设部</w:t>
      </w:r>
      <w:r>
        <w:rPr>
          <w:rFonts w:ascii="宋体" w:hAnsi="宋体" w:eastAsia="宋体"/>
          <w:color w:val="auto"/>
          <w:sz w:val="21"/>
          <w:szCs w:val="21"/>
        </w:rPr>
        <w:t>2010</w:t>
      </w:r>
      <w:r>
        <w:rPr>
          <w:rFonts w:hint="eastAsia" w:ascii="宋体" w:hAnsi="宋体" w:eastAsia="宋体" w:cs="宋体"/>
          <w:color w:val="auto"/>
          <w:sz w:val="21"/>
          <w:szCs w:val="21"/>
        </w:rPr>
        <w:t>年10月11日以建标标备</w:t>
      </w:r>
      <w:r>
        <w:rPr>
          <w:rFonts w:ascii="宋体" w:hAnsi="宋体" w:eastAsia="宋体"/>
          <w:color w:val="auto"/>
          <w:sz w:val="21"/>
          <w:szCs w:val="21"/>
        </w:rPr>
        <w:t>[2010]</w:t>
      </w:r>
      <w:r>
        <w:rPr>
          <w:rFonts w:hint="eastAsia" w:ascii="宋体" w:hAnsi="宋体" w:eastAsia="宋体" w:cs="宋体"/>
          <w:color w:val="auto"/>
          <w:sz w:val="21"/>
          <w:szCs w:val="21"/>
        </w:rPr>
        <w:t>149号文批准备案。</w:t>
      </w:r>
    </w:p>
    <w:p>
      <w:pPr>
        <w:spacing w:line="360" w:lineRule="auto"/>
        <w:ind w:firstLine="420" w:firstLineChars="200"/>
        <w:rPr>
          <w:rFonts w:ascii="宋体" w:hAnsi="宋体" w:eastAsia="宋体"/>
          <w:color w:val="auto"/>
          <w:sz w:val="21"/>
          <w:szCs w:val="21"/>
        </w:rPr>
      </w:pPr>
      <w:r>
        <w:rPr>
          <w:rFonts w:hint="eastAsia" w:ascii="宋体" w:hAnsi="宋体" w:eastAsia="宋体" w:cs="宋体"/>
          <w:color w:val="auto"/>
          <w:sz w:val="21"/>
          <w:szCs w:val="21"/>
        </w:rPr>
        <w:t>本规程在编制过程中，编制组对</w:t>
      </w:r>
      <w:r>
        <w:rPr>
          <w:rFonts w:hint="eastAsia" w:ascii="宋体" w:hAnsi="宋体" w:eastAsia="宋体" w:cs="宋体"/>
          <w:color w:val="auto"/>
          <w:sz w:val="21"/>
          <w:szCs w:val="21"/>
          <w:lang w:val="zh-CN"/>
        </w:rPr>
        <w:t>我省建筑起重机械安全管理</w:t>
      </w:r>
      <w:r>
        <w:rPr>
          <w:rFonts w:hint="eastAsia" w:ascii="宋体" w:hAnsi="宋体" w:eastAsia="宋体" w:cs="宋体"/>
          <w:color w:val="auto"/>
          <w:sz w:val="21"/>
          <w:szCs w:val="21"/>
        </w:rPr>
        <w:t>情况进行了调查研究，收集了大量资料，针对近年来我省</w:t>
      </w:r>
      <w:r>
        <w:rPr>
          <w:rFonts w:hint="eastAsia" w:ascii="宋体" w:hAnsi="宋体" w:eastAsia="宋体" w:cs="宋体"/>
          <w:color w:val="auto"/>
          <w:sz w:val="21"/>
          <w:szCs w:val="21"/>
          <w:lang w:val="zh-CN"/>
        </w:rPr>
        <w:t>建筑起重机械安全管理实践</w:t>
      </w:r>
      <w:r>
        <w:rPr>
          <w:rFonts w:hint="eastAsia" w:ascii="宋体" w:hAnsi="宋体" w:eastAsia="宋体" w:cs="宋体"/>
          <w:color w:val="auto"/>
          <w:sz w:val="21"/>
          <w:szCs w:val="21"/>
        </w:rPr>
        <w:t>存在的问题，总结了</w:t>
      </w:r>
      <w:r>
        <w:rPr>
          <w:rFonts w:hint="eastAsia" w:ascii="宋体" w:hAnsi="宋体" w:eastAsia="宋体" w:cs="宋体"/>
          <w:color w:val="auto"/>
          <w:sz w:val="21"/>
          <w:szCs w:val="21"/>
          <w:lang w:val="zh-CN"/>
        </w:rPr>
        <w:t>我省建筑起重机械安全管理</w:t>
      </w:r>
      <w:r>
        <w:rPr>
          <w:rFonts w:hint="eastAsia" w:ascii="宋体" w:hAnsi="宋体" w:eastAsia="宋体" w:cs="宋体"/>
          <w:color w:val="auto"/>
          <w:sz w:val="21"/>
          <w:szCs w:val="21"/>
        </w:rPr>
        <w:t>经验，同时参考借鉴了国内相关技术标准，通过广泛征求意见，反复修改后制订的。</w:t>
      </w:r>
    </w:p>
    <w:p>
      <w:pPr>
        <w:spacing w:line="360" w:lineRule="auto"/>
        <w:ind w:firstLine="420" w:firstLineChars="200"/>
        <w:rPr>
          <w:rFonts w:ascii="宋体" w:hAnsi="宋体" w:eastAsia="宋体"/>
          <w:color w:val="auto"/>
          <w:sz w:val="21"/>
          <w:szCs w:val="21"/>
        </w:rPr>
      </w:pPr>
      <w:r>
        <w:rPr>
          <w:rFonts w:hint="eastAsia" w:ascii="宋体" w:hAnsi="宋体" w:eastAsia="宋体" w:cs="宋体"/>
          <w:color w:val="auto"/>
          <w:sz w:val="21"/>
          <w:szCs w:val="21"/>
        </w:rPr>
        <w:t>为了便于广大建筑工程设计、施工、监理等人员在使用本规程时能正确理解和执行条文规定，《</w:t>
      </w:r>
      <w:r>
        <w:rPr>
          <w:rFonts w:hint="eastAsia" w:ascii="宋体" w:hAnsi="宋体" w:eastAsia="宋体"/>
          <w:bCs/>
          <w:color w:val="auto"/>
          <w:sz w:val="21"/>
          <w:szCs w:val="21"/>
        </w:rPr>
        <w:t>建筑施工起重机械安全检测</w:t>
      </w:r>
      <w:r>
        <w:rPr>
          <w:rFonts w:hint="eastAsia" w:ascii="宋体" w:hAnsi="宋体" w:eastAsia="宋体" w:cs="宋体"/>
          <w:bCs/>
          <w:color w:val="auto"/>
          <w:sz w:val="21"/>
          <w:szCs w:val="21"/>
          <w:lang w:val="zh-CN"/>
        </w:rPr>
        <w:t>规程</w:t>
      </w:r>
      <w:r>
        <w:rPr>
          <w:rFonts w:hint="eastAsia" w:ascii="宋体" w:hAnsi="宋体" w:eastAsia="宋体" w:cs="宋体"/>
          <w:color w:val="auto"/>
          <w:sz w:val="21"/>
          <w:szCs w:val="21"/>
        </w:rPr>
        <w:t>》编制组按章、节、条顺序编制了本规程条文说明，对条文规定的目的、依据、以及执行中需注意的有关事项进行了说明。但是，本条文说明不具备与规程正文同等的法律效力，仅供使用者作为理解和把握标准规定的参考。</w:t>
      </w:r>
    </w:p>
    <w:bookmarkEnd w:id="0"/>
    <w:p>
      <w:pPr>
        <w:jc w:val="center"/>
        <w:rPr>
          <w:rFonts w:ascii="宋体" w:hAnsi="宋体" w:eastAsia="宋体"/>
          <w:color w:val="000000"/>
          <w:szCs w:val="28"/>
        </w:rPr>
      </w:pPr>
      <w:r>
        <w:rPr>
          <w:rFonts w:ascii="宋体" w:hAnsi="宋体" w:eastAsia="宋体"/>
          <w:color w:val="000000"/>
          <w:sz w:val="21"/>
          <w:szCs w:val="21"/>
        </w:rPr>
        <w:br w:type="page"/>
      </w:r>
      <w:r>
        <w:rPr>
          <w:rStyle w:val="10"/>
          <w:rFonts w:hint="eastAsia" w:ascii="宋体" w:hAnsi="宋体" w:eastAsia="宋体"/>
          <w:szCs w:val="28"/>
        </w:rPr>
        <w:t>目  次</w:t>
      </w:r>
    </w:p>
    <w:p>
      <w:pPr>
        <w:spacing w:line="440" w:lineRule="exact"/>
        <w:jc w:val="center"/>
        <w:rPr>
          <w:rFonts w:ascii="仿宋_GB2312" w:hAnsi="宋体"/>
          <w:b/>
          <w:bCs/>
          <w:color w:val="000000"/>
          <w:sz w:val="32"/>
          <w:szCs w:val="32"/>
        </w:rPr>
      </w:pPr>
    </w:p>
    <w:p>
      <w:pPr>
        <w:pStyle w:val="7"/>
        <w:tabs>
          <w:tab w:val="right" w:leader="dot" w:pos="9000"/>
        </w:tabs>
        <w:spacing w:line="360" w:lineRule="auto"/>
        <w:rPr>
          <w:color w:val="000000"/>
        </w:rPr>
      </w:pPr>
      <w:r>
        <w:rPr>
          <w:color w:val="000000"/>
        </w:rPr>
        <w:fldChar w:fldCharType="begin"/>
      </w:r>
      <w:r>
        <w:rPr>
          <w:color w:val="000000"/>
        </w:rPr>
        <w:instrText xml:space="preserve"> TOC \o "1-3" \h \z \u </w:instrText>
      </w:r>
      <w:r>
        <w:rPr>
          <w:color w:val="000000"/>
        </w:rPr>
        <w:fldChar w:fldCharType="separate"/>
      </w:r>
      <w:r>
        <w:fldChar w:fldCharType="begin"/>
      </w:r>
      <w:r>
        <w:instrText xml:space="preserve"> HYPERLINK \l "_Toc238099959" </w:instrText>
      </w:r>
      <w:r>
        <w:fldChar w:fldCharType="separate"/>
      </w:r>
      <w:r>
        <w:rPr>
          <w:rStyle w:val="10"/>
        </w:rPr>
        <w:t xml:space="preserve">1  </w:t>
      </w:r>
      <w:r>
        <w:rPr>
          <w:rStyle w:val="10"/>
          <w:rFonts w:hint="eastAsia" w:cs="宋体"/>
        </w:rPr>
        <w:t>总则</w:t>
      </w:r>
      <w:r>
        <w:rPr>
          <w:color w:val="000000"/>
        </w:rPr>
        <w:tab/>
      </w:r>
      <w:r>
        <w:rPr>
          <w:color w:val="000000"/>
        </w:rPr>
        <w:t>...</w:t>
      </w:r>
      <w:r>
        <w:rPr>
          <w:rFonts w:hint="eastAsia"/>
          <w:color w:val="000000"/>
        </w:rPr>
        <w:t>55</w:t>
      </w:r>
      <w:r>
        <w:rPr>
          <w:rFonts w:hint="eastAsia"/>
          <w:color w:val="000000"/>
        </w:rPr>
        <w:fldChar w:fldCharType="end"/>
      </w:r>
    </w:p>
    <w:p>
      <w:pPr>
        <w:pStyle w:val="7"/>
        <w:tabs>
          <w:tab w:val="right" w:leader="dot" w:pos="9000"/>
        </w:tabs>
        <w:spacing w:line="360" w:lineRule="auto"/>
        <w:rPr>
          <w:color w:val="000000"/>
        </w:rPr>
      </w:pPr>
      <w:r>
        <w:fldChar w:fldCharType="begin"/>
      </w:r>
      <w:r>
        <w:instrText xml:space="preserve"> HYPERLINK \l "_Toc238099960" </w:instrText>
      </w:r>
      <w:r>
        <w:fldChar w:fldCharType="separate"/>
      </w:r>
      <w:r>
        <w:rPr>
          <w:rStyle w:val="10"/>
        </w:rPr>
        <w:t xml:space="preserve">2  </w:t>
      </w:r>
      <w:r>
        <w:rPr>
          <w:rStyle w:val="10"/>
          <w:rFonts w:hint="eastAsia" w:cs="宋体"/>
        </w:rPr>
        <w:t>术语</w:t>
      </w:r>
      <w:r>
        <w:rPr>
          <w:color w:val="000000"/>
        </w:rPr>
        <w:tab/>
      </w:r>
      <w:r>
        <w:rPr>
          <w:rFonts w:hint="eastAsia"/>
          <w:color w:val="000000"/>
        </w:rPr>
        <w:t>56</w:t>
      </w:r>
      <w:r>
        <w:rPr>
          <w:rFonts w:hint="eastAsia"/>
          <w:color w:val="000000"/>
        </w:rPr>
        <w:fldChar w:fldCharType="end"/>
      </w:r>
    </w:p>
    <w:p>
      <w:pPr>
        <w:pStyle w:val="7"/>
        <w:tabs>
          <w:tab w:val="right" w:leader="dot" w:pos="9000"/>
        </w:tabs>
        <w:spacing w:line="360" w:lineRule="auto"/>
        <w:rPr>
          <w:color w:val="000000"/>
        </w:rPr>
      </w:pPr>
      <w:r>
        <w:fldChar w:fldCharType="begin"/>
      </w:r>
      <w:r>
        <w:instrText xml:space="preserve"> HYPERLINK \l "_Toc238099961" </w:instrText>
      </w:r>
      <w:r>
        <w:fldChar w:fldCharType="separate"/>
      </w:r>
      <w:r>
        <w:rPr>
          <w:rStyle w:val="10"/>
        </w:rPr>
        <w:t xml:space="preserve">3  </w:t>
      </w:r>
      <w:r>
        <w:rPr>
          <w:rStyle w:val="10"/>
          <w:rFonts w:hint="eastAsia" w:cs="宋体"/>
        </w:rPr>
        <w:t>基本规定</w:t>
      </w:r>
      <w:r>
        <w:rPr>
          <w:color w:val="000000"/>
        </w:rPr>
        <w:tab/>
      </w:r>
      <w:r>
        <w:rPr>
          <w:rFonts w:hint="eastAsia"/>
          <w:color w:val="000000"/>
        </w:rPr>
        <w:t>57</w:t>
      </w:r>
      <w:r>
        <w:rPr>
          <w:rFonts w:hint="eastAsia"/>
          <w:color w:val="000000"/>
        </w:rPr>
        <w:fldChar w:fldCharType="end"/>
      </w:r>
    </w:p>
    <w:p>
      <w:pPr>
        <w:pStyle w:val="7"/>
        <w:tabs>
          <w:tab w:val="right" w:leader="dot" w:pos="9000"/>
        </w:tabs>
        <w:spacing w:line="360" w:lineRule="auto"/>
        <w:rPr>
          <w:color w:val="000000"/>
        </w:rPr>
      </w:pPr>
      <w:r>
        <w:fldChar w:fldCharType="begin"/>
      </w:r>
      <w:r>
        <w:instrText xml:space="preserve"> HYPERLINK \l "_Toc238099962" </w:instrText>
      </w:r>
      <w:r>
        <w:fldChar w:fldCharType="separate"/>
      </w:r>
      <w:r>
        <w:rPr>
          <w:rStyle w:val="10"/>
        </w:rPr>
        <w:t xml:space="preserve">4  </w:t>
      </w:r>
      <w:r>
        <w:rPr>
          <w:rFonts w:hint="eastAsia" w:ascii="宋体" w:hAnsi="宋体"/>
          <w:color w:val="000000"/>
        </w:rPr>
        <w:t>检测范围及检测项目类别</w:t>
      </w:r>
      <w:r>
        <w:rPr>
          <w:color w:val="000000"/>
        </w:rPr>
        <w:tab/>
      </w:r>
      <w:r>
        <w:rPr>
          <w:color w:val="000000"/>
        </w:rPr>
        <w:t>5</w:t>
      </w:r>
      <w:r>
        <w:rPr>
          <w:color w:val="000000"/>
        </w:rPr>
        <w:fldChar w:fldCharType="end"/>
      </w:r>
      <w:r>
        <w:rPr>
          <w:rStyle w:val="10"/>
          <w:rFonts w:hint="eastAsia"/>
        </w:rPr>
        <w:t>8</w:t>
      </w:r>
    </w:p>
    <w:p>
      <w:pPr>
        <w:pStyle w:val="7"/>
        <w:tabs>
          <w:tab w:val="right" w:leader="dot" w:pos="9000"/>
        </w:tabs>
        <w:spacing w:line="360" w:lineRule="auto"/>
        <w:rPr>
          <w:color w:val="000000"/>
        </w:rPr>
      </w:pPr>
      <w:r>
        <w:fldChar w:fldCharType="begin"/>
      </w:r>
      <w:r>
        <w:instrText xml:space="preserve"> HYPERLINK \l "_Toc238099963" </w:instrText>
      </w:r>
      <w:r>
        <w:fldChar w:fldCharType="separate"/>
      </w:r>
      <w:r>
        <w:rPr>
          <w:rStyle w:val="10"/>
        </w:rPr>
        <w:t xml:space="preserve">5  </w:t>
      </w:r>
      <w:r>
        <w:rPr>
          <w:rFonts w:hint="eastAsia" w:ascii="宋体" w:hAnsi="宋体"/>
          <w:color w:val="000000"/>
        </w:rPr>
        <w:t>检测条件</w:t>
      </w:r>
      <w:r>
        <w:rPr>
          <w:color w:val="000000"/>
        </w:rPr>
        <w:tab/>
      </w:r>
      <w:r>
        <w:rPr>
          <w:rFonts w:hint="eastAsia"/>
          <w:color w:val="000000"/>
        </w:rPr>
        <w:t>59</w:t>
      </w:r>
      <w:r>
        <w:rPr>
          <w:rFonts w:hint="eastAsia"/>
          <w:color w:val="000000"/>
        </w:rPr>
        <w:fldChar w:fldCharType="end"/>
      </w:r>
    </w:p>
    <w:p>
      <w:pPr>
        <w:pStyle w:val="7"/>
        <w:tabs>
          <w:tab w:val="right" w:leader="dot" w:pos="9000"/>
        </w:tabs>
        <w:spacing w:line="360" w:lineRule="auto"/>
        <w:rPr>
          <w:color w:val="000000"/>
        </w:rPr>
      </w:pPr>
      <w:r>
        <w:fldChar w:fldCharType="begin"/>
      </w:r>
      <w:r>
        <w:instrText xml:space="preserve"> HYPERLINK \l "_Toc238099964" </w:instrText>
      </w:r>
      <w:r>
        <w:fldChar w:fldCharType="separate"/>
      </w:r>
      <w:r>
        <w:rPr>
          <w:rStyle w:val="10"/>
        </w:rPr>
        <w:t xml:space="preserve">6  </w:t>
      </w:r>
      <w:r>
        <w:rPr>
          <w:rFonts w:hint="eastAsia" w:ascii="宋体" w:hAnsi="宋体"/>
          <w:bCs/>
          <w:color w:val="000000"/>
        </w:rPr>
        <w:t>检测原始记录</w:t>
      </w:r>
      <w:r>
        <w:rPr>
          <w:color w:val="000000"/>
        </w:rPr>
        <w:tab/>
      </w:r>
      <w:r>
        <w:rPr>
          <w:rFonts w:hint="eastAsia"/>
          <w:color w:val="000000"/>
        </w:rPr>
        <w:t>60</w:t>
      </w:r>
      <w:r>
        <w:rPr>
          <w:rFonts w:hint="eastAsia"/>
          <w:color w:val="000000"/>
        </w:rPr>
        <w:fldChar w:fldCharType="end"/>
      </w:r>
    </w:p>
    <w:p>
      <w:pPr>
        <w:pStyle w:val="7"/>
        <w:tabs>
          <w:tab w:val="right" w:leader="dot" w:pos="9000"/>
        </w:tabs>
        <w:spacing w:line="360" w:lineRule="auto"/>
        <w:rPr>
          <w:color w:val="000000"/>
        </w:rPr>
      </w:pPr>
      <w:r>
        <w:fldChar w:fldCharType="begin"/>
      </w:r>
      <w:r>
        <w:instrText xml:space="preserve"> HYPERLINK \l "_Toc238099964" </w:instrText>
      </w:r>
      <w:r>
        <w:fldChar w:fldCharType="separate"/>
      </w:r>
      <w:r>
        <w:rPr>
          <w:rStyle w:val="10"/>
        </w:rPr>
        <w:t xml:space="preserve">7  </w:t>
      </w:r>
      <w:r>
        <w:rPr>
          <w:rFonts w:hint="eastAsia" w:ascii="宋体" w:hAnsi="宋体"/>
          <w:color w:val="000000"/>
        </w:rPr>
        <w:t>检测报告</w:t>
      </w:r>
      <w:r>
        <w:rPr>
          <w:color w:val="000000"/>
        </w:rPr>
        <w:tab/>
      </w:r>
      <w:r>
        <w:rPr>
          <w:rFonts w:hint="eastAsia"/>
          <w:color w:val="000000"/>
        </w:rPr>
        <w:t>61</w:t>
      </w:r>
      <w:r>
        <w:rPr>
          <w:rFonts w:hint="eastAsia"/>
          <w:color w:val="000000"/>
        </w:rPr>
        <w:fldChar w:fldCharType="end"/>
      </w:r>
    </w:p>
    <w:p>
      <w:pPr>
        <w:pStyle w:val="7"/>
        <w:tabs>
          <w:tab w:val="right" w:leader="dot" w:pos="9000"/>
        </w:tabs>
        <w:spacing w:line="360" w:lineRule="auto"/>
        <w:rPr>
          <w:color w:val="000000"/>
        </w:rPr>
      </w:pPr>
      <w:r>
        <w:fldChar w:fldCharType="begin"/>
      </w:r>
      <w:r>
        <w:instrText xml:space="preserve"> HYPERLINK \l "_Toc238099964" </w:instrText>
      </w:r>
      <w:r>
        <w:fldChar w:fldCharType="separate"/>
      </w:r>
      <w:r>
        <w:rPr>
          <w:rStyle w:val="10"/>
        </w:rPr>
        <w:t xml:space="preserve">8  </w:t>
      </w:r>
      <w:r>
        <w:rPr>
          <w:rFonts w:hint="eastAsia" w:ascii="宋体" w:hAnsi="宋体"/>
          <w:bCs/>
          <w:color w:val="000000"/>
        </w:rPr>
        <w:t>检测判别</w:t>
      </w:r>
      <w:r>
        <w:rPr>
          <w:color w:val="000000"/>
        </w:rPr>
        <w:tab/>
      </w:r>
      <w:r>
        <w:rPr>
          <w:rFonts w:hint="eastAsia"/>
          <w:color w:val="000000"/>
        </w:rPr>
        <w:t>62</w:t>
      </w:r>
      <w:r>
        <w:rPr>
          <w:rFonts w:hint="eastAsia"/>
          <w:color w:val="000000"/>
        </w:rPr>
        <w:fldChar w:fldCharType="end"/>
      </w:r>
    </w:p>
    <w:p>
      <w:pPr>
        <w:pStyle w:val="7"/>
        <w:tabs>
          <w:tab w:val="right" w:leader="dot" w:pos="9000"/>
        </w:tabs>
        <w:spacing w:line="360" w:lineRule="auto"/>
        <w:rPr>
          <w:color w:val="000000"/>
        </w:rPr>
      </w:pPr>
      <w:r>
        <w:fldChar w:fldCharType="begin"/>
      </w:r>
      <w:r>
        <w:instrText xml:space="preserve"> HYPERLINK \l "_Toc238099964" </w:instrText>
      </w:r>
      <w:r>
        <w:fldChar w:fldCharType="separate"/>
      </w:r>
      <w:r>
        <w:rPr>
          <w:rStyle w:val="10"/>
        </w:rPr>
        <w:t xml:space="preserve">9  </w:t>
      </w:r>
      <w:r>
        <w:rPr>
          <w:rFonts w:hint="eastAsia" w:ascii="宋体" w:hAnsi="宋体"/>
          <w:bCs/>
          <w:color w:val="000000"/>
        </w:rPr>
        <w:t>现场检测项目与要求</w:t>
      </w:r>
      <w:r>
        <w:rPr>
          <w:color w:val="000000"/>
        </w:rPr>
        <w:tab/>
      </w:r>
      <w:r>
        <w:rPr>
          <w:rFonts w:hint="eastAsia"/>
          <w:color w:val="000000"/>
        </w:rPr>
        <w:t>63</w:t>
      </w:r>
      <w:r>
        <w:rPr>
          <w:rFonts w:hint="eastAsia"/>
          <w:color w:val="000000"/>
        </w:rPr>
        <w:fldChar w:fldCharType="end"/>
      </w:r>
    </w:p>
    <w:p>
      <w:pPr>
        <w:pStyle w:val="7"/>
        <w:tabs>
          <w:tab w:val="right" w:leader="dot" w:pos="9000"/>
        </w:tabs>
        <w:spacing w:line="360" w:lineRule="auto"/>
        <w:ind w:firstLine="315" w:firstLineChars="150"/>
        <w:rPr>
          <w:color w:val="000000"/>
        </w:rPr>
      </w:pPr>
      <w:r>
        <w:fldChar w:fldCharType="begin"/>
      </w:r>
      <w:r>
        <w:instrText xml:space="preserve"> HYPERLINK \l "_Toc238099962" </w:instrText>
      </w:r>
      <w:r>
        <w:fldChar w:fldCharType="separate"/>
      </w:r>
      <w:r>
        <w:rPr>
          <w:rStyle w:val="10"/>
          <w:sz w:val="18"/>
          <w:szCs w:val="18"/>
        </w:rPr>
        <w:t xml:space="preserve">9.1  </w:t>
      </w:r>
      <w:r>
        <w:rPr>
          <w:rFonts w:hint="eastAsia" w:ascii="宋体" w:hAnsi="宋体"/>
          <w:bCs/>
          <w:color w:val="000000"/>
          <w:sz w:val="18"/>
          <w:szCs w:val="18"/>
        </w:rPr>
        <w:t>塔式起重机</w:t>
      </w:r>
      <w:r>
        <w:rPr>
          <w:color w:val="000000"/>
        </w:rPr>
        <w:tab/>
      </w:r>
      <w:r>
        <w:rPr>
          <w:rFonts w:hint="eastAsia"/>
          <w:color w:val="000000"/>
        </w:rPr>
        <w:t>63</w:t>
      </w:r>
      <w:r>
        <w:rPr>
          <w:rFonts w:hint="eastAsia"/>
          <w:color w:val="000000"/>
        </w:rPr>
        <w:fldChar w:fldCharType="end"/>
      </w:r>
    </w:p>
    <w:p>
      <w:pPr>
        <w:pStyle w:val="7"/>
        <w:tabs>
          <w:tab w:val="right" w:leader="dot" w:pos="9000"/>
        </w:tabs>
        <w:spacing w:line="360" w:lineRule="auto"/>
        <w:ind w:firstLine="315" w:firstLineChars="150"/>
        <w:rPr>
          <w:color w:val="000000"/>
        </w:rPr>
      </w:pPr>
      <w:r>
        <w:fldChar w:fldCharType="begin"/>
      </w:r>
      <w:r>
        <w:instrText xml:space="preserve"> HYPERLINK \l "_Toc238099962" </w:instrText>
      </w:r>
      <w:r>
        <w:fldChar w:fldCharType="separate"/>
      </w:r>
      <w:r>
        <w:rPr>
          <w:rStyle w:val="10"/>
          <w:sz w:val="18"/>
          <w:szCs w:val="18"/>
        </w:rPr>
        <w:t xml:space="preserve">9.2  </w:t>
      </w:r>
      <w:r>
        <w:rPr>
          <w:rFonts w:hint="eastAsia" w:ascii="宋体" w:hAnsi="宋体"/>
          <w:bCs/>
          <w:color w:val="000000"/>
          <w:sz w:val="18"/>
          <w:szCs w:val="18"/>
        </w:rPr>
        <w:t>施工升降机</w:t>
      </w:r>
      <w:r>
        <w:rPr>
          <w:color w:val="000000"/>
        </w:rPr>
        <w:tab/>
      </w:r>
      <w:r>
        <w:rPr>
          <w:rFonts w:hint="eastAsia"/>
          <w:color w:val="000000"/>
        </w:rPr>
        <w:t>66</w:t>
      </w:r>
      <w:r>
        <w:rPr>
          <w:rFonts w:hint="eastAsia"/>
          <w:color w:val="000000"/>
        </w:rPr>
        <w:fldChar w:fldCharType="end"/>
      </w:r>
    </w:p>
    <w:p>
      <w:pPr>
        <w:pStyle w:val="7"/>
        <w:tabs>
          <w:tab w:val="right" w:leader="dot" w:pos="9000"/>
        </w:tabs>
        <w:spacing w:line="360" w:lineRule="auto"/>
        <w:ind w:firstLine="315" w:firstLineChars="150"/>
        <w:rPr>
          <w:color w:val="000000"/>
        </w:rPr>
      </w:pPr>
      <w:r>
        <w:fldChar w:fldCharType="begin"/>
      </w:r>
      <w:r>
        <w:instrText xml:space="preserve"> HYPERLINK \l "_Toc238099962" </w:instrText>
      </w:r>
      <w:r>
        <w:fldChar w:fldCharType="separate"/>
      </w:r>
      <w:r>
        <w:rPr>
          <w:rStyle w:val="10"/>
          <w:sz w:val="18"/>
          <w:szCs w:val="18"/>
        </w:rPr>
        <w:t xml:space="preserve">9.3  </w:t>
      </w:r>
      <w:r>
        <w:rPr>
          <w:rFonts w:hint="eastAsia" w:ascii="宋体" w:hAnsi="宋体"/>
          <w:bCs/>
          <w:color w:val="000000"/>
          <w:sz w:val="18"/>
          <w:szCs w:val="18"/>
        </w:rPr>
        <w:t>高处作业吊篮</w:t>
      </w:r>
      <w:r>
        <w:rPr>
          <w:color w:val="000000"/>
        </w:rPr>
        <w:tab/>
      </w:r>
      <w:r>
        <w:rPr>
          <w:rFonts w:hint="eastAsia"/>
          <w:color w:val="000000"/>
        </w:rPr>
        <w:t>69</w:t>
      </w:r>
      <w:r>
        <w:rPr>
          <w:rFonts w:hint="eastAsia"/>
          <w:color w:val="000000"/>
        </w:rPr>
        <w:fldChar w:fldCharType="end"/>
      </w:r>
    </w:p>
    <w:p>
      <w:pPr>
        <w:spacing w:line="440" w:lineRule="exact"/>
        <w:jc w:val="center"/>
        <w:rPr>
          <w:color w:val="000000"/>
        </w:rPr>
      </w:pPr>
      <w:r>
        <w:rPr>
          <w:color w:val="000000"/>
        </w:rPr>
        <w:fldChar w:fldCharType="end"/>
      </w:r>
    </w:p>
    <w:p>
      <w:pPr>
        <w:spacing w:line="360" w:lineRule="auto"/>
        <w:jc w:val="center"/>
        <w:rPr>
          <w:rFonts w:ascii="宋体" w:hAnsi="宋体" w:eastAsia="宋体"/>
          <w:color w:val="000000"/>
          <w:sz w:val="21"/>
          <w:szCs w:val="21"/>
        </w:rPr>
      </w:pPr>
    </w:p>
    <w:p>
      <w:pPr>
        <w:spacing w:line="360" w:lineRule="auto"/>
        <w:jc w:val="center"/>
        <w:rPr>
          <w:rFonts w:ascii="宋体" w:hAnsi="宋体" w:eastAsia="宋体"/>
          <w:color w:val="000000"/>
          <w:sz w:val="21"/>
          <w:szCs w:val="21"/>
        </w:rPr>
      </w:pPr>
    </w:p>
    <w:p>
      <w:pPr>
        <w:spacing w:line="360" w:lineRule="auto"/>
        <w:jc w:val="center"/>
        <w:rPr>
          <w:rFonts w:ascii="宋体" w:hAnsi="宋体" w:eastAsia="宋体"/>
          <w:color w:val="000000"/>
          <w:sz w:val="21"/>
          <w:szCs w:val="21"/>
        </w:rPr>
      </w:pPr>
    </w:p>
    <w:p>
      <w:pPr>
        <w:spacing w:line="360" w:lineRule="auto"/>
        <w:jc w:val="center"/>
        <w:rPr>
          <w:rFonts w:ascii="宋体" w:hAnsi="宋体" w:eastAsia="宋体"/>
          <w:color w:val="000000"/>
          <w:sz w:val="21"/>
          <w:szCs w:val="21"/>
        </w:rPr>
      </w:pPr>
    </w:p>
    <w:p>
      <w:pPr>
        <w:spacing w:line="360" w:lineRule="auto"/>
        <w:jc w:val="center"/>
        <w:rPr>
          <w:rFonts w:ascii="宋体" w:hAnsi="宋体" w:eastAsia="宋体"/>
          <w:color w:val="000000"/>
          <w:sz w:val="21"/>
          <w:szCs w:val="21"/>
        </w:rPr>
      </w:pPr>
    </w:p>
    <w:p>
      <w:pPr>
        <w:spacing w:line="360" w:lineRule="auto"/>
        <w:jc w:val="center"/>
        <w:rPr>
          <w:rFonts w:ascii="宋体" w:hAnsi="宋体" w:eastAsia="宋体"/>
          <w:color w:val="000000"/>
          <w:sz w:val="21"/>
          <w:szCs w:val="21"/>
        </w:rPr>
      </w:pPr>
    </w:p>
    <w:p>
      <w:pPr>
        <w:spacing w:line="360" w:lineRule="auto"/>
        <w:jc w:val="center"/>
        <w:rPr>
          <w:rFonts w:ascii="宋体" w:hAnsi="宋体" w:eastAsia="宋体"/>
          <w:color w:val="000000"/>
          <w:sz w:val="21"/>
          <w:szCs w:val="21"/>
        </w:rPr>
      </w:pPr>
    </w:p>
    <w:p>
      <w:pPr>
        <w:spacing w:line="360" w:lineRule="auto"/>
        <w:jc w:val="center"/>
        <w:rPr>
          <w:rFonts w:ascii="宋体" w:hAnsi="宋体" w:eastAsia="宋体"/>
          <w:color w:val="000000"/>
          <w:sz w:val="21"/>
          <w:szCs w:val="21"/>
        </w:rPr>
      </w:pPr>
    </w:p>
    <w:p>
      <w:pPr>
        <w:spacing w:line="360" w:lineRule="auto"/>
        <w:jc w:val="center"/>
        <w:rPr>
          <w:rFonts w:ascii="宋体" w:hAnsi="宋体" w:eastAsia="宋体"/>
          <w:color w:val="000000"/>
          <w:sz w:val="21"/>
          <w:szCs w:val="21"/>
        </w:rPr>
      </w:pPr>
    </w:p>
    <w:p>
      <w:pPr>
        <w:spacing w:line="360" w:lineRule="auto"/>
        <w:jc w:val="center"/>
        <w:rPr>
          <w:rFonts w:ascii="宋体" w:hAnsi="宋体" w:eastAsia="宋体"/>
          <w:color w:val="000000"/>
          <w:sz w:val="21"/>
          <w:szCs w:val="21"/>
        </w:rPr>
      </w:pPr>
    </w:p>
    <w:p>
      <w:pPr>
        <w:spacing w:line="360" w:lineRule="auto"/>
        <w:jc w:val="center"/>
        <w:rPr>
          <w:rFonts w:ascii="宋体" w:hAnsi="宋体" w:eastAsia="宋体"/>
          <w:color w:val="000000"/>
          <w:sz w:val="21"/>
          <w:szCs w:val="21"/>
        </w:rPr>
      </w:pPr>
    </w:p>
    <w:p>
      <w:pPr>
        <w:spacing w:line="360" w:lineRule="auto"/>
        <w:jc w:val="center"/>
        <w:rPr>
          <w:rFonts w:ascii="宋体" w:hAnsi="宋体" w:eastAsia="宋体"/>
          <w:color w:val="000000"/>
          <w:sz w:val="21"/>
          <w:szCs w:val="21"/>
        </w:rPr>
      </w:pPr>
    </w:p>
    <w:p>
      <w:pPr>
        <w:spacing w:line="360" w:lineRule="auto"/>
        <w:jc w:val="center"/>
        <w:rPr>
          <w:rFonts w:ascii="宋体" w:hAnsi="宋体" w:eastAsia="宋体"/>
          <w:color w:val="000000"/>
          <w:sz w:val="21"/>
          <w:szCs w:val="21"/>
        </w:rPr>
      </w:pPr>
    </w:p>
    <w:p>
      <w:pPr>
        <w:spacing w:line="360" w:lineRule="auto"/>
        <w:jc w:val="center"/>
        <w:rPr>
          <w:rFonts w:ascii="宋体" w:hAnsi="宋体" w:eastAsia="宋体"/>
          <w:color w:val="000000"/>
          <w:sz w:val="21"/>
          <w:szCs w:val="21"/>
        </w:rPr>
      </w:pPr>
    </w:p>
    <w:p>
      <w:pPr>
        <w:spacing w:line="360" w:lineRule="auto"/>
        <w:jc w:val="center"/>
        <w:rPr>
          <w:rFonts w:ascii="宋体" w:hAnsi="宋体" w:eastAsia="宋体"/>
          <w:color w:val="000000"/>
          <w:sz w:val="21"/>
          <w:szCs w:val="21"/>
        </w:rPr>
      </w:pPr>
    </w:p>
    <w:p>
      <w:pPr>
        <w:spacing w:line="360" w:lineRule="auto"/>
        <w:jc w:val="center"/>
        <w:rPr>
          <w:rFonts w:ascii="宋体" w:hAnsi="宋体" w:eastAsia="宋体"/>
          <w:color w:val="000000"/>
          <w:szCs w:val="28"/>
        </w:rPr>
      </w:pPr>
      <w:r>
        <w:rPr>
          <w:rFonts w:hint="eastAsia" w:ascii="宋体" w:hAnsi="宋体" w:eastAsia="宋体"/>
          <w:b/>
          <w:color w:val="000000"/>
          <w:szCs w:val="28"/>
        </w:rPr>
        <w:t>1  总  则</w:t>
      </w:r>
    </w:p>
    <w:p>
      <w:pPr>
        <w:autoSpaceDE w:val="0"/>
        <w:autoSpaceDN w:val="0"/>
        <w:adjustRightInd w:val="0"/>
        <w:spacing w:line="360" w:lineRule="auto"/>
        <w:rPr>
          <w:rFonts w:ascii="宋体" w:hAnsi="宋体" w:eastAsia="宋体"/>
          <w:color w:val="000000"/>
          <w:sz w:val="21"/>
          <w:szCs w:val="21"/>
        </w:rPr>
      </w:pPr>
      <w:r>
        <w:rPr>
          <w:rFonts w:hint="eastAsia" w:ascii="宋体" w:hAnsi="宋体" w:eastAsia="宋体"/>
          <w:b/>
          <w:color w:val="000000"/>
          <w:sz w:val="21"/>
          <w:szCs w:val="21"/>
        </w:rPr>
        <w:t>1.0.1</w:t>
      </w:r>
      <w:r>
        <w:rPr>
          <w:rFonts w:hint="eastAsia" w:ascii="宋体" w:hAnsi="宋体" w:eastAsia="宋体"/>
          <w:color w:val="000000"/>
          <w:sz w:val="21"/>
          <w:szCs w:val="21"/>
        </w:rPr>
        <w:t xml:space="preserve">  近年来，我省建筑起重机械使用量快速增加，一些建筑起重机械由于安装质量差，造成使用安全隐患较多，甚至造成机毁人亡的严重事故。为了提高建筑起重机械安装质量，确保建筑起重机械使用安全，规范建筑起重机械检测行为，统一检测要求，需要制订本规程。</w:t>
      </w:r>
    </w:p>
    <w:p>
      <w:pPr>
        <w:spacing w:line="360" w:lineRule="auto"/>
        <w:rPr>
          <w:rFonts w:ascii="宋体" w:hAnsi="宋体" w:eastAsia="宋体"/>
          <w:b/>
          <w:color w:val="000000"/>
          <w:sz w:val="21"/>
          <w:szCs w:val="21"/>
        </w:rPr>
      </w:pPr>
      <w:r>
        <w:rPr>
          <w:rFonts w:hint="eastAsia" w:ascii="宋体" w:hAnsi="宋体" w:eastAsia="宋体"/>
          <w:b/>
          <w:color w:val="000000"/>
          <w:sz w:val="21"/>
          <w:szCs w:val="21"/>
        </w:rPr>
        <w:t xml:space="preserve">1.0.2  </w:t>
      </w:r>
      <w:r>
        <w:rPr>
          <w:rFonts w:hint="eastAsia" w:ascii="宋体" w:hAnsi="宋体" w:eastAsia="宋体"/>
          <w:color w:val="000000"/>
          <w:sz w:val="21"/>
          <w:szCs w:val="21"/>
        </w:rPr>
        <w:t>建筑起重机械的检验检测有型式试验、出厂检验、日常检验以及超使用年限后的安全评估等。本规程是依据中华人民共和国建设部166号令的规定及有关标准要求制订的，适用于建筑起重机械</w:t>
      </w:r>
      <w:r>
        <w:rPr>
          <w:rFonts w:hint="eastAsia" w:ascii="宋体" w:hAnsi="宋体" w:eastAsia="宋体"/>
          <w:sz w:val="21"/>
          <w:szCs w:val="21"/>
        </w:rPr>
        <w:t>安装、使用安全检测</w:t>
      </w:r>
      <w:r>
        <w:rPr>
          <w:rFonts w:hint="eastAsia" w:ascii="宋体" w:hAnsi="宋体" w:eastAsia="宋体"/>
          <w:color w:val="000000"/>
          <w:sz w:val="21"/>
          <w:szCs w:val="21"/>
        </w:rPr>
        <w:t>的</w:t>
      </w:r>
      <w:r>
        <w:rPr>
          <w:rFonts w:hint="eastAsia" w:ascii="宋体" w:hAnsi="宋体" w:eastAsia="宋体"/>
          <w:sz w:val="21"/>
          <w:szCs w:val="21"/>
        </w:rPr>
        <w:t>技术规程。</w:t>
      </w:r>
    </w:p>
    <w:p>
      <w:pPr>
        <w:spacing w:line="360" w:lineRule="auto"/>
        <w:rPr>
          <w:rFonts w:ascii="宋体" w:hAnsi="宋体" w:eastAsia="宋体"/>
          <w:color w:val="000000"/>
          <w:sz w:val="21"/>
          <w:szCs w:val="21"/>
        </w:rPr>
      </w:pPr>
    </w:p>
    <w:p>
      <w:pPr>
        <w:spacing w:line="440" w:lineRule="exact"/>
        <w:rPr>
          <w:rFonts w:ascii="宋体" w:hAnsi="宋体" w:eastAsia="宋体"/>
          <w:color w:val="000000"/>
          <w:sz w:val="21"/>
          <w:szCs w:val="21"/>
        </w:rPr>
      </w:pPr>
      <w:r>
        <w:rPr>
          <w:rFonts w:ascii="宋体" w:hAnsi="宋体" w:eastAsia="宋体"/>
          <w:color w:val="000000"/>
          <w:sz w:val="21"/>
          <w:szCs w:val="21"/>
        </w:rPr>
        <w:br w:type="page"/>
      </w:r>
    </w:p>
    <w:p>
      <w:pPr>
        <w:spacing w:before="156" w:after="156" w:line="360" w:lineRule="auto"/>
        <w:jc w:val="center"/>
        <w:rPr>
          <w:rFonts w:ascii="宋体" w:hAnsi="宋体" w:eastAsia="宋体"/>
          <w:color w:val="000000"/>
          <w:szCs w:val="28"/>
        </w:rPr>
      </w:pPr>
      <w:r>
        <w:rPr>
          <w:rFonts w:hint="eastAsia" w:ascii="宋体" w:hAnsi="宋体" w:eastAsia="宋体"/>
          <w:b/>
          <w:color w:val="000000"/>
          <w:szCs w:val="28"/>
        </w:rPr>
        <w:t>2  术  语</w:t>
      </w:r>
    </w:p>
    <w:p>
      <w:pPr>
        <w:spacing w:line="360" w:lineRule="auto"/>
        <w:ind w:firstLine="420"/>
        <w:rPr>
          <w:rFonts w:ascii="宋体" w:hAnsi="宋体" w:eastAsia="宋体"/>
          <w:color w:val="000000"/>
          <w:sz w:val="21"/>
          <w:szCs w:val="21"/>
        </w:rPr>
      </w:pPr>
      <w:r>
        <w:rPr>
          <w:rFonts w:hint="eastAsia" w:ascii="宋体" w:hAnsi="宋体" w:eastAsia="宋体"/>
          <w:color w:val="000000"/>
          <w:sz w:val="21"/>
          <w:szCs w:val="21"/>
        </w:rPr>
        <w:t>本章节所列术语是理解和执行本规程所应掌握的几个最基本术语。</w:t>
      </w:r>
    </w:p>
    <w:p>
      <w:pPr>
        <w:spacing w:line="360" w:lineRule="auto"/>
        <w:ind w:firstLine="420"/>
        <w:rPr>
          <w:rFonts w:ascii="宋体" w:hAnsi="宋体" w:eastAsia="宋体"/>
          <w:color w:val="000000"/>
          <w:sz w:val="21"/>
          <w:szCs w:val="21"/>
        </w:rPr>
      </w:pPr>
      <w:r>
        <w:rPr>
          <w:rFonts w:ascii="宋体" w:hAnsi="宋体" w:eastAsia="宋体"/>
          <w:color w:val="000000"/>
          <w:sz w:val="21"/>
          <w:szCs w:val="21"/>
        </w:rPr>
        <w:br w:type="page"/>
      </w:r>
    </w:p>
    <w:p>
      <w:pPr>
        <w:spacing w:before="156" w:after="156" w:line="360" w:lineRule="auto"/>
        <w:jc w:val="center"/>
        <w:rPr>
          <w:rFonts w:ascii="宋体" w:hAnsi="宋体" w:eastAsia="宋体"/>
          <w:color w:val="000000"/>
          <w:szCs w:val="28"/>
        </w:rPr>
      </w:pPr>
      <w:r>
        <w:rPr>
          <w:rFonts w:hint="eastAsia" w:ascii="宋体" w:hAnsi="宋体" w:eastAsia="宋体"/>
          <w:b/>
          <w:color w:val="000000"/>
          <w:szCs w:val="28"/>
        </w:rPr>
        <w:t>3  基本规定</w:t>
      </w:r>
    </w:p>
    <w:p>
      <w:pPr>
        <w:spacing w:line="360" w:lineRule="auto"/>
        <w:rPr>
          <w:rFonts w:ascii="宋体" w:hAnsi="宋体" w:eastAsia="宋体"/>
          <w:sz w:val="21"/>
          <w:szCs w:val="21"/>
        </w:rPr>
      </w:pPr>
      <w:r>
        <w:rPr>
          <w:rFonts w:hint="eastAsia" w:ascii="宋体" w:hAnsi="宋体" w:eastAsia="宋体"/>
          <w:b/>
          <w:sz w:val="21"/>
          <w:szCs w:val="21"/>
        </w:rPr>
        <w:t xml:space="preserve">3.0.1 </w:t>
      </w:r>
      <w:r>
        <w:rPr>
          <w:rFonts w:hint="eastAsia" w:ascii="宋体" w:hAnsi="宋体" w:eastAsia="宋体"/>
          <w:sz w:val="21"/>
          <w:szCs w:val="21"/>
        </w:rPr>
        <w:t xml:space="preserve"> 规定了设备被检前应具备的基本条件和禁止检测的设备类型，这些类型也是国家及我省禁止出租和使用的建筑起重机械。</w:t>
      </w:r>
    </w:p>
    <w:p>
      <w:pPr>
        <w:spacing w:line="360" w:lineRule="auto"/>
        <w:rPr>
          <w:rFonts w:ascii="宋体" w:hAnsi="宋体" w:eastAsia="宋体"/>
          <w:sz w:val="21"/>
          <w:szCs w:val="21"/>
        </w:rPr>
      </w:pPr>
      <w:r>
        <w:rPr>
          <w:rFonts w:hint="eastAsia" w:ascii="宋体" w:hAnsi="宋体" w:eastAsia="宋体"/>
          <w:b/>
          <w:sz w:val="21"/>
          <w:szCs w:val="21"/>
        </w:rPr>
        <w:t>3.0.2</w:t>
      </w:r>
      <w:r>
        <w:rPr>
          <w:rFonts w:hint="eastAsia" w:ascii="宋体" w:hAnsi="宋体" w:eastAsia="宋体"/>
          <w:sz w:val="21"/>
          <w:szCs w:val="21"/>
        </w:rPr>
        <w:t xml:space="preserve">  规定了检测机构从事建筑起重机械安装质量检测的必备条件。</w:t>
      </w:r>
    </w:p>
    <w:p>
      <w:pPr>
        <w:spacing w:line="360" w:lineRule="auto"/>
        <w:rPr>
          <w:rFonts w:ascii="宋体" w:hAnsi="宋体" w:eastAsia="宋体"/>
          <w:sz w:val="21"/>
          <w:szCs w:val="21"/>
        </w:rPr>
      </w:pPr>
      <w:r>
        <w:rPr>
          <w:rFonts w:hint="eastAsia" w:ascii="宋体" w:hAnsi="宋体" w:eastAsia="宋体"/>
          <w:b/>
          <w:sz w:val="21"/>
          <w:szCs w:val="21"/>
        </w:rPr>
        <w:t>3.0.3</w:t>
      </w:r>
      <w:r>
        <w:rPr>
          <w:rFonts w:hint="eastAsia" w:ascii="宋体" w:hAnsi="宋体" w:eastAsia="宋体"/>
          <w:sz w:val="21"/>
          <w:szCs w:val="21"/>
        </w:rPr>
        <w:t xml:space="preserve">  规定了检测人员的上岗条件及作业范围以及开展检测工作必须配备的仪器设备、现场环境要求。</w:t>
      </w:r>
    </w:p>
    <w:p>
      <w:pPr>
        <w:spacing w:line="360" w:lineRule="auto"/>
        <w:rPr>
          <w:rFonts w:ascii="宋体" w:hAnsi="宋体" w:eastAsia="宋体"/>
          <w:sz w:val="21"/>
          <w:szCs w:val="21"/>
        </w:rPr>
      </w:pPr>
      <w:r>
        <w:rPr>
          <w:rFonts w:hint="eastAsia" w:ascii="宋体" w:hAnsi="宋体" w:eastAsia="宋体"/>
          <w:b/>
          <w:sz w:val="21"/>
          <w:szCs w:val="21"/>
        </w:rPr>
        <w:t xml:space="preserve">3.0.4 </w:t>
      </w:r>
      <w:r>
        <w:rPr>
          <w:rFonts w:hint="eastAsia" w:ascii="宋体" w:hAnsi="宋体" w:eastAsia="宋体"/>
          <w:sz w:val="21"/>
          <w:szCs w:val="21"/>
        </w:rPr>
        <w:t xml:space="preserve"> 规定了检测前应办理的相关手续。</w:t>
      </w:r>
    </w:p>
    <w:p>
      <w:pPr>
        <w:spacing w:line="360" w:lineRule="auto"/>
        <w:rPr>
          <w:rFonts w:ascii="宋体" w:hAnsi="宋体" w:eastAsia="宋体"/>
          <w:sz w:val="21"/>
          <w:szCs w:val="21"/>
        </w:rPr>
      </w:pPr>
      <w:r>
        <w:rPr>
          <w:rFonts w:hint="eastAsia" w:ascii="宋体" w:hAnsi="宋体" w:eastAsia="宋体"/>
          <w:b/>
          <w:sz w:val="21"/>
          <w:szCs w:val="21"/>
        </w:rPr>
        <w:t xml:space="preserve">3.0.5  </w:t>
      </w:r>
      <w:r>
        <w:rPr>
          <w:rFonts w:hint="eastAsia" w:ascii="宋体" w:hAnsi="宋体" w:eastAsia="宋体"/>
          <w:sz w:val="21"/>
          <w:szCs w:val="21"/>
        </w:rPr>
        <w:t>规定了安装质量检测的前提条件以及检测机构应承担的责任。</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 xml:space="preserve">3.0.6～3.0.7 </w:t>
      </w:r>
      <w:r>
        <w:rPr>
          <w:rFonts w:hint="eastAsia" w:ascii="宋体" w:hAnsi="宋体" w:eastAsia="宋体"/>
          <w:color w:val="000000"/>
          <w:sz w:val="21"/>
          <w:szCs w:val="21"/>
        </w:rPr>
        <w:t xml:space="preserve"> 规定了现场检测的人员配备要求及检测人员开展检测工作时应具备的防护措施以及停止检测的条件。</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3.0.8</w:t>
      </w:r>
      <w:r>
        <w:rPr>
          <w:rFonts w:hint="eastAsia" w:ascii="宋体" w:hAnsi="宋体" w:eastAsia="宋体"/>
          <w:color w:val="000000"/>
          <w:sz w:val="21"/>
          <w:szCs w:val="21"/>
        </w:rPr>
        <w:t xml:space="preserve">  规定了检测争议的处理办法。</w:t>
      </w:r>
    </w:p>
    <w:p>
      <w:pPr>
        <w:spacing w:line="360" w:lineRule="auto"/>
        <w:rPr>
          <w:rFonts w:ascii="宋体" w:hAnsi="宋体" w:eastAsia="宋体"/>
          <w:color w:val="000000"/>
          <w:sz w:val="21"/>
          <w:szCs w:val="21"/>
        </w:rPr>
      </w:pPr>
      <w:r>
        <w:rPr>
          <w:rFonts w:ascii="宋体" w:hAnsi="宋体" w:eastAsia="宋体"/>
          <w:color w:val="000000"/>
          <w:sz w:val="21"/>
          <w:szCs w:val="21"/>
        </w:rPr>
        <w:br w:type="page"/>
      </w:r>
    </w:p>
    <w:p>
      <w:pPr>
        <w:spacing w:before="156" w:after="156" w:line="360" w:lineRule="auto"/>
        <w:jc w:val="center"/>
        <w:rPr>
          <w:rFonts w:ascii="宋体" w:hAnsi="宋体" w:eastAsia="宋体"/>
          <w:color w:val="000000"/>
          <w:szCs w:val="28"/>
        </w:rPr>
      </w:pPr>
      <w:r>
        <w:rPr>
          <w:rFonts w:hint="eastAsia" w:ascii="宋体" w:hAnsi="宋体" w:eastAsia="宋体"/>
          <w:b/>
          <w:color w:val="000000"/>
          <w:szCs w:val="28"/>
        </w:rPr>
        <w:t>4  检测范围及检测项目类别</w:t>
      </w:r>
    </w:p>
    <w:p>
      <w:pPr>
        <w:spacing w:line="360" w:lineRule="auto"/>
        <w:rPr>
          <w:rFonts w:ascii="宋体" w:hAnsi="宋体" w:eastAsia="宋体"/>
          <w:sz w:val="21"/>
          <w:szCs w:val="21"/>
        </w:rPr>
      </w:pPr>
      <w:r>
        <w:rPr>
          <w:rFonts w:hint="eastAsia" w:ascii="宋体" w:hAnsi="宋体" w:eastAsia="宋体"/>
          <w:b/>
          <w:sz w:val="21"/>
          <w:szCs w:val="21"/>
        </w:rPr>
        <w:t>4.0.1</w:t>
      </w:r>
      <w:r>
        <w:rPr>
          <w:rFonts w:hint="eastAsia" w:ascii="宋体" w:hAnsi="宋体" w:eastAsia="宋体"/>
          <w:sz w:val="21"/>
          <w:szCs w:val="21"/>
        </w:rPr>
        <w:t>规定了安装质量检测的具体范围，是根据《建筑起重机械安全管理标准》</w:t>
      </w:r>
      <w:r>
        <w:rPr>
          <w:rFonts w:ascii="宋体" w:hAnsi="宋体" w:eastAsia="宋体"/>
          <w:sz w:val="21"/>
          <w:szCs w:val="21"/>
        </w:rPr>
        <w:t>DBJ13-297</w:t>
      </w:r>
      <w:r>
        <w:rPr>
          <w:rFonts w:hint="eastAsia" w:ascii="宋体" w:hAnsi="宋体" w:eastAsia="宋体"/>
          <w:sz w:val="21"/>
          <w:szCs w:val="21"/>
        </w:rPr>
        <w:t>的要求规定的。</w:t>
      </w:r>
    </w:p>
    <w:p>
      <w:pPr>
        <w:spacing w:line="360" w:lineRule="auto"/>
        <w:ind w:firstLine="422"/>
        <w:jc w:val="left"/>
        <w:rPr>
          <w:rFonts w:ascii="宋体" w:hAnsi="宋体" w:eastAsia="宋体" w:cs="宋体"/>
          <w:kern w:val="0"/>
          <w:sz w:val="21"/>
          <w:szCs w:val="21"/>
        </w:rPr>
      </w:pPr>
      <w:r>
        <w:rPr>
          <w:rFonts w:hint="eastAsia" w:ascii="宋体" w:hAnsi="宋体" w:eastAsia="宋体" w:cs="宋体"/>
          <w:kern w:val="0"/>
          <w:sz w:val="21"/>
          <w:szCs w:val="21"/>
        </w:rPr>
        <w:t>依据特设局函[</w:t>
      </w:r>
      <w:r>
        <w:rPr>
          <w:rFonts w:ascii="宋体" w:hAnsi="宋体" w:eastAsia="宋体" w:cs="宋体"/>
          <w:kern w:val="0"/>
          <w:sz w:val="21"/>
          <w:szCs w:val="21"/>
        </w:rPr>
        <w:t>2020]47</w:t>
      </w:r>
      <w:r>
        <w:rPr>
          <w:rFonts w:hint="eastAsia" w:ascii="宋体" w:hAnsi="宋体" w:eastAsia="宋体" w:cs="宋体"/>
          <w:kern w:val="0"/>
          <w:sz w:val="21"/>
          <w:szCs w:val="21"/>
        </w:rPr>
        <w:t>号，改造、修理和重大维修的概念阐述如下：①改造：改变原有主要受力结构件的结构形式、主要机构形式、主参数的活动。（主要表现为和型式试验报告不一致）。②修理：更换原有主要零部件、安全保护装置、调整控制系统，但不改变主参数的活动。③重大维修：更换原有主要受力结构件、控制系统，但不改变主参数的活动。（主要表现</w:t>
      </w:r>
      <w:r>
        <w:rPr>
          <w:rFonts w:ascii="宋体" w:hAnsi="宋体" w:eastAsia="宋体" w:cs="宋体"/>
          <w:kern w:val="0"/>
          <w:sz w:val="21"/>
          <w:szCs w:val="21"/>
        </w:rPr>
        <w:t>为更换基础节、起重臂等需要整机</w:t>
      </w:r>
      <w:r>
        <w:rPr>
          <w:rFonts w:hint="eastAsia" w:ascii="宋体" w:hAnsi="宋体" w:eastAsia="宋体" w:cs="宋体"/>
          <w:kern w:val="0"/>
          <w:sz w:val="21"/>
          <w:szCs w:val="21"/>
        </w:rPr>
        <w:t>重新</w:t>
      </w:r>
      <w:r>
        <w:rPr>
          <w:rFonts w:ascii="宋体" w:hAnsi="宋体" w:eastAsia="宋体" w:cs="宋体"/>
          <w:kern w:val="0"/>
          <w:sz w:val="21"/>
          <w:szCs w:val="21"/>
        </w:rPr>
        <w:t>安装</w:t>
      </w:r>
      <w:r>
        <w:rPr>
          <w:rFonts w:hint="eastAsia" w:ascii="宋体" w:hAnsi="宋体" w:eastAsia="宋体" w:cs="宋体"/>
          <w:kern w:val="0"/>
          <w:sz w:val="21"/>
          <w:szCs w:val="21"/>
        </w:rPr>
        <w:t>的</w:t>
      </w:r>
      <w:r>
        <w:rPr>
          <w:rFonts w:ascii="宋体" w:hAnsi="宋体" w:eastAsia="宋体" w:cs="宋体"/>
          <w:kern w:val="0"/>
          <w:sz w:val="21"/>
          <w:szCs w:val="21"/>
        </w:rPr>
        <w:t>情况</w:t>
      </w:r>
      <w:r>
        <w:rPr>
          <w:rFonts w:hint="eastAsia" w:ascii="宋体" w:hAnsi="宋体" w:eastAsia="宋体" w:cs="宋体"/>
          <w:kern w:val="0"/>
          <w:sz w:val="21"/>
          <w:szCs w:val="21"/>
        </w:rPr>
        <w:t>）。④主要受力结构件：指标准节、爬升架、回转总成、起重臂、平衡臂、塔顶、吊笼。⑤主要机构：起升机构、变幅机构、回转机构、行走机构。⑥主参数：指额定起重量、额定起重力矩、独立高度、自由端高度、生产率。</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4.0.</w:t>
      </w:r>
      <w:r>
        <w:rPr>
          <w:rFonts w:ascii="宋体" w:hAnsi="宋体" w:eastAsia="宋体"/>
          <w:b/>
          <w:color w:val="000000"/>
          <w:sz w:val="21"/>
          <w:szCs w:val="21"/>
        </w:rPr>
        <w:t>2</w:t>
      </w:r>
      <w:r>
        <w:rPr>
          <w:rFonts w:hint="eastAsia" w:ascii="宋体" w:hAnsi="宋体" w:eastAsia="宋体"/>
          <w:color w:val="000000"/>
          <w:sz w:val="21"/>
          <w:szCs w:val="21"/>
        </w:rPr>
        <w:t xml:space="preserve">  根据对设备使用安全的影响程度来划分的检测项目类别，分为A类项目和B类项目两类。A类项目即关键项目，B类项目即一般项目。</w:t>
      </w:r>
    </w:p>
    <w:p>
      <w:pPr>
        <w:spacing w:line="360" w:lineRule="auto"/>
        <w:rPr>
          <w:rFonts w:ascii="宋体" w:hAnsi="宋体" w:eastAsia="宋体"/>
          <w:color w:val="000000"/>
          <w:sz w:val="21"/>
          <w:szCs w:val="21"/>
        </w:rPr>
      </w:pPr>
      <w:r>
        <w:rPr>
          <w:rFonts w:ascii="宋体" w:hAnsi="宋体" w:eastAsia="宋体"/>
          <w:color w:val="000000"/>
          <w:sz w:val="21"/>
          <w:szCs w:val="21"/>
        </w:rPr>
        <w:br w:type="page"/>
      </w:r>
    </w:p>
    <w:p>
      <w:pPr>
        <w:spacing w:before="156" w:after="156" w:line="360" w:lineRule="auto"/>
        <w:jc w:val="center"/>
        <w:rPr>
          <w:rFonts w:ascii="宋体" w:hAnsi="宋体" w:eastAsia="宋体"/>
          <w:bCs/>
          <w:color w:val="000000"/>
          <w:szCs w:val="28"/>
        </w:rPr>
      </w:pPr>
      <w:r>
        <w:rPr>
          <w:rFonts w:hint="eastAsia" w:ascii="宋体" w:hAnsi="宋体" w:eastAsia="宋体"/>
          <w:b/>
          <w:color w:val="000000"/>
          <w:szCs w:val="28"/>
        </w:rPr>
        <w:t>5  检测条件</w:t>
      </w:r>
    </w:p>
    <w:p>
      <w:pPr>
        <w:spacing w:line="360" w:lineRule="auto"/>
        <w:rPr>
          <w:rFonts w:ascii="宋体" w:hAnsi="宋体" w:eastAsia="宋体"/>
          <w:sz w:val="21"/>
          <w:szCs w:val="21"/>
        </w:rPr>
      </w:pPr>
      <w:r>
        <w:rPr>
          <w:rFonts w:hint="eastAsia" w:ascii="宋体" w:hAnsi="宋体" w:eastAsia="宋体"/>
          <w:b/>
          <w:color w:val="000000"/>
          <w:sz w:val="21"/>
          <w:szCs w:val="21"/>
        </w:rPr>
        <w:t>5.0.1</w:t>
      </w:r>
      <w:r>
        <w:rPr>
          <w:rFonts w:hint="eastAsia" w:ascii="宋体" w:hAnsi="宋体" w:eastAsia="宋体"/>
          <w:color w:val="000000"/>
          <w:sz w:val="21"/>
          <w:szCs w:val="21"/>
        </w:rPr>
        <w:t>～</w:t>
      </w:r>
      <w:r>
        <w:rPr>
          <w:rFonts w:hint="eastAsia" w:ascii="宋体" w:hAnsi="宋体" w:eastAsia="宋体"/>
          <w:b/>
          <w:color w:val="000000"/>
          <w:sz w:val="21"/>
          <w:szCs w:val="21"/>
        </w:rPr>
        <w:t>5.0.2</w:t>
      </w:r>
      <w:r>
        <w:rPr>
          <w:rFonts w:hint="eastAsia" w:ascii="宋体" w:hAnsi="宋体" w:eastAsia="宋体"/>
          <w:color w:val="000000"/>
          <w:sz w:val="21"/>
          <w:szCs w:val="21"/>
        </w:rPr>
        <w:t xml:space="preserve">  规定了受检设备从软硬件两方面应具备的条件。严禁对故障设备进行检测。设备在检</w:t>
      </w:r>
      <w:r>
        <w:rPr>
          <w:rFonts w:hint="eastAsia" w:ascii="宋体" w:hAnsi="宋体" w:eastAsia="宋体"/>
          <w:sz w:val="21"/>
          <w:szCs w:val="21"/>
        </w:rPr>
        <w:t>测时，其安全装置及部件应齐全，且数量及功能不得少于出厂时设备应具有的安全装置、部件数量及功能。对于发现设备基础存在明显安全隐患的，应要求相关验收责任单位对验收资料重新确认。</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5.0.3</w:t>
      </w:r>
      <w:r>
        <w:rPr>
          <w:rFonts w:hint="eastAsia" w:ascii="宋体" w:hAnsi="宋体" w:eastAsia="宋体"/>
          <w:color w:val="000000"/>
          <w:sz w:val="21"/>
          <w:szCs w:val="21"/>
        </w:rPr>
        <w:t>～</w:t>
      </w:r>
      <w:r>
        <w:rPr>
          <w:rFonts w:hint="eastAsia" w:ascii="宋体" w:hAnsi="宋体" w:eastAsia="宋体"/>
          <w:b/>
          <w:color w:val="000000"/>
          <w:sz w:val="21"/>
          <w:szCs w:val="21"/>
        </w:rPr>
        <w:t>5.0.6</w:t>
      </w:r>
      <w:r>
        <w:rPr>
          <w:rFonts w:hint="eastAsia" w:ascii="宋体" w:hAnsi="宋体" w:eastAsia="宋体"/>
          <w:color w:val="000000"/>
          <w:sz w:val="21"/>
          <w:szCs w:val="21"/>
        </w:rPr>
        <w:t xml:space="preserve">  规定了检测应具备的环境条件，这些条件主要从保证检测结果的客观性、准确性以及保证设备及人员的安全性方面进行了规定。</w:t>
      </w:r>
    </w:p>
    <w:p>
      <w:pPr>
        <w:spacing w:line="360" w:lineRule="auto"/>
        <w:rPr>
          <w:rFonts w:ascii="宋体" w:hAnsi="宋体" w:eastAsia="宋体"/>
          <w:color w:val="000000"/>
          <w:sz w:val="21"/>
          <w:szCs w:val="21"/>
        </w:rPr>
      </w:pPr>
      <w:r>
        <w:rPr>
          <w:rFonts w:ascii="宋体" w:hAnsi="宋体" w:eastAsia="宋体"/>
          <w:color w:val="000000"/>
          <w:sz w:val="21"/>
          <w:szCs w:val="21"/>
        </w:rPr>
        <w:br w:type="page"/>
      </w:r>
    </w:p>
    <w:p>
      <w:pPr>
        <w:spacing w:before="156" w:after="156" w:line="360" w:lineRule="auto"/>
        <w:jc w:val="center"/>
        <w:rPr>
          <w:rFonts w:ascii="宋体" w:hAnsi="宋体" w:eastAsia="宋体"/>
          <w:color w:val="000000"/>
          <w:szCs w:val="28"/>
        </w:rPr>
      </w:pPr>
      <w:r>
        <w:rPr>
          <w:rFonts w:hint="eastAsia" w:ascii="宋体" w:hAnsi="宋体" w:eastAsia="宋体"/>
          <w:b/>
          <w:color w:val="000000"/>
          <w:szCs w:val="28"/>
        </w:rPr>
        <w:t>6  检测原始记录</w:t>
      </w:r>
    </w:p>
    <w:p>
      <w:pPr>
        <w:pStyle w:val="3"/>
        <w:spacing w:line="360" w:lineRule="auto"/>
        <w:ind w:left="0"/>
        <w:rPr>
          <w:rFonts w:ascii="宋体" w:hAnsi="宋体" w:eastAsia="宋体"/>
          <w:color w:val="000000"/>
          <w:sz w:val="21"/>
          <w:szCs w:val="21"/>
        </w:rPr>
      </w:pPr>
      <w:r>
        <w:rPr>
          <w:rFonts w:hint="eastAsia" w:ascii="宋体" w:hAnsi="宋体" w:eastAsia="宋体"/>
          <w:b/>
          <w:color w:val="000000"/>
          <w:sz w:val="21"/>
          <w:szCs w:val="21"/>
        </w:rPr>
        <w:t>6.0.1～6.0.4</w:t>
      </w:r>
      <w:r>
        <w:rPr>
          <w:rFonts w:hint="eastAsia" w:ascii="宋体" w:hAnsi="宋体" w:eastAsia="宋体"/>
          <w:color w:val="000000"/>
          <w:sz w:val="21"/>
          <w:szCs w:val="21"/>
        </w:rPr>
        <w:t xml:space="preserve">  规定了检测原始记录的内容、格式、填写方法以及存档年限。原始记录应详细，并能复原被检设备在检测时的原始状态。</w:t>
      </w:r>
    </w:p>
    <w:p/>
    <w:p>
      <w:pPr>
        <w:spacing w:line="360" w:lineRule="auto"/>
        <w:rPr>
          <w:color w:val="000000"/>
        </w:rPr>
      </w:pPr>
      <w:r>
        <w:rPr>
          <w:color w:val="000000"/>
        </w:rPr>
        <w:br w:type="page"/>
      </w:r>
    </w:p>
    <w:p>
      <w:pPr>
        <w:spacing w:before="156" w:after="156" w:line="360" w:lineRule="auto"/>
        <w:jc w:val="center"/>
        <w:rPr>
          <w:rFonts w:ascii="宋体" w:hAnsi="宋体" w:eastAsia="宋体"/>
          <w:b/>
          <w:color w:val="000000"/>
          <w:szCs w:val="28"/>
        </w:rPr>
      </w:pPr>
      <w:r>
        <w:rPr>
          <w:rFonts w:hint="eastAsia" w:ascii="宋体" w:hAnsi="宋体" w:eastAsia="宋体"/>
          <w:b/>
          <w:color w:val="000000"/>
          <w:szCs w:val="28"/>
        </w:rPr>
        <w:t>7  检测报告</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7.0.1</w:t>
      </w:r>
      <w:r>
        <w:rPr>
          <w:rFonts w:hint="eastAsia" w:ascii="宋体" w:hAnsi="宋体" w:eastAsia="宋体"/>
          <w:color w:val="000000"/>
          <w:sz w:val="21"/>
          <w:szCs w:val="21"/>
        </w:rPr>
        <w:t>～</w:t>
      </w:r>
      <w:r>
        <w:rPr>
          <w:rFonts w:hint="eastAsia" w:ascii="宋体" w:hAnsi="宋体" w:eastAsia="宋体"/>
          <w:b/>
          <w:color w:val="000000"/>
          <w:sz w:val="21"/>
          <w:szCs w:val="21"/>
        </w:rPr>
        <w:t>7.0.3</w:t>
      </w:r>
      <w:r>
        <w:rPr>
          <w:rFonts w:hint="eastAsia" w:ascii="宋体" w:hAnsi="宋体" w:eastAsia="宋体"/>
          <w:color w:val="000000"/>
          <w:sz w:val="21"/>
          <w:szCs w:val="21"/>
        </w:rPr>
        <w:t xml:space="preserve">  规定了检测报告的格式、内容、填写方法以及存档年限。</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7.0.4</w:t>
      </w:r>
      <w:r>
        <w:rPr>
          <w:rFonts w:hint="eastAsia" w:ascii="宋体" w:hAnsi="宋体" w:eastAsia="宋体"/>
          <w:color w:val="000000"/>
          <w:sz w:val="21"/>
          <w:szCs w:val="21"/>
        </w:rPr>
        <w:t xml:space="preserve">  规定检测报告的形式及签署要求。《福建省建设工程质量检测管理实施暂行办法》、《福建省建设工程质量检测机构资质标准（试行）》中规定“检测报告应字迹清楚、结论明确，并经检测、校对、审核人员签认，机构法定代表人或者其授权签字人签署，加盖检测资质专用章后方可生效。”</w:t>
      </w:r>
    </w:p>
    <w:p>
      <w:pPr>
        <w:spacing w:line="360" w:lineRule="auto"/>
        <w:rPr>
          <w:rFonts w:ascii="宋体" w:hAnsi="宋体" w:eastAsia="宋体"/>
          <w:color w:val="000000"/>
          <w:sz w:val="21"/>
          <w:szCs w:val="21"/>
        </w:rPr>
      </w:pPr>
      <w:r>
        <w:rPr>
          <w:rFonts w:ascii="宋体" w:hAnsi="宋体" w:eastAsia="宋体"/>
          <w:color w:val="000000"/>
          <w:sz w:val="21"/>
          <w:szCs w:val="21"/>
        </w:rPr>
        <w:br w:type="page"/>
      </w:r>
    </w:p>
    <w:p>
      <w:pPr>
        <w:spacing w:before="156" w:after="156" w:line="360" w:lineRule="auto"/>
        <w:jc w:val="center"/>
        <w:rPr>
          <w:rFonts w:ascii="宋体" w:hAnsi="宋体" w:eastAsia="宋体"/>
          <w:b/>
          <w:color w:val="000000"/>
          <w:szCs w:val="28"/>
        </w:rPr>
      </w:pPr>
      <w:r>
        <w:rPr>
          <w:rFonts w:hint="eastAsia" w:ascii="宋体" w:hAnsi="宋体" w:eastAsia="宋体"/>
          <w:b/>
          <w:color w:val="000000"/>
          <w:szCs w:val="28"/>
        </w:rPr>
        <w:t>8  检测判别</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8.0.1</w:t>
      </w:r>
      <w:r>
        <w:rPr>
          <w:rFonts w:hint="eastAsia" w:ascii="宋体" w:hAnsi="宋体" w:eastAsia="宋体"/>
          <w:color w:val="000000"/>
          <w:sz w:val="21"/>
          <w:szCs w:val="21"/>
        </w:rPr>
        <w:t>～</w:t>
      </w:r>
      <w:r>
        <w:rPr>
          <w:rFonts w:hint="eastAsia" w:ascii="宋体" w:hAnsi="宋体" w:eastAsia="宋体"/>
          <w:b/>
          <w:color w:val="000000"/>
          <w:sz w:val="21"/>
          <w:szCs w:val="21"/>
        </w:rPr>
        <w:t>8.0.2</w:t>
      </w:r>
      <w:r>
        <w:rPr>
          <w:rFonts w:hint="eastAsia" w:ascii="宋体" w:hAnsi="宋体" w:eastAsia="宋体"/>
          <w:color w:val="000000"/>
          <w:sz w:val="21"/>
          <w:szCs w:val="21"/>
        </w:rPr>
        <w:t xml:space="preserve">  规定了建筑起重机械安装质量检测合格与否的判别规则。该判别规则是依据福建省《关于</w:t>
      </w:r>
      <w:r>
        <w:rPr>
          <w:rFonts w:ascii="宋体" w:hAnsi="宋体" w:eastAsia="宋体"/>
          <w:color w:val="000000"/>
          <w:sz w:val="21"/>
          <w:szCs w:val="21"/>
        </w:rPr>
        <w:t>进一步加强建筑起重机械现场检测管理的若干意见</w:t>
      </w:r>
      <w:r>
        <w:rPr>
          <w:rFonts w:hint="eastAsia" w:ascii="宋体" w:hAnsi="宋体" w:eastAsia="宋体"/>
          <w:color w:val="000000"/>
          <w:sz w:val="21"/>
          <w:szCs w:val="21"/>
        </w:rPr>
        <w:t>》闽建建[2010]17号文的规定制订的。A类项目不合格应直接判定为整机不合格，不得复检。检测报告中严禁出现A类项目复检合格的单项结论。</w:t>
      </w:r>
    </w:p>
    <w:p>
      <w:pPr>
        <w:spacing w:line="360" w:lineRule="auto"/>
        <w:rPr>
          <w:rFonts w:ascii="宋体" w:hAnsi="宋体" w:eastAsia="宋体"/>
          <w:color w:val="000000"/>
          <w:sz w:val="21"/>
          <w:szCs w:val="21"/>
        </w:rPr>
      </w:pPr>
      <w:r>
        <w:rPr>
          <w:rFonts w:ascii="宋体" w:hAnsi="宋体" w:eastAsia="宋体"/>
          <w:color w:val="000000"/>
          <w:sz w:val="21"/>
          <w:szCs w:val="21"/>
        </w:rPr>
        <w:br w:type="page"/>
      </w:r>
    </w:p>
    <w:p>
      <w:pPr>
        <w:spacing w:line="360" w:lineRule="auto"/>
        <w:jc w:val="center"/>
        <w:rPr>
          <w:rFonts w:ascii="宋体" w:hAnsi="宋体" w:eastAsia="宋体"/>
          <w:b/>
          <w:color w:val="000000"/>
          <w:szCs w:val="28"/>
        </w:rPr>
      </w:pPr>
      <w:r>
        <w:rPr>
          <w:rFonts w:hint="eastAsia" w:ascii="宋体" w:hAnsi="宋体" w:eastAsia="宋体"/>
          <w:b/>
          <w:color w:val="000000"/>
          <w:szCs w:val="28"/>
        </w:rPr>
        <w:t>9  现场检测项目与要求</w:t>
      </w:r>
    </w:p>
    <w:p>
      <w:pPr>
        <w:spacing w:before="156" w:after="156" w:line="360" w:lineRule="auto"/>
        <w:jc w:val="center"/>
        <w:rPr>
          <w:rFonts w:ascii="宋体" w:hAnsi="宋体" w:eastAsia="宋体"/>
          <w:b/>
          <w:color w:val="000000"/>
          <w:sz w:val="21"/>
          <w:szCs w:val="21"/>
        </w:rPr>
      </w:pPr>
      <w:r>
        <w:rPr>
          <w:rFonts w:hint="eastAsia" w:ascii="宋体" w:hAnsi="宋体" w:eastAsia="宋体"/>
          <w:b/>
          <w:color w:val="000000"/>
          <w:sz w:val="21"/>
          <w:szCs w:val="21"/>
        </w:rPr>
        <w:t>9.1  塔式起重机</w:t>
      </w:r>
    </w:p>
    <w:p>
      <w:pPr>
        <w:spacing w:before="156" w:after="156" w:line="360" w:lineRule="auto"/>
        <w:jc w:val="center"/>
        <w:rPr>
          <w:rFonts w:ascii="宋体" w:hAnsi="宋体" w:eastAsia="宋体"/>
          <w:color w:val="000000"/>
          <w:sz w:val="21"/>
          <w:szCs w:val="21"/>
        </w:rPr>
      </w:pPr>
      <w:r>
        <w:rPr>
          <w:rFonts w:hint="eastAsia" w:ascii="宋体" w:hAnsi="宋体" w:eastAsia="宋体"/>
          <w:b/>
          <w:color w:val="000000"/>
          <w:sz w:val="21"/>
          <w:szCs w:val="21"/>
        </w:rPr>
        <w:t>Ⅰ  作业环境</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 xml:space="preserve">9.1.1 </w:t>
      </w:r>
      <w:r>
        <w:rPr>
          <w:rFonts w:hint="eastAsia" w:ascii="宋体" w:hAnsi="宋体" w:eastAsia="宋体"/>
          <w:color w:val="000000"/>
          <w:sz w:val="21"/>
          <w:szCs w:val="21"/>
        </w:rPr>
        <w:t xml:space="preserve"> 塔式起重机的任何部分与架空输电线的安全距离是指塔式起重机在该距离以外，才不致影响塔式起重机的正常使用，不会造成触电事故。该距离必须在以架空输电线为中心，沿垂直方向及水平方向的边长为表9.1.1中所示相应数据的两倍的长方体空间以外。对于无法满足安全距离要求的，应采取必要的防护措施。</w:t>
      </w:r>
    </w:p>
    <w:p>
      <w:pPr>
        <w:spacing w:line="360" w:lineRule="auto"/>
        <w:ind w:firstLine="420"/>
        <w:rPr>
          <w:rFonts w:ascii="宋体" w:hAnsi="宋体" w:eastAsia="宋体"/>
          <w:color w:val="000000"/>
          <w:sz w:val="21"/>
          <w:szCs w:val="21"/>
        </w:rPr>
      </w:pPr>
      <w:r>
        <w:rPr>
          <w:rFonts w:hint="eastAsia" w:ascii="宋体" w:hAnsi="宋体" w:eastAsia="宋体"/>
          <w:color w:val="000000"/>
          <w:sz w:val="21"/>
          <w:szCs w:val="21"/>
        </w:rPr>
        <w:t>两台及以上塔式起重机（群塔）作业时，若作业半径重叠，极易发生碰撞事故。为避免此类事故的发生，各塔式起重机间必须保持一定的相互安全距离。又由于塔式起重机在运转过程中，起重臂、塔身、平衡臂等主要结构件会发生弹性变形，如起重臂在吊起重物时，会向前、下倾斜。因此这一安全距离应有最小距离的规定。</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9.1.2</w:t>
      </w:r>
      <w:r>
        <w:rPr>
          <w:rFonts w:hint="eastAsia" w:ascii="宋体" w:hAnsi="宋体" w:eastAsia="宋体"/>
          <w:color w:val="000000"/>
          <w:sz w:val="21"/>
          <w:szCs w:val="21"/>
        </w:rPr>
        <w:t xml:space="preserve">  该安全距离是指塔式起重机平衡臂尾部外廓尺寸边缘与建筑物之间的垂直及水平距离。</w:t>
      </w:r>
    </w:p>
    <w:p>
      <w:pPr>
        <w:spacing w:line="360" w:lineRule="auto"/>
        <w:ind w:firstLine="420"/>
        <w:rPr>
          <w:rFonts w:ascii="宋体" w:hAnsi="宋体" w:eastAsia="宋体"/>
          <w:color w:val="000000"/>
          <w:sz w:val="21"/>
          <w:szCs w:val="21"/>
        </w:rPr>
      </w:pPr>
      <w:r>
        <w:rPr>
          <w:rFonts w:hint="eastAsia" w:ascii="宋体" w:hAnsi="宋体" w:eastAsia="宋体"/>
          <w:color w:val="000000"/>
          <w:sz w:val="21"/>
          <w:szCs w:val="21"/>
        </w:rPr>
        <w:t>障碍指示灯安装的位置标出塔式起重机的外形尺寸（即塔式起重机的最高和塔式起重机的最宽点）以引起空中飞行物的注意避免发生碰撞。同时还能指出臂架运行轨迹，以避免发生碰撞。障碍指示灯不受停机影响是指当塔式起重机停止作业后，障碍指示灯仍能正常指示。</w:t>
      </w:r>
    </w:p>
    <w:p>
      <w:pPr>
        <w:spacing w:before="156" w:after="156" w:line="360" w:lineRule="auto"/>
        <w:jc w:val="center"/>
        <w:rPr>
          <w:rFonts w:ascii="宋体" w:hAnsi="宋体" w:eastAsia="宋体"/>
          <w:b/>
          <w:color w:val="000000"/>
          <w:sz w:val="21"/>
          <w:szCs w:val="21"/>
        </w:rPr>
      </w:pPr>
      <w:r>
        <w:rPr>
          <w:rFonts w:hint="eastAsia" w:ascii="宋体" w:hAnsi="宋体" w:eastAsia="宋体"/>
          <w:b/>
          <w:color w:val="000000"/>
          <w:sz w:val="21"/>
          <w:szCs w:val="21"/>
        </w:rPr>
        <w:t>Ⅱ  基础</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9.1.3</w:t>
      </w:r>
      <w:r>
        <w:rPr>
          <w:rFonts w:hint="eastAsia" w:ascii="宋体" w:hAnsi="宋体" w:eastAsia="宋体"/>
          <w:color w:val="000000"/>
          <w:sz w:val="21"/>
          <w:szCs w:val="21"/>
        </w:rPr>
        <w:t xml:space="preserve">  塔式起重机基础承受着塔式起重机的全部荷载，是确保塔机整体稳定，保证塔机使用安全的关键，因此基础的制作质量应符合《使用说明书》或设计的要求，且混凝土强度等级不小于C30。</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 xml:space="preserve">9.1.4  </w:t>
      </w:r>
      <w:r>
        <w:rPr>
          <w:rFonts w:hint="eastAsia" w:ascii="宋体" w:hAnsi="宋体" w:eastAsia="宋体"/>
          <w:color w:val="000000"/>
          <w:sz w:val="21"/>
          <w:szCs w:val="21"/>
        </w:rPr>
        <w:t>塔式起重机基础表面若积水将造成塔式起重机预埋件锈蚀，且不易检查、紧固，给塔式起重机的使用造成很大的安全隐患。因此，不允许塔式起重机基础表面积水。</w:t>
      </w:r>
    </w:p>
    <w:p>
      <w:pPr>
        <w:spacing w:before="156" w:after="156" w:line="360" w:lineRule="auto"/>
        <w:jc w:val="center"/>
        <w:rPr>
          <w:rFonts w:ascii="宋体" w:hAnsi="宋体" w:eastAsia="宋体"/>
          <w:b/>
          <w:color w:val="000000"/>
          <w:sz w:val="21"/>
          <w:szCs w:val="21"/>
        </w:rPr>
      </w:pPr>
      <w:r>
        <w:rPr>
          <w:rFonts w:hint="eastAsia" w:ascii="宋体" w:hAnsi="宋体" w:eastAsia="宋体"/>
          <w:b/>
          <w:color w:val="000000"/>
          <w:sz w:val="21"/>
          <w:szCs w:val="21"/>
        </w:rPr>
        <w:t>Ⅲ  金属结构件</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9.1.5</w:t>
      </w:r>
      <w:r>
        <w:rPr>
          <w:rFonts w:hint="eastAsia" w:ascii="宋体" w:hAnsi="宋体" w:eastAsia="宋体"/>
          <w:color w:val="000000"/>
          <w:sz w:val="21"/>
          <w:szCs w:val="21"/>
        </w:rPr>
        <w:t xml:space="preserve">  塔式起重机主要受力结构件是塔式起重机的主要承力构件。检测时应重点检查应力集中的部位是否有任何缺陷。</w:t>
      </w:r>
    </w:p>
    <w:p>
      <w:pPr>
        <w:spacing w:line="360" w:lineRule="auto"/>
        <w:ind w:firstLine="420" w:firstLineChars="200"/>
        <w:rPr>
          <w:rFonts w:ascii="宋体" w:hAnsi="宋体" w:eastAsia="宋体"/>
          <w:color w:val="000000"/>
          <w:sz w:val="21"/>
          <w:szCs w:val="21"/>
        </w:rPr>
      </w:pPr>
      <w:r>
        <w:rPr>
          <w:rFonts w:hint="eastAsia" w:ascii="宋体" w:hAnsi="宋体" w:eastAsia="宋体"/>
          <w:color w:val="000000"/>
          <w:sz w:val="21"/>
          <w:szCs w:val="21"/>
        </w:rPr>
        <w:t>塔式起重机主要结构件严重锈蚀后，其计算应力将提高，导致其不能满足承载力要求。当计算应力超过原计算应力的15%时应予以报废。对无计算条件的当腐蚀深度达原厚度的10%时应予报废。</w:t>
      </w:r>
    </w:p>
    <w:p>
      <w:pPr>
        <w:spacing w:line="360" w:lineRule="auto"/>
        <w:ind w:firstLine="422"/>
        <w:rPr>
          <w:rFonts w:ascii="宋体" w:hAnsi="宋体" w:eastAsia="宋体"/>
          <w:sz w:val="21"/>
          <w:szCs w:val="21"/>
        </w:rPr>
      </w:pPr>
      <w:r>
        <w:rPr>
          <w:rFonts w:hint="eastAsia" w:ascii="宋体" w:hAnsi="宋体" w:eastAsia="宋体"/>
          <w:color w:val="000000"/>
          <w:sz w:val="21"/>
          <w:szCs w:val="21"/>
        </w:rPr>
        <w:t>塔式起重机自由端和独立高度的根部位置是整个塔式起重机承受倾覆力矩，应力最集中的部位。塔式起重机自由端高度或独立高度越高，则该部位的应力也就越大，因此也就越容易造成结构失稳、破坏。为了确保结构安全，厂家均规定了塔式起重机自由端的最大高度和最大独立高度。为了提高塔式起重机的独立高度，有的厂家还采用了下塔身与标准节分开的方法。检测时应注意下塔身应全部连</w:t>
      </w:r>
      <w:r>
        <w:rPr>
          <w:rFonts w:hint="eastAsia" w:ascii="宋体" w:hAnsi="宋体" w:eastAsia="宋体"/>
          <w:sz w:val="21"/>
          <w:szCs w:val="21"/>
        </w:rPr>
        <w:t>续安装在塔身最底部，其数量应符合《使用说明书》要求，且不能与其它标准节混用。台风高发季，受台风影响严重的沿海区域的塔式起重机独立高度或自由端高度还应符合D</w:t>
      </w:r>
      <w:r>
        <w:rPr>
          <w:rFonts w:ascii="宋体" w:hAnsi="宋体" w:eastAsia="宋体"/>
          <w:sz w:val="21"/>
          <w:szCs w:val="21"/>
        </w:rPr>
        <w:t>BJ/T13-289</w:t>
      </w:r>
      <w:r>
        <w:rPr>
          <w:rFonts w:hint="eastAsia" w:ascii="宋体" w:hAnsi="宋体" w:eastAsia="宋体"/>
          <w:sz w:val="21"/>
          <w:szCs w:val="21"/>
        </w:rPr>
        <w:t>的要求。</w:t>
      </w:r>
    </w:p>
    <w:p>
      <w:pPr>
        <w:spacing w:line="360" w:lineRule="auto"/>
        <w:ind w:firstLine="420"/>
        <w:rPr>
          <w:rFonts w:ascii="宋体" w:hAnsi="宋体" w:eastAsia="宋体"/>
          <w:sz w:val="21"/>
          <w:szCs w:val="21"/>
        </w:rPr>
      </w:pPr>
      <w:r>
        <w:rPr>
          <w:rFonts w:hint="eastAsia" w:ascii="宋体" w:hAnsi="宋体" w:eastAsia="宋体"/>
          <w:sz w:val="21"/>
          <w:szCs w:val="21"/>
        </w:rPr>
        <w:t>塔式起重机垂直度指塔式起重机在无风状态下塔身轴心线对水平面的侧向垂直度偏差值。测量时一般分别从平行和垂直于塔身侧面的两个方向在塔身全高度上进行测量。台风高发季，受台风影响严重的沿海区域的塔式起重机独立高度或最高附着点以上的塔身轴心线的侧向垂直度还应符合D</w:t>
      </w:r>
      <w:r>
        <w:rPr>
          <w:rFonts w:ascii="宋体" w:hAnsi="宋体" w:eastAsia="宋体"/>
          <w:sz w:val="21"/>
          <w:szCs w:val="21"/>
        </w:rPr>
        <w:t>BJ/T13-289</w:t>
      </w:r>
      <w:r>
        <w:rPr>
          <w:rFonts w:hint="eastAsia" w:ascii="宋体" w:hAnsi="宋体" w:eastAsia="宋体"/>
          <w:sz w:val="21"/>
          <w:szCs w:val="21"/>
        </w:rPr>
        <w:t>的要求。</w:t>
      </w:r>
    </w:p>
    <w:p>
      <w:pPr>
        <w:spacing w:line="360" w:lineRule="auto"/>
        <w:ind w:firstLine="420"/>
        <w:rPr>
          <w:rFonts w:ascii="宋体" w:hAnsi="宋体" w:eastAsia="宋体"/>
          <w:color w:val="000000"/>
          <w:sz w:val="21"/>
          <w:szCs w:val="21"/>
        </w:rPr>
      </w:pPr>
      <w:r>
        <w:rPr>
          <w:rFonts w:hint="eastAsia" w:ascii="宋体" w:hAnsi="宋体" w:eastAsia="宋体"/>
          <w:color w:val="000000"/>
          <w:sz w:val="21"/>
          <w:szCs w:val="21"/>
        </w:rPr>
        <w:t>自升式塔式起重机高度超过《使用说明书》允许的独立高度后，继续升高作业前，必须进行附着，即选择若干附着点与建筑物连接。塔式起重机附着的实质是通过增加对塔身的约束，以达到控制塔身的计算高度，从而增强其刚度，使塔身的稳定性保持不变的目的。因此塔式起重机附着装置的间距密切关系到塔身的稳定性，必须严格按《使用说明书》的要求架设。</w:t>
      </w:r>
    </w:p>
    <w:p>
      <w:pPr>
        <w:spacing w:line="360" w:lineRule="auto"/>
        <w:ind w:firstLine="420"/>
        <w:rPr>
          <w:rFonts w:ascii="宋体" w:hAnsi="宋体" w:eastAsia="宋体"/>
          <w:color w:val="000000"/>
          <w:sz w:val="21"/>
          <w:szCs w:val="21"/>
        </w:rPr>
      </w:pPr>
      <w:r>
        <w:rPr>
          <w:rFonts w:hint="eastAsia" w:ascii="宋体" w:hAnsi="宋体" w:eastAsia="宋体"/>
          <w:color w:val="000000"/>
          <w:sz w:val="21"/>
          <w:szCs w:val="21"/>
        </w:rPr>
        <w:t>塔式起重机回转中心离附着点的距离关系到附着撑杆的稳定性，其距离越远，附着撑杆越长，就越容易失稳，因此，要符合《使用说明书》或设计要求。</w:t>
      </w:r>
    </w:p>
    <w:p>
      <w:pPr>
        <w:spacing w:line="360" w:lineRule="auto"/>
        <w:ind w:firstLine="420"/>
        <w:rPr>
          <w:rFonts w:ascii="宋体" w:hAnsi="宋体" w:eastAsia="宋体"/>
          <w:color w:val="000000"/>
          <w:sz w:val="21"/>
          <w:szCs w:val="21"/>
        </w:rPr>
      </w:pPr>
      <w:r>
        <w:rPr>
          <w:rFonts w:hint="eastAsia" w:ascii="宋体" w:hAnsi="宋体" w:eastAsia="宋体"/>
          <w:color w:val="000000"/>
          <w:sz w:val="21"/>
          <w:szCs w:val="21"/>
        </w:rPr>
        <w:t>当附着撑杆因条件限制不符合《使用说明书》要求时，其计算书、设计图及制作材料，应由制造厂家确认或经安装单位技术负责人审核，并经专家论证，是依据福建省住房与城乡建设厅《关于进一步加强建筑起重机械安全管理的若干意见》而制定的。</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 xml:space="preserve">9.1.6  </w:t>
      </w:r>
      <w:r>
        <w:rPr>
          <w:rFonts w:hint="eastAsia" w:ascii="宋体" w:hAnsi="宋体" w:eastAsia="宋体"/>
          <w:color w:val="000000"/>
          <w:sz w:val="21"/>
          <w:szCs w:val="21"/>
        </w:rPr>
        <w:t>平台、走道、踢脚板和栏杆、爬梯、扶手、护圈是塔式起重机操作人员在塔机上行走的通道及防护设施。它们安装质量的好坏，关系到操作人员的人身安全，因此应确保其安装正确、完好无损。</w:t>
      </w:r>
    </w:p>
    <w:p>
      <w:pPr>
        <w:spacing w:line="360" w:lineRule="auto"/>
        <w:ind w:firstLine="420"/>
        <w:rPr>
          <w:rFonts w:ascii="宋体" w:hAnsi="宋体" w:eastAsia="宋体"/>
          <w:color w:val="000000"/>
          <w:sz w:val="21"/>
          <w:szCs w:val="21"/>
        </w:rPr>
      </w:pPr>
      <w:r>
        <w:rPr>
          <w:rFonts w:hint="eastAsia" w:ascii="宋体" w:hAnsi="宋体" w:eastAsia="宋体"/>
          <w:color w:val="000000"/>
          <w:sz w:val="21"/>
          <w:szCs w:val="21"/>
        </w:rPr>
        <w:t>平衡重是保持塔式起重机稳定，实现塔式起重机起重性能的配平部件，检测时应注意，不同长度的起重臂对应不同的平衡重。</w:t>
      </w:r>
    </w:p>
    <w:p>
      <w:pPr>
        <w:spacing w:line="360" w:lineRule="auto"/>
        <w:ind w:firstLine="420"/>
        <w:rPr>
          <w:rFonts w:ascii="宋体" w:hAnsi="宋体" w:eastAsia="宋体"/>
          <w:color w:val="000000"/>
          <w:sz w:val="21"/>
          <w:szCs w:val="21"/>
        </w:rPr>
      </w:pPr>
      <w:r>
        <w:rPr>
          <w:rFonts w:hint="eastAsia" w:ascii="宋体" w:hAnsi="宋体" w:eastAsia="宋体"/>
          <w:color w:val="000000"/>
          <w:sz w:val="21"/>
          <w:szCs w:val="21"/>
        </w:rPr>
        <w:t>压重是增加塔式起重机稳定力矩，确保整机稳定的重要部件，其质量及数量直接关系到塔式起重机的稳定性。</w:t>
      </w:r>
    </w:p>
    <w:p>
      <w:pPr>
        <w:spacing w:before="156" w:after="156" w:line="360" w:lineRule="auto"/>
        <w:jc w:val="center"/>
        <w:rPr>
          <w:rFonts w:ascii="宋体" w:hAnsi="宋体" w:eastAsia="宋体"/>
          <w:b/>
          <w:color w:val="000000"/>
          <w:sz w:val="21"/>
          <w:szCs w:val="21"/>
        </w:rPr>
      </w:pPr>
      <w:r>
        <w:rPr>
          <w:rFonts w:hint="eastAsia" w:ascii="宋体" w:hAnsi="宋体" w:eastAsia="宋体"/>
          <w:b/>
          <w:color w:val="000000"/>
          <w:sz w:val="21"/>
          <w:szCs w:val="21"/>
        </w:rPr>
        <w:t>Ⅳ  紧固连接件</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 xml:space="preserve">9.1.7  </w:t>
      </w:r>
      <w:r>
        <w:rPr>
          <w:rFonts w:hint="eastAsia" w:ascii="宋体" w:hAnsi="宋体" w:eastAsia="宋体"/>
          <w:color w:val="000000"/>
          <w:sz w:val="21"/>
          <w:szCs w:val="21"/>
        </w:rPr>
        <w:t>塔式起重机主要结构件间的连接件是将塔式起重机主要结构件连接成一个整体的重要部件，它直接承受着主要结构件传递的荷载。它的性能及安装质量直接影响到塔式起重机的稳定。因此主要结构件必须采用《使用说明书》规定的连接件，并按规定防松。</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9.1.8</w:t>
      </w:r>
      <w:r>
        <w:rPr>
          <w:rFonts w:hint="eastAsia" w:ascii="宋体" w:hAnsi="宋体" w:eastAsia="宋体"/>
          <w:color w:val="000000"/>
          <w:sz w:val="21"/>
          <w:szCs w:val="21"/>
        </w:rPr>
        <w:t xml:space="preserve">  塔式起重机非主要结构件的连接件，应安装牢固，有防松措施。</w:t>
      </w:r>
    </w:p>
    <w:p>
      <w:pPr>
        <w:spacing w:before="156" w:after="156" w:line="360" w:lineRule="auto"/>
        <w:jc w:val="center"/>
        <w:rPr>
          <w:rFonts w:ascii="宋体" w:hAnsi="宋体" w:eastAsia="宋体"/>
          <w:b/>
          <w:color w:val="000000"/>
          <w:sz w:val="21"/>
          <w:szCs w:val="21"/>
        </w:rPr>
      </w:pPr>
      <w:r>
        <w:rPr>
          <w:rFonts w:hint="eastAsia" w:ascii="宋体" w:hAnsi="宋体" w:eastAsia="宋体"/>
          <w:b/>
          <w:color w:val="000000"/>
          <w:sz w:val="21"/>
          <w:szCs w:val="21"/>
        </w:rPr>
        <w:t>Ⅴ  主要零部件和机构</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 xml:space="preserve">9.1.9 </w:t>
      </w:r>
      <w:r>
        <w:rPr>
          <w:rFonts w:hint="eastAsia" w:ascii="宋体" w:hAnsi="宋体" w:eastAsia="宋体"/>
          <w:color w:val="000000"/>
          <w:sz w:val="21"/>
          <w:szCs w:val="21"/>
        </w:rPr>
        <w:t xml:space="preserve"> 吊</w:t>
      </w:r>
      <w:r>
        <w:rPr>
          <w:rFonts w:ascii="宋体" w:hAnsi="宋体" w:eastAsia="宋体"/>
          <w:color w:val="000000"/>
          <w:sz w:val="21"/>
          <w:szCs w:val="21"/>
        </w:rPr>
        <w:t>钩是</w:t>
      </w:r>
      <w:r>
        <w:rPr>
          <w:rFonts w:hint="eastAsia" w:ascii="宋体" w:hAnsi="宋体" w:eastAsia="宋体"/>
          <w:color w:val="000000"/>
          <w:sz w:val="21"/>
          <w:szCs w:val="21"/>
        </w:rPr>
        <w:t>塔式</w:t>
      </w:r>
      <w:r>
        <w:rPr>
          <w:rFonts w:ascii="宋体" w:hAnsi="宋体" w:eastAsia="宋体"/>
          <w:color w:val="000000"/>
          <w:sz w:val="21"/>
          <w:szCs w:val="21"/>
        </w:rPr>
        <w:t>起重机的主要零部件，</w:t>
      </w:r>
      <w:r>
        <w:rPr>
          <w:rFonts w:hint="eastAsia" w:ascii="宋体" w:hAnsi="宋体" w:eastAsia="宋体"/>
          <w:color w:val="000000"/>
          <w:sz w:val="21"/>
          <w:szCs w:val="21"/>
        </w:rPr>
        <w:t>其材质一般</w:t>
      </w:r>
      <w:r>
        <w:rPr>
          <w:rFonts w:ascii="宋体" w:hAnsi="宋体" w:eastAsia="宋体"/>
          <w:color w:val="000000"/>
          <w:sz w:val="21"/>
          <w:szCs w:val="21"/>
        </w:rPr>
        <w:t>采用优质低碳镇静钢或低碳合金钢</w:t>
      </w:r>
      <w:r>
        <w:rPr>
          <w:rFonts w:hint="eastAsia" w:ascii="宋体" w:hAnsi="宋体" w:eastAsia="宋体"/>
          <w:color w:val="000000"/>
          <w:sz w:val="21"/>
          <w:szCs w:val="21"/>
        </w:rPr>
        <w:t>。吊钩在使用中，直接承受着起吊重物的载荷，它</w:t>
      </w:r>
      <w:r>
        <w:rPr>
          <w:rFonts w:ascii="宋体" w:hAnsi="宋体" w:eastAsia="宋体"/>
          <w:color w:val="000000"/>
          <w:sz w:val="21"/>
          <w:szCs w:val="21"/>
        </w:rPr>
        <w:t>的</w:t>
      </w:r>
      <w:r>
        <w:rPr>
          <w:rFonts w:hint="eastAsia" w:ascii="宋体" w:hAnsi="宋体" w:eastAsia="宋体"/>
          <w:color w:val="000000"/>
          <w:sz w:val="21"/>
          <w:szCs w:val="21"/>
        </w:rPr>
        <w:t>任何</w:t>
      </w:r>
      <w:r>
        <w:rPr>
          <w:rFonts w:ascii="宋体" w:hAnsi="宋体" w:eastAsia="宋体"/>
          <w:color w:val="000000"/>
          <w:sz w:val="21"/>
          <w:szCs w:val="21"/>
        </w:rPr>
        <w:t>质量</w:t>
      </w:r>
      <w:r>
        <w:rPr>
          <w:rFonts w:hint="eastAsia" w:ascii="宋体" w:hAnsi="宋体" w:eastAsia="宋体"/>
          <w:color w:val="000000"/>
          <w:sz w:val="21"/>
          <w:szCs w:val="21"/>
        </w:rPr>
        <w:t>缺陷</w:t>
      </w:r>
      <w:r>
        <w:rPr>
          <w:rFonts w:ascii="宋体" w:hAnsi="宋体" w:eastAsia="宋体"/>
          <w:color w:val="000000"/>
          <w:sz w:val="21"/>
          <w:szCs w:val="21"/>
        </w:rPr>
        <w:t>，都会直接造成事故。因此，对吊钩必须严格检</w:t>
      </w:r>
      <w:r>
        <w:rPr>
          <w:rFonts w:hint="eastAsia" w:ascii="宋体" w:hAnsi="宋体" w:eastAsia="宋体"/>
          <w:color w:val="000000"/>
          <w:sz w:val="21"/>
          <w:szCs w:val="21"/>
        </w:rPr>
        <w:t>测，一旦达到</w:t>
      </w:r>
      <w:r>
        <w:rPr>
          <w:rFonts w:ascii="宋体" w:hAnsi="宋体" w:eastAsia="宋体"/>
          <w:color w:val="000000"/>
          <w:sz w:val="21"/>
          <w:szCs w:val="21"/>
        </w:rPr>
        <w:t>报废标准</w:t>
      </w:r>
      <w:r>
        <w:rPr>
          <w:rFonts w:hint="eastAsia" w:ascii="宋体" w:hAnsi="宋体" w:eastAsia="宋体"/>
          <w:color w:val="000000"/>
          <w:sz w:val="21"/>
          <w:szCs w:val="21"/>
        </w:rPr>
        <w:t>，必须更换，严禁修补后使用</w:t>
      </w:r>
      <w:r>
        <w:rPr>
          <w:rFonts w:ascii="宋体" w:hAnsi="宋体" w:eastAsia="宋体"/>
          <w:color w:val="000000"/>
          <w:sz w:val="21"/>
          <w:szCs w:val="21"/>
        </w:rPr>
        <w:t>。</w:t>
      </w:r>
      <w:r>
        <w:rPr>
          <w:rFonts w:hint="eastAsia" w:ascii="宋体" w:hAnsi="宋体" w:eastAsia="宋体"/>
          <w:color w:val="000000"/>
          <w:sz w:val="21"/>
          <w:szCs w:val="21"/>
        </w:rPr>
        <w:t>本规程规定的吊钩报废标准中的缺陷造成吊钩强度降低，无法满足使用要求，因此应予报废处理。</w:t>
      </w:r>
    </w:p>
    <w:p>
      <w:pPr>
        <w:spacing w:line="360" w:lineRule="auto"/>
        <w:ind w:firstLine="420"/>
        <w:rPr>
          <w:rFonts w:ascii="宋体" w:hAnsi="宋体" w:eastAsia="宋体"/>
          <w:color w:val="000000"/>
          <w:sz w:val="21"/>
          <w:szCs w:val="21"/>
        </w:rPr>
      </w:pPr>
      <w:r>
        <w:rPr>
          <w:rFonts w:hint="eastAsia" w:ascii="宋体" w:hAnsi="宋体" w:eastAsia="宋体"/>
          <w:color w:val="000000"/>
          <w:sz w:val="21"/>
          <w:szCs w:val="21"/>
        </w:rPr>
        <w:t>吊钩保险装置是防止塔式起重机在吊运重物的过程中钢丝绳脱钩导致重物坠落的安全装置，因此必须有效、可靠。</w:t>
      </w:r>
    </w:p>
    <w:p>
      <w:pPr>
        <w:spacing w:line="360" w:lineRule="auto"/>
        <w:ind w:firstLine="420"/>
        <w:rPr>
          <w:rFonts w:ascii="宋体" w:hAnsi="宋体" w:eastAsia="宋体"/>
          <w:color w:val="000000"/>
          <w:sz w:val="21"/>
          <w:szCs w:val="21"/>
        </w:rPr>
      </w:pPr>
      <w:r>
        <w:rPr>
          <w:rFonts w:hint="eastAsia" w:ascii="宋体" w:hAnsi="宋体" w:eastAsia="宋体"/>
          <w:color w:val="000000"/>
          <w:sz w:val="21"/>
          <w:szCs w:val="21"/>
        </w:rPr>
        <w:t>钢丝绳是塔式起重机的重要零件，也是易损件之一，其质量及绳端固结，必须符合要求。否则一旦失效将会造成吊物坠落，塔式起重机倾翻等重大安全事故。钢丝绳的失效是一个从量变到质变的渐进过程。钢丝绳的报废标准即是这个过程中的临界点，一旦达到这个临界点，钢丝绳就极易破坏。因此在使用过程中，应定期做好钢丝绳的质量监测，一旦发现达到报废标准，就应及时更换。随机分布的可见断丝的控制基准应符合G</w:t>
      </w:r>
      <w:r>
        <w:rPr>
          <w:rFonts w:ascii="宋体" w:hAnsi="宋体" w:eastAsia="宋体"/>
          <w:color w:val="000000"/>
          <w:sz w:val="21"/>
          <w:szCs w:val="21"/>
        </w:rPr>
        <w:t>B/T5972</w:t>
      </w:r>
      <w:r>
        <w:rPr>
          <w:rFonts w:hint="eastAsia" w:ascii="宋体" w:hAnsi="宋体" w:eastAsia="宋体"/>
          <w:color w:val="000000"/>
          <w:sz w:val="21"/>
          <w:szCs w:val="21"/>
        </w:rPr>
        <w:t>的规定。</w:t>
      </w:r>
    </w:p>
    <w:p>
      <w:pPr>
        <w:spacing w:before="156" w:line="300" w:lineRule="auto"/>
        <w:jc w:val="center"/>
        <w:rPr>
          <w:rFonts w:ascii="宋体" w:hAnsi="宋体" w:eastAsia="宋体" w:cs="仿宋_GB2312"/>
          <w:sz w:val="21"/>
          <w:szCs w:val="21"/>
        </w:rPr>
      </w:pPr>
      <w:r>
        <w:rPr>
          <w:rFonts w:hint="eastAsia" w:ascii="宋体" w:hAnsi="宋体" w:eastAsia="宋体" w:cs="仿宋_GB2312"/>
          <w:sz w:val="21"/>
          <w:szCs w:val="21"/>
        </w:rPr>
        <w:t>单层股钢丝绳和平行捻密实钢丝绳中达到报废程度的最少可见断丝数（G</w:t>
      </w:r>
      <w:r>
        <w:rPr>
          <w:rFonts w:ascii="宋体" w:hAnsi="宋体" w:eastAsia="宋体" w:cs="仿宋_GB2312"/>
          <w:sz w:val="21"/>
          <w:szCs w:val="21"/>
        </w:rPr>
        <w:t xml:space="preserve">B/T 5972-2016 </w:t>
      </w:r>
      <w:r>
        <w:rPr>
          <w:rFonts w:hint="eastAsia" w:ascii="宋体" w:hAnsi="宋体" w:eastAsia="宋体" w:cs="仿宋_GB2312"/>
          <w:sz w:val="21"/>
          <w:szCs w:val="21"/>
        </w:rPr>
        <w:t>表3）</w:t>
      </w:r>
    </w:p>
    <w:p>
      <w:pPr>
        <w:widowControl/>
        <w:jc w:val="center"/>
        <w:rPr>
          <w:rFonts w:ascii="宋体" w:hAnsi="宋体" w:eastAsia="宋体" w:cs="宋体"/>
          <w:kern w:val="0"/>
          <w:sz w:val="24"/>
        </w:rPr>
      </w:pPr>
      <w:r>
        <w:rPr>
          <w:rFonts w:ascii="宋体" w:hAnsi="宋体" w:eastAsia="宋体" w:cs="宋体"/>
          <w:kern w:val="0"/>
          <w:sz w:val="24"/>
        </w:rPr>
        <w:drawing>
          <wp:inline distT="0" distB="0" distL="0" distR="0">
            <wp:extent cx="5762625" cy="5124450"/>
            <wp:effectExtent l="0" t="0" r="0" b="0"/>
            <wp:docPr id="1" name="图片 6" descr="C:\Users\Administrator\AppData\Roaming\Tencent\Users\307843033\QQ\WinTemp\RichOle\93UH]VY8V`I`[Y5LP_@DV}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descr="C:\Users\Administrator\AppData\Roaming\Tencent\Users\307843033\QQ\WinTemp\RichOle\93UH]VY8V`I`[Y5LP_@DV}0.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762625" cy="5124450"/>
                    </a:xfrm>
                    <a:prstGeom prst="rect">
                      <a:avLst/>
                    </a:prstGeom>
                    <a:noFill/>
                    <a:ln>
                      <a:noFill/>
                    </a:ln>
                  </pic:spPr>
                </pic:pic>
              </a:graphicData>
            </a:graphic>
          </wp:inline>
        </w:drawing>
      </w:r>
    </w:p>
    <w:p>
      <w:pPr>
        <w:spacing w:line="300" w:lineRule="auto"/>
        <w:jc w:val="center"/>
        <w:rPr>
          <w:rFonts w:ascii="宋体" w:hAnsi="宋体" w:eastAsia="宋体" w:cs="仿宋_GB2312"/>
          <w:b/>
          <w:color w:val="FF0000"/>
          <w:sz w:val="21"/>
          <w:szCs w:val="21"/>
        </w:rPr>
      </w:pPr>
    </w:p>
    <w:p>
      <w:pPr>
        <w:spacing w:line="300" w:lineRule="auto"/>
        <w:jc w:val="center"/>
        <w:rPr>
          <w:rFonts w:ascii="宋体" w:hAnsi="宋体" w:eastAsia="宋体" w:cs="仿宋_GB2312"/>
          <w:sz w:val="21"/>
          <w:szCs w:val="21"/>
        </w:rPr>
      </w:pPr>
      <w:r>
        <w:rPr>
          <w:rFonts w:hint="eastAsia" w:ascii="宋体" w:hAnsi="宋体" w:eastAsia="宋体" w:cs="仿宋_GB2312"/>
          <w:sz w:val="21"/>
          <w:szCs w:val="21"/>
        </w:rPr>
        <w:t>阻旋转钢丝绳中达到报废程度的最少可见断丝数（G</w:t>
      </w:r>
      <w:r>
        <w:rPr>
          <w:rFonts w:ascii="宋体" w:hAnsi="宋体" w:eastAsia="宋体" w:cs="仿宋_GB2312"/>
          <w:sz w:val="21"/>
          <w:szCs w:val="21"/>
        </w:rPr>
        <w:t xml:space="preserve">B/T 5972-2016 </w:t>
      </w:r>
      <w:r>
        <w:rPr>
          <w:rFonts w:hint="eastAsia" w:ascii="宋体" w:hAnsi="宋体" w:eastAsia="宋体" w:cs="仿宋_GB2312"/>
          <w:sz w:val="21"/>
          <w:szCs w:val="21"/>
        </w:rPr>
        <w:t>表</w:t>
      </w:r>
      <w:r>
        <w:rPr>
          <w:rFonts w:ascii="宋体" w:hAnsi="宋体" w:eastAsia="宋体" w:cs="仿宋_GB2312"/>
          <w:sz w:val="21"/>
          <w:szCs w:val="21"/>
        </w:rPr>
        <w:t>4</w:t>
      </w:r>
      <w:r>
        <w:rPr>
          <w:rFonts w:hint="eastAsia" w:ascii="宋体" w:hAnsi="宋体" w:eastAsia="宋体" w:cs="仿宋_GB2312"/>
          <w:sz w:val="21"/>
          <w:szCs w:val="21"/>
        </w:rPr>
        <w:t>）</w:t>
      </w:r>
    </w:p>
    <w:p>
      <w:pPr>
        <w:spacing w:line="300" w:lineRule="auto"/>
        <w:jc w:val="center"/>
        <w:rPr>
          <w:rFonts w:ascii="宋体" w:hAnsi="宋体" w:eastAsia="宋体" w:cs="仿宋_GB2312"/>
          <w:b/>
          <w:color w:val="FF0000"/>
          <w:sz w:val="21"/>
          <w:szCs w:val="21"/>
        </w:rPr>
      </w:pPr>
      <w:r>
        <w:rPr>
          <w:rFonts w:ascii="宋体" w:hAnsi="宋体" w:eastAsia="宋体" w:cs="宋体"/>
          <w:kern w:val="0"/>
          <w:sz w:val="24"/>
        </w:rPr>
        <w:drawing>
          <wp:inline distT="0" distB="0" distL="0" distR="0">
            <wp:extent cx="5762625" cy="6210935"/>
            <wp:effectExtent l="0" t="0" r="0" b="0"/>
            <wp:docPr id="2" name="图片 7" descr="C:\Users\Administrator\AppData\Roaming\Tencent\Users\307843033\QQ\WinTemp\RichOle\JWUK[(8S8@F8IJQ$~WPKSK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descr="C:\Users\Administrator\AppData\Roaming\Tencent\Users\307843033\QQ\WinTemp\RichOle\JWUK[(8S8@F8IJQ$~WPKSK3.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762625" cy="6210935"/>
                    </a:xfrm>
                    <a:prstGeom prst="rect">
                      <a:avLst/>
                    </a:prstGeom>
                    <a:noFill/>
                    <a:ln>
                      <a:noFill/>
                    </a:ln>
                  </pic:spPr>
                </pic:pic>
              </a:graphicData>
            </a:graphic>
          </wp:inline>
        </w:drawing>
      </w:r>
    </w:p>
    <w:p>
      <w:pPr>
        <w:spacing w:line="360" w:lineRule="auto"/>
        <w:ind w:firstLine="420"/>
        <w:rPr>
          <w:rFonts w:ascii="宋体" w:hAnsi="宋体" w:eastAsia="宋体"/>
          <w:color w:val="000000"/>
          <w:sz w:val="21"/>
          <w:szCs w:val="21"/>
        </w:rPr>
      </w:pPr>
      <w:r>
        <w:rPr>
          <w:rFonts w:hint="eastAsia" w:ascii="宋体" w:hAnsi="宋体" w:eastAsia="宋体"/>
          <w:color w:val="000000"/>
          <w:sz w:val="21"/>
          <w:szCs w:val="21"/>
        </w:rPr>
        <w:t>对余留圈数提出要求是为了保证钢丝绳尾部固定不会因为固定力不够而从卷筒上滑脱。</w:t>
      </w:r>
    </w:p>
    <w:p>
      <w:pPr>
        <w:spacing w:line="360" w:lineRule="auto"/>
        <w:ind w:firstLine="420"/>
        <w:rPr>
          <w:rFonts w:ascii="宋体" w:hAnsi="宋体" w:eastAsia="宋体"/>
          <w:color w:val="000000"/>
          <w:sz w:val="21"/>
          <w:szCs w:val="21"/>
        </w:rPr>
      </w:pPr>
      <w:r>
        <w:rPr>
          <w:rFonts w:hint="eastAsia" w:ascii="宋体" w:hAnsi="宋体" w:eastAsia="宋体"/>
          <w:color w:val="000000"/>
          <w:sz w:val="21"/>
          <w:szCs w:val="21"/>
        </w:rPr>
        <w:t>制动器的好坏，直接关系到各机构能否正常运转，应确保其符合要求。制动器在检测时，应进行额定载荷试验，以检测其制动是否有效。减速器是电动机输出力矩的传递机构，只有它正常运转，才能实现塔式起重机的各种动作。</w:t>
      </w:r>
    </w:p>
    <w:p>
      <w:pPr>
        <w:spacing w:line="360" w:lineRule="auto"/>
        <w:ind w:firstLine="420"/>
        <w:rPr>
          <w:rFonts w:ascii="宋体" w:hAnsi="宋体" w:eastAsia="宋体"/>
          <w:color w:val="000000"/>
          <w:sz w:val="21"/>
          <w:szCs w:val="21"/>
        </w:rPr>
      </w:pPr>
      <w:r>
        <w:rPr>
          <w:rFonts w:hint="eastAsia" w:ascii="宋体" w:hAnsi="宋体" w:eastAsia="宋体"/>
          <w:color w:val="000000"/>
          <w:sz w:val="21"/>
          <w:szCs w:val="21"/>
        </w:rPr>
        <w:t>连接油管不应用软管连接是为了保证油管有足够强度，避免自升塔式起重机在顶升或降塔时，因平衡阀与油缸之间的连接油管爆裂，造成爬升套及以上部分超速下坠。</w:t>
      </w:r>
    </w:p>
    <w:p>
      <w:pPr>
        <w:spacing w:line="360" w:lineRule="auto"/>
        <w:ind w:firstLine="420"/>
        <w:rPr>
          <w:rFonts w:ascii="宋体" w:hAnsi="宋体" w:eastAsia="宋体"/>
          <w:color w:val="000000"/>
          <w:sz w:val="21"/>
          <w:szCs w:val="21"/>
        </w:rPr>
      </w:pPr>
      <w:r>
        <w:rPr>
          <w:rFonts w:hint="eastAsia" w:ascii="宋体" w:hAnsi="宋体" w:eastAsia="宋体"/>
          <w:color w:val="000000"/>
          <w:sz w:val="21"/>
          <w:szCs w:val="21"/>
        </w:rPr>
        <w:t>爬升支承座、支承梁及爬爪是塔式起重机升节时的主要受力构件，承受着塔式起重机上部的全部载荷，不允许有任何缺陷存在。</w:t>
      </w:r>
    </w:p>
    <w:p>
      <w:pPr>
        <w:spacing w:line="360" w:lineRule="auto"/>
        <w:ind w:firstLine="420"/>
        <w:rPr>
          <w:rFonts w:ascii="宋体" w:hAnsi="宋体" w:eastAsia="宋体"/>
          <w:color w:val="000000"/>
          <w:sz w:val="21"/>
          <w:szCs w:val="21"/>
        </w:rPr>
      </w:pPr>
    </w:p>
    <w:p>
      <w:pPr>
        <w:spacing w:line="360" w:lineRule="auto"/>
        <w:rPr>
          <w:rFonts w:ascii="宋体" w:hAnsi="宋体" w:eastAsia="宋体"/>
          <w:color w:val="000000"/>
          <w:sz w:val="21"/>
          <w:szCs w:val="21"/>
        </w:rPr>
      </w:pPr>
      <w:r>
        <w:rPr>
          <w:rFonts w:hint="eastAsia" w:ascii="宋体" w:hAnsi="宋体" w:eastAsia="宋体"/>
          <w:b/>
          <w:color w:val="000000"/>
          <w:sz w:val="21"/>
          <w:szCs w:val="21"/>
        </w:rPr>
        <w:t>9.1.10</w:t>
      </w:r>
      <w:r>
        <w:rPr>
          <w:rFonts w:hint="eastAsia" w:ascii="宋体" w:hAnsi="宋体" w:eastAsia="宋体"/>
          <w:color w:val="000000"/>
          <w:sz w:val="21"/>
          <w:szCs w:val="21"/>
        </w:rPr>
        <w:t xml:space="preserve">  滑轮及卷筒是钢丝绳的运行通道，其质量直接关系到钢丝绳的使用寿命，应确保其完好无损。钢丝绳在运行过程中极易产生跳动，导致其从滑轮槽脱出。钢丝绳防脱装置及间隙的设定，就是为了保证钢丝绳在运行过程中始终处于滑轮槽内，避免脱出滑轮槽道，造成重大安全事故。</w:t>
      </w:r>
    </w:p>
    <w:p>
      <w:pPr>
        <w:spacing w:line="360" w:lineRule="auto"/>
        <w:ind w:firstLine="420"/>
        <w:rPr>
          <w:rFonts w:ascii="宋体" w:hAnsi="宋体" w:eastAsia="宋体"/>
          <w:color w:val="000000"/>
          <w:sz w:val="21"/>
          <w:szCs w:val="21"/>
        </w:rPr>
      </w:pPr>
      <w:r>
        <w:rPr>
          <w:rFonts w:hint="eastAsia" w:ascii="宋体" w:hAnsi="宋体" w:eastAsia="宋体"/>
          <w:color w:val="000000"/>
          <w:sz w:val="21"/>
          <w:szCs w:val="21"/>
        </w:rPr>
        <w:t>回转支承齿轮及行走车轮均是塔式起重机受力较大的活动部件，极易磨损、破坏，应按规定仔细检查。</w:t>
      </w:r>
    </w:p>
    <w:p>
      <w:pPr>
        <w:spacing w:line="360" w:lineRule="auto"/>
        <w:ind w:firstLine="420"/>
        <w:rPr>
          <w:rFonts w:ascii="宋体" w:hAnsi="宋体" w:eastAsia="宋体"/>
          <w:color w:val="000000"/>
          <w:sz w:val="21"/>
          <w:szCs w:val="21"/>
        </w:rPr>
      </w:pPr>
      <w:r>
        <w:rPr>
          <w:rFonts w:hint="eastAsia" w:ascii="宋体" w:hAnsi="宋体" w:eastAsia="宋体"/>
          <w:color w:val="000000"/>
          <w:sz w:val="21"/>
          <w:szCs w:val="21"/>
        </w:rPr>
        <w:t>爬升套架导轮是塔式起重机升降节的导向装置，它的安装质量直接关系到塔式起重机能否正常顶升就位。</w:t>
      </w:r>
    </w:p>
    <w:p>
      <w:pPr>
        <w:spacing w:before="156" w:after="156" w:line="360" w:lineRule="auto"/>
        <w:jc w:val="center"/>
        <w:rPr>
          <w:rFonts w:ascii="宋体" w:hAnsi="宋体" w:eastAsia="宋体"/>
          <w:b/>
          <w:color w:val="000000"/>
          <w:sz w:val="21"/>
          <w:szCs w:val="21"/>
        </w:rPr>
      </w:pPr>
      <w:r>
        <w:rPr>
          <w:rFonts w:hint="eastAsia" w:ascii="宋体" w:hAnsi="宋体" w:eastAsia="宋体"/>
          <w:b/>
          <w:color w:val="000000"/>
          <w:sz w:val="21"/>
          <w:szCs w:val="21"/>
        </w:rPr>
        <w:t>Ⅵ  安全装置</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 xml:space="preserve">9.1.11 </w:t>
      </w:r>
      <w:r>
        <w:rPr>
          <w:rFonts w:hint="eastAsia" w:ascii="宋体" w:hAnsi="宋体" w:eastAsia="宋体"/>
          <w:color w:val="000000"/>
          <w:sz w:val="21"/>
          <w:szCs w:val="21"/>
        </w:rPr>
        <w:t xml:space="preserve"> 起重量限制器有以下作用：1、限制最大起重量保证塔式起重机结构稳定；2、限制各种起升速度下的最大起重量以保证主卷扬电机不超载；3、限制不同倍率下的最大起重量以保证钢丝绳不破坏。因此相应工况就是指不同倍率不同起升速度。在相应工况下起重量限制器均应试验，且均应有效。</w:t>
      </w:r>
    </w:p>
    <w:p>
      <w:pPr>
        <w:spacing w:line="360" w:lineRule="auto"/>
        <w:ind w:firstLine="420"/>
        <w:rPr>
          <w:rFonts w:ascii="宋体" w:hAnsi="宋体" w:eastAsia="宋体"/>
          <w:color w:val="000000"/>
          <w:sz w:val="21"/>
          <w:szCs w:val="21"/>
        </w:rPr>
      </w:pPr>
      <w:r>
        <w:rPr>
          <w:rFonts w:hint="eastAsia" w:ascii="宋体" w:hAnsi="宋体" w:eastAsia="宋体"/>
          <w:color w:val="000000"/>
          <w:sz w:val="21"/>
          <w:szCs w:val="21"/>
        </w:rPr>
        <w:t>起重力矩限制器是用来限制塔式起重机的起重力矩。其目的是保证塔式起重机在规定的起重力矩范围内使用，不会因超力矩使用而破坏塔式起重机整体稳定性。由于考虑到不同倍率，其吊具重量有所不同，其相应工作幅度的起重量也有所不同，因此试验时应注意在不同倍率下的额定起重量。定码变幅和定幅变码的触点分别设置和调整是为了提高起重力矩限制器的可靠性。</w:t>
      </w:r>
    </w:p>
    <w:p>
      <w:pPr>
        <w:spacing w:line="360" w:lineRule="auto"/>
        <w:ind w:firstLine="420"/>
        <w:rPr>
          <w:rFonts w:ascii="宋体" w:hAnsi="宋体" w:eastAsia="宋体"/>
          <w:color w:val="000000"/>
          <w:sz w:val="21"/>
          <w:szCs w:val="21"/>
        </w:rPr>
      </w:pPr>
      <w:r>
        <w:rPr>
          <w:rFonts w:hint="eastAsia" w:ascii="宋体" w:hAnsi="宋体" w:eastAsia="宋体"/>
          <w:color w:val="000000"/>
          <w:sz w:val="21"/>
          <w:szCs w:val="21"/>
        </w:rPr>
        <w:t>变幅速度从高速档自动转为低速运行是为了减小塔式起重机在向外变幅过程中力矩增大的速率，避免塔式起重机由于变幅小车运行惯性过大导致力矩增加过快，造成塔式起重机倾覆的危险。</w:t>
      </w:r>
    </w:p>
    <w:p>
      <w:pPr>
        <w:spacing w:line="360" w:lineRule="auto"/>
        <w:ind w:firstLine="420"/>
        <w:rPr>
          <w:rFonts w:ascii="宋体" w:hAnsi="宋体" w:eastAsia="宋体"/>
          <w:color w:val="000000"/>
          <w:sz w:val="21"/>
          <w:szCs w:val="21"/>
        </w:rPr>
      </w:pPr>
      <w:r>
        <w:rPr>
          <w:rFonts w:hint="eastAsia" w:ascii="宋体" w:hAnsi="宋体" w:eastAsia="宋体"/>
          <w:color w:val="000000"/>
          <w:sz w:val="21"/>
          <w:szCs w:val="21"/>
        </w:rPr>
        <w:t>高度限位器的设置是为了防止吊钩冲顶或吊钩运行过低导致钢丝绳乱绳或脱出吊钩滑轮。</w:t>
      </w:r>
    </w:p>
    <w:p>
      <w:pPr>
        <w:spacing w:line="360" w:lineRule="auto"/>
        <w:ind w:firstLine="420"/>
        <w:rPr>
          <w:rFonts w:ascii="宋体" w:hAnsi="宋体" w:eastAsia="宋体"/>
          <w:color w:val="000000"/>
          <w:sz w:val="21"/>
          <w:szCs w:val="21"/>
        </w:rPr>
      </w:pPr>
      <w:r>
        <w:rPr>
          <w:rFonts w:hint="eastAsia" w:ascii="宋体" w:hAnsi="宋体" w:eastAsia="宋体"/>
          <w:color w:val="000000"/>
          <w:sz w:val="21"/>
          <w:szCs w:val="21"/>
        </w:rPr>
        <w:t>幅度限位器的设置是为了防止小车运行至起重臂端部撞击臂架或小车运行至根部时吊物撞击塔式起重机部件。幅度限位器应包括两个方向的限位，即向外和向内变幅限位。本规程对变幅限制距离做出了规定。</w:t>
      </w:r>
    </w:p>
    <w:p>
      <w:pPr>
        <w:spacing w:line="360" w:lineRule="auto"/>
        <w:ind w:firstLine="420"/>
        <w:rPr>
          <w:rFonts w:ascii="宋体" w:hAnsi="宋体" w:eastAsia="宋体"/>
          <w:color w:val="000000"/>
          <w:sz w:val="21"/>
          <w:szCs w:val="21"/>
        </w:rPr>
      </w:pPr>
      <w:r>
        <w:rPr>
          <w:rFonts w:hint="eastAsia" w:ascii="宋体" w:hAnsi="宋体" w:eastAsia="宋体"/>
          <w:color w:val="000000"/>
          <w:sz w:val="21"/>
          <w:szCs w:val="21"/>
        </w:rPr>
        <w:t>动臂变幅式起重机设置臂架极限位置的限制装置是为了防止吊臂后翻，造成倒塔事故。</w:t>
      </w:r>
    </w:p>
    <w:p>
      <w:pPr>
        <w:spacing w:line="360" w:lineRule="auto"/>
        <w:ind w:firstLine="420"/>
        <w:rPr>
          <w:rFonts w:ascii="宋体" w:hAnsi="宋体" w:eastAsia="宋体"/>
          <w:color w:val="000000"/>
          <w:sz w:val="21"/>
          <w:szCs w:val="21"/>
        </w:rPr>
      </w:pPr>
      <w:r>
        <w:rPr>
          <w:rFonts w:hint="eastAsia" w:ascii="宋体" w:hAnsi="宋体" w:eastAsia="宋体"/>
          <w:color w:val="000000"/>
          <w:sz w:val="21"/>
          <w:szCs w:val="21"/>
        </w:rPr>
        <w:t>小车防钢丝绳断绳的装置是为了防止小车在运行中，由于变幅钢丝绳拉断而自由滑动。当钢丝绳断绳后，小车一旦失控自由滑动，特别是向外滑动时，将造成起重力矩不断增大，最终导致倒塔事故。因此必须设置小车防钢丝绳断绳的装置，且应双向设置。</w:t>
      </w:r>
    </w:p>
    <w:p>
      <w:pPr>
        <w:spacing w:line="360" w:lineRule="auto"/>
        <w:ind w:firstLine="420"/>
        <w:rPr>
          <w:rFonts w:ascii="宋体" w:hAnsi="宋体" w:eastAsia="宋体"/>
          <w:color w:val="000000"/>
          <w:sz w:val="21"/>
          <w:szCs w:val="21"/>
        </w:rPr>
      </w:pPr>
      <w:r>
        <w:rPr>
          <w:rFonts w:hint="eastAsia" w:ascii="宋体" w:hAnsi="宋体" w:eastAsia="宋体"/>
          <w:color w:val="000000"/>
          <w:sz w:val="21"/>
          <w:szCs w:val="21"/>
        </w:rPr>
        <w:t>小车防断轴装置是为了防止小车因行走轮轴脱、断，造成小车坠落的装置。</w:t>
      </w:r>
    </w:p>
    <w:p>
      <w:pPr>
        <w:spacing w:line="360" w:lineRule="auto"/>
        <w:ind w:firstLine="422"/>
        <w:rPr>
          <w:rFonts w:ascii="宋体" w:hAnsi="宋体" w:eastAsia="宋体"/>
          <w:sz w:val="21"/>
          <w:szCs w:val="21"/>
        </w:rPr>
      </w:pPr>
      <w:r>
        <w:rPr>
          <w:rFonts w:hint="eastAsia" w:ascii="宋体" w:hAnsi="宋体" w:eastAsia="宋体"/>
          <w:sz w:val="21"/>
          <w:szCs w:val="21"/>
        </w:rPr>
        <w:t>顶升横梁防脱装置是为了防止塔机在加节、降节作业中顶升横梁从踏步或爬梯中脱离，是确保塔机加降节作业安全的核心装置。</w:t>
      </w:r>
    </w:p>
    <w:p>
      <w:pPr>
        <w:spacing w:line="360" w:lineRule="auto"/>
        <w:ind w:firstLine="422"/>
        <w:rPr>
          <w:rFonts w:ascii="宋体" w:hAnsi="宋体" w:eastAsia="宋体"/>
          <w:sz w:val="21"/>
          <w:szCs w:val="21"/>
        </w:rPr>
      </w:pPr>
      <w:r>
        <w:rPr>
          <w:rFonts w:hint="eastAsia" w:ascii="宋体" w:hAnsi="宋体" w:eastAsia="宋体"/>
          <w:sz w:val="21"/>
          <w:szCs w:val="21"/>
        </w:rPr>
        <w:t>变幅机构是关系动臂塔机安全的核心部件，为避免机构超速导致起重臂失速下坠，</w:t>
      </w:r>
      <w:r>
        <w:rPr>
          <w:rFonts w:ascii="宋体" w:hAnsi="宋体" w:eastAsia="宋体"/>
          <w:sz w:val="21"/>
          <w:szCs w:val="21"/>
        </w:rPr>
        <w:t>GB5144</w:t>
      </w:r>
      <w:r>
        <w:rPr>
          <w:rFonts w:hint="eastAsia" w:ascii="宋体" w:hAnsi="宋体" w:eastAsia="宋体"/>
          <w:sz w:val="21"/>
          <w:szCs w:val="21"/>
        </w:rPr>
        <w:t>和G</w:t>
      </w:r>
      <w:r>
        <w:rPr>
          <w:rFonts w:ascii="宋体" w:hAnsi="宋体" w:eastAsia="宋体"/>
          <w:sz w:val="21"/>
          <w:szCs w:val="21"/>
        </w:rPr>
        <w:t>B/T5031</w:t>
      </w:r>
      <w:r>
        <w:rPr>
          <w:rFonts w:hint="eastAsia" w:ascii="宋体" w:hAnsi="宋体" w:eastAsia="宋体"/>
          <w:sz w:val="21"/>
          <w:szCs w:val="21"/>
        </w:rPr>
        <w:t>均规定应设置直接作用于卷筒凸缘上的安全制动器。</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 xml:space="preserve">9.1.12 </w:t>
      </w:r>
      <w:r>
        <w:rPr>
          <w:rFonts w:hint="eastAsia" w:ascii="宋体" w:hAnsi="宋体" w:eastAsia="宋体"/>
          <w:color w:val="000000"/>
          <w:sz w:val="21"/>
          <w:szCs w:val="21"/>
        </w:rPr>
        <w:t xml:space="preserve"> 回转限位器的作用是防止不使用集电器的塔式起重机主电缆过度扭转而破坏。因此对回转角度有一定的要求，即往一个方向连续回转时，最大回转角度不应大于540°。</w:t>
      </w:r>
    </w:p>
    <w:p>
      <w:pPr>
        <w:spacing w:line="360" w:lineRule="auto"/>
        <w:ind w:firstLine="420"/>
        <w:rPr>
          <w:rFonts w:ascii="宋体" w:hAnsi="宋体" w:eastAsia="宋体"/>
          <w:color w:val="000000"/>
          <w:sz w:val="21"/>
          <w:szCs w:val="21"/>
        </w:rPr>
      </w:pPr>
      <w:r>
        <w:rPr>
          <w:rFonts w:hint="eastAsia" w:ascii="宋体" w:hAnsi="宋体" w:eastAsia="宋体"/>
          <w:color w:val="000000"/>
          <w:sz w:val="21"/>
          <w:szCs w:val="21"/>
        </w:rPr>
        <w:t>风速仪的作用是确保塔式起重机在允许的风速范围内操作、安装和拆卸。</w:t>
      </w:r>
    </w:p>
    <w:p>
      <w:pPr>
        <w:spacing w:before="156" w:after="156" w:line="360" w:lineRule="auto"/>
        <w:jc w:val="center"/>
        <w:rPr>
          <w:rFonts w:ascii="宋体" w:hAnsi="宋体" w:eastAsia="宋体"/>
          <w:b/>
          <w:color w:val="000000"/>
          <w:sz w:val="21"/>
          <w:szCs w:val="21"/>
        </w:rPr>
      </w:pPr>
      <w:r>
        <w:rPr>
          <w:rFonts w:hint="eastAsia" w:ascii="宋体" w:hAnsi="宋体" w:eastAsia="宋体"/>
          <w:b/>
          <w:color w:val="000000"/>
          <w:sz w:val="21"/>
          <w:szCs w:val="21"/>
        </w:rPr>
        <w:t>Ⅶ  电气系统</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9.1.13</w:t>
      </w:r>
      <w:r>
        <w:rPr>
          <w:rFonts w:hint="eastAsia" w:ascii="宋体" w:hAnsi="宋体" w:eastAsia="宋体"/>
          <w:color w:val="000000"/>
          <w:sz w:val="21"/>
          <w:szCs w:val="21"/>
        </w:rPr>
        <w:t xml:space="preserve">  为了确保接地装置和设备绝缘的可靠性，应对它们进行多次测量取极值，一般接地电阻至少应测量三次，取最大值。绝缘电阻包括相间绝缘电阻和各相对地绝缘电阻，应分别至少测量三次，取最小值。</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 xml:space="preserve">9.1.14 </w:t>
      </w:r>
      <w:r>
        <w:rPr>
          <w:rFonts w:hint="eastAsia" w:ascii="宋体" w:hAnsi="宋体" w:eastAsia="宋体"/>
          <w:color w:val="000000"/>
          <w:sz w:val="21"/>
          <w:szCs w:val="21"/>
        </w:rPr>
        <w:t xml:space="preserve"> TN—S系统即“三相五线”接零保护系统。漏电保护器检测时应做空载试验。</w:t>
      </w:r>
    </w:p>
    <w:p>
      <w:pPr>
        <w:spacing w:line="360" w:lineRule="auto"/>
        <w:ind w:firstLine="420"/>
        <w:rPr>
          <w:rFonts w:ascii="宋体" w:hAnsi="宋体" w:eastAsia="宋体"/>
          <w:color w:val="000000"/>
          <w:sz w:val="21"/>
          <w:szCs w:val="21"/>
        </w:rPr>
      </w:pPr>
      <w:r>
        <w:rPr>
          <w:rFonts w:hint="eastAsia" w:ascii="宋体" w:hAnsi="宋体" w:eastAsia="宋体"/>
          <w:color w:val="000000"/>
          <w:sz w:val="21"/>
          <w:szCs w:val="21"/>
        </w:rPr>
        <w:t>非自行复位开关是指，该开关动作后，必须手动方可复位。</w:t>
      </w:r>
    </w:p>
    <w:p>
      <w:pPr>
        <w:spacing w:before="156" w:after="156" w:line="360" w:lineRule="auto"/>
        <w:jc w:val="center"/>
        <w:rPr>
          <w:rFonts w:ascii="宋体" w:hAnsi="宋体" w:eastAsia="宋体"/>
          <w:b/>
          <w:color w:val="000000"/>
          <w:sz w:val="21"/>
          <w:szCs w:val="21"/>
        </w:rPr>
      </w:pPr>
      <w:r>
        <w:rPr>
          <w:rFonts w:hint="eastAsia" w:ascii="宋体" w:hAnsi="宋体" w:eastAsia="宋体"/>
          <w:b/>
          <w:color w:val="000000"/>
          <w:sz w:val="21"/>
          <w:szCs w:val="21"/>
        </w:rPr>
        <w:t>Ⅷ  司机室</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9.1.15</w:t>
      </w:r>
      <w:r>
        <w:rPr>
          <w:rFonts w:hint="eastAsia" w:ascii="宋体" w:hAnsi="宋体" w:eastAsia="宋体"/>
          <w:color w:val="000000"/>
          <w:sz w:val="21"/>
          <w:szCs w:val="21"/>
        </w:rPr>
        <w:t xml:space="preserve">  本条对司机室的配置要求做出了规定。</w:t>
      </w:r>
    </w:p>
    <w:p>
      <w:pPr>
        <w:spacing w:line="360" w:lineRule="auto"/>
        <w:rPr>
          <w:rFonts w:ascii="宋体" w:hAnsi="宋体" w:eastAsia="宋体"/>
          <w:color w:val="000000"/>
          <w:sz w:val="21"/>
          <w:szCs w:val="21"/>
        </w:rPr>
      </w:pPr>
      <w:r>
        <w:rPr>
          <w:rFonts w:ascii="宋体" w:hAnsi="宋体" w:eastAsia="宋体"/>
          <w:color w:val="000000"/>
          <w:sz w:val="21"/>
          <w:szCs w:val="21"/>
        </w:rPr>
        <w:br w:type="page"/>
      </w:r>
    </w:p>
    <w:p>
      <w:pPr>
        <w:spacing w:beforeLines="50" w:afterLines="50" w:line="360" w:lineRule="auto"/>
        <w:jc w:val="center"/>
        <w:rPr>
          <w:rFonts w:ascii="宋体" w:hAnsi="宋体" w:eastAsia="宋体"/>
          <w:b/>
          <w:sz w:val="21"/>
          <w:szCs w:val="21"/>
        </w:rPr>
      </w:pPr>
      <w:r>
        <w:rPr>
          <w:rFonts w:hint="eastAsia" w:ascii="宋体" w:hAnsi="宋体" w:eastAsia="宋体"/>
          <w:b/>
          <w:sz w:val="21"/>
          <w:szCs w:val="21"/>
        </w:rPr>
        <w:t>9.2  施工升降机</w:t>
      </w:r>
    </w:p>
    <w:p>
      <w:pPr>
        <w:spacing w:beforeLines="50" w:afterLines="50" w:line="360" w:lineRule="auto"/>
        <w:jc w:val="center"/>
        <w:rPr>
          <w:rFonts w:ascii="宋体" w:hAnsi="宋体" w:eastAsia="宋体"/>
          <w:b/>
          <w:sz w:val="21"/>
          <w:szCs w:val="21"/>
        </w:rPr>
      </w:pPr>
      <w:r>
        <w:rPr>
          <w:rFonts w:hint="eastAsia" w:ascii="宋体" w:hAnsi="宋体" w:eastAsia="宋体"/>
          <w:b/>
          <w:sz w:val="21"/>
          <w:szCs w:val="21"/>
        </w:rPr>
        <w:t>Ⅰ  标牌和安全警示标志</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9.2.1</w:t>
      </w:r>
      <w:r>
        <w:rPr>
          <w:rFonts w:hint="eastAsia" w:ascii="宋体" w:hAnsi="宋体" w:eastAsia="宋体"/>
          <w:color w:val="000000"/>
          <w:sz w:val="21"/>
          <w:szCs w:val="21"/>
        </w:rPr>
        <w:t>标</w:t>
      </w:r>
      <w:r>
        <w:rPr>
          <w:rFonts w:ascii="宋体" w:hAnsi="宋体" w:eastAsia="宋体"/>
          <w:color w:val="000000"/>
          <w:sz w:val="21"/>
          <w:szCs w:val="21"/>
        </w:rPr>
        <w:t>牌可以显示设备基本信息，</w:t>
      </w:r>
      <w:r>
        <w:rPr>
          <w:rFonts w:hint="eastAsia" w:ascii="宋体" w:hAnsi="宋体" w:eastAsia="宋体"/>
          <w:color w:val="000000"/>
          <w:sz w:val="21"/>
          <w:szCs w:val="21"/>
        </w:rPr>
        <w:t>警示标志是指提醒司机注意和指导司机正确操作的文字及颜色。</w:t>
      </w:r>
    </w:p>
    <w:p>
      <w:pPr>
        <w:spacing w:beforeLines="50" w:afterLines="50" w:line="360" w:lineRule="auto"/>
        <w:jc w:val="center"/>
        <w:rPr>
          <w:rFonts w:ascii="宋体" w:hAnsi="宋体" w:eastAsia="宋体"/>
          <w:b/>
          <w:sz w:val="21"/>
          <w:szCs w:val="21"/>
        </w:rPr>
      </w:pPr>
      <w:r>
        <w:rPr>
          <w:rFonts w:hint="eastAsia" w:ascii="宋体" w:hAnsi="宋体" w:eastAsia="宋体"/>
          <w:b/>
          <w:sz w:val="21"/>
          <w:szCs w:val="21"/>
        </w:rPr>
        <w:t>Ⅱ  安全距离</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9.2.2</w:t>
      </w:r>
      <w:r>
        <w:rPr>
          <w:rFonts w:hint="eastAsia" w:ascii="宋体" w:hAnsi="宋体" w:eastAsia="宋体"/>
          <w:color w:val="000000"/>
          <w:sz w:val="21"/>
          <w:szCs w:val="21"/>
        </w:rPr>
        <w:t>施工升降机及运动部件与架空输电线及建筑物和固定施工设施之间必须保持规定的安全距离，才能保证安全使用。</w:t>
      </w:r>
    </w:p>
    <w:p>
      <w:pPr>
        <w:spacing w:beforeLines="50" w:afterLines="50" w:line="360" w:lineRule="auto"/>
        <w:jc w:val="center"/>
        <w:rPr>
          <w:rFonts w:ascii="宋体" w:hAnsi="宋体" w:eastAsia="宋体"/>
          <w:b/>
          <w:sz w:val="21"/>
          <w:szCs w:val="21"/>
        </w:rPr>
      </w:pPr>
      <w:r>
        <w:rPr>
          <w:rFonts w:hint="eastAsia" w:ascii="宋体" w:hAnsi="宋体" w:eastAsia="宋体"/>
          <w:b/>
          <w:sz w:val="21"/>
          <w:szCs w:val="21"/>
        </w:rPr>
        <w:t>Ⅲ  基础</w:t>
      </w:r>
    </w:p>
    <w:p>
      <w:pPr>
        <w:spacing w:line="360" w:lineRule="auto"/>
        <w:rPr>
          <w:rFonts w:ascii="宋体" w:hAnsi="宋体" w:eastAsia="宋体"/>
          <w:sz w:val="21"/>
          <w:szCs w:val="21"/>
        </w:rPr>
      </w:pPr>
      <w:r>
        <w:rPr>
          <w:rFonts w:hint="eastAsia" w:ascii="宋体" w:hAnsi="宋体" w:eastAsia="宋体"/>
          <w:b/>
          <w:color w:val="000000"/>
          <w:sz w:val="21"/>
          <w:szCs w:val="21"/>
        </w:rPr>
        <w:t>9.2.3</w:t>
      </w:r>
      <w:r>
        <w:rPr>
          <w:rFonts w:hint="eastAsia" w:ascii="宋体" w:hAnsi="宋体" w:eastAsia="宋体"/>
          <w:color w:val="000000"/>
          <w:sz w:val="21"/>
          <w:szCs w:val="21"/>
        </w:rPr>
        <w:t>施工升降机基础承受着施工升降</w:t>
      </w:r>
      <w:r>
        <w:rPr>
          <w:rFonts w:hint="eastAsia" w:ascii="宋体" w:hAnsi="宋体" w:eastAsia="宋体"/>
          <w:sz w:val="21"/>
          <w:szCs w:val="21"/>
        </w:rPr>
        <w:t>机的全部荷载，因此基础应符合《使用说明书》或</w:t>
      </w:r>
      <w:r>
        <w:rPr>
          <w:rFonts w:ascii="宋体" w:hAnsi="宋体" w:eastAsia="宋体"/>
          <w:sz w:val="21"/>
          <w:szCs w:val="21"/>
        </w:rPr>
        <w:t>专项施工方案</w:t>
      </w:r>
      <w:r>
        <w:rPr>
          <w:rFonts w:hint="eastAsia" w:ascii="宋体" w:hAnsi="宋体" w:eastAsia="宋体"/>
          <w:sz w:val="21"/>
          <w:szCs w:val="21"/>
        </w:rPr>
        <w:t>的要求。基础的检测可参考以下方法进行：</w:t>
      </w:r>
    </w:p>
    <w:p>
      <w:pPr>
        <w:spacing w:line="360" w:lineRule="auto"/>
        <w:ind w:firstLine="420" w:firstLineChars="200"/>
        <w:rPr>
          <w:rFonts w:ascii="宋体" w:hAnsi="宋体" w:eastAsia="宋体"/>
          <w:color w:val="000000"/>
          <w:sz w:val="21"/>
          <w:szCs w:val="21"/>
        </w:rPr>
      </w:pPr>
      <w:r>
        <w:rPr>
          <w:rFonts w:hint="eastAsia" w:ascii="宋体" w:hAnsi="宋体" w:eastAsia="宋体"/>
          <w:sz w:val="21"/>
          <w:szCs w:val="21"/>
        </w:rPr>
        <w:t>查阅《使用说明书》或</w:t>
      </w:r>
      <w:r>
        <w:rPr>
          <w:rFonts w:ascii="宋体" w:hAnsi="宋体" w:eastAsia="宋体"/>
          <w:sz w:val="21"/>
          <w:szCs w:val="21"/>
        </w:rPr>
        <w:t>专项施工方案</w:t>
      </w:r>
      <w:r>
        <w:rPr>
          <w:rFonts w:hint="eastAsia" w:ascii="宋体" w:hAnsi="宋体" w:eastAsia="宋体"/>
          <w:sz w:val="21"/>
          <w:szCs w:val="21"/>
        </w:rPr>
        <w:t>等基础相关资料。现场目测和用</w:t>
      </w:r>
      <w:r>
        <w:rPr>
          <w:rFonts w:hint="eastAsia" w:ascii="宋体" w:hAnsi="宋体" w:eastAsia="宋体"/>
          <w:color w:val="000000"/>
          <w:sz w:val="21"/>
          <w:szCs w:val="21"/>
        </w:rPr>
        <w:t>卷尺测量基础承台尺寸。</w:t>
      </w:r>
    </w:p>
    <w:p>
      <w:pPr>
        <w:spacing w:beforeLines="50" w:afterLines="50" w:line="360" w:lineRule="auto"/>
        <w:jc w:val="center"/>
        <w:rPr>
          <w:rFonts w:ascii="宋体" w:hAnsi="宋体" w:eastAsia="宋体"/>
          <w:b/>
          <w:sz w:val="21"/>
          <w:szCs w:val="21"/>
        </w:rPr>
      </w:pPr>
      <w:r>
        <w:rPr>
          <w:rFonts w:hint="eastAsia" w:ascii="宋体" w:hAnsi="宋体" w:eastAsia="宋体"/>
          <w:b/>
          <w:sz w:val="21"/>
          <w:szCs w:val="21"/>
        </w:rPr>
        <w:t>Ⅳ  底座与防护围栏</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9.2.4</w:t>
      </w:r>
      <w:r>
        <w:rPr>
          <w:rFonts w:hint="eastAsia" w:ascii="宋体" w:hAnsi="宋体" w:eastAsia="宋体"/>
          <w:color w:val="000000"/>
          <w:sz w:val="21"/>
          <w:szCs w:val="21"/>
        </w:rPr>
        <w:t xml:space="preserve">  围栏门机械和电气联锁，两者缺一不可。设置机电联锁装置是为了防止人员误入围栏内，造成安全事故。</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9.2.5</w:t>
      </w:r>
      <w:r>
        <w:rPr>
          <w:rFonts w:hint="eastAsia" w:ascii="宋体" w:hAnsi="宋体" w:eastAsia="宋体"/>
          <w:color w:val="000000"/>
          <w:sz w:val="21"/>
          <w:szCs w:val="21"/>
        </w:rPr>
        <w:t>地面防护围栏高度是指自然地面至围栏顶部的垂直距离。</w:t>
      </w:r>
    </w:p>
    <w:p>
      <w:pPr>
        <w:spacing w:beforeLines="50" w:afterLines="50" w:line="360" w:lineRule="auto"/>
        <w:jc w:val="center"/>
        <w:rPr>
          <w:rFonts w:ascii="宋体" w:hAnsi="宋体" w:eastAsia="宋体"/>
          <w:b/>
          <w:sz w:val="21"/>
          <w:szCs w:val="21"/>
        </w:rPr>
      </w:pPr>
      <w:r>
        <w:rPr>
          <w:rFonts w:hint="eastAsia" w:ascii="宋体" w:hAnsi="宋体" w:eastAsia="宋体"/>
          <w:b/>
          <w:sz w:val="21"/>
          <w:szCs w:val="21"/>
        </w:rPr>
        <w:t>Ⅴ  金属结构件和紧固连接件</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9.2.6</w:t>
      </w:r>
      <w:r>
        <w:rPr>
          <w:rFonts w:hint="eastAsia" w:ascii="宋体" w:hAnsi="宋体" w:eastAsia="宋体"/>
          <w:color w:val="000000"/>
          <w:sz w:val="21"/>
          <w:szCs w:val="21"/>
        </w:rPr>
        <w:t xml:space="preserve"> 施工升降机垂直度指导轨架轴心线与基础水平面之间的垂直度公差值。测量时一般分别对平行和垂直于导轨架侧面的两个方向上沿导轨架全高度进行测量所得的值。</w:t>
      </w:r>
    </w:p>
    <w:p>
      <w:pPr>
        <w:spacing w:line="360" w:lineRule="auto"/>
        <w:ind w:firstLine="420" w:firstLineChars="200"/>
        <w:rPr>
          <w:rFonts w:ascii="宋体" w:hAnsi="宋体" w:eastAsia="宋体"/>
          <w:sz w:val="21"/>
          <w:szCs w:val="21"/>
        </w:rPr>
      </w:pPr>
      <w:r>
        <w:rPr>
          <w:rFonts w:hint="eastAsia" w:ascii="宋体" w:hAnsi="宋体" w:eastAsia="宋体"/>
          <w:sz w:val="21"/>
          <w:szCs w:val="21"/>
        </w:rPr>
        <w:t>施工升降机在使用前，导轨架必须进行附着，即选择若干附着点与建筑物连接。施工升降机附着实质是通过增加对导轨架的约束，控制导轨架的高度，从而增强其刚度，保持导轨架的稳定。因此导轨架附着装置的间距密切关系到导轨架的稳定性，必须严格按《使用说明书》要求架设。未进行附着的施工升降机不得投入使用。</w:t>
      </w:r>
    </w:p>
    <w:p>
      <w:pPr>
        <w:spacing w:line="360" w:lineRule="auto"/>
        <w:ind w:firstLine="420" w:firstLineChars="200"/>
        <w:rPr>
          <w:rFonts w:ascii="宋体" w:hAnsi="宋体" w:eastAsia="宋体"/>
          <w:color w:val="000000"/>
          <w:sz w:val="21"/>
          <w:szCs w:val="21"/>
        </w:rPr>
      </w:pPr>
      <w:r>
        <w:rPr>
          <w:rFonts w:hint="eastAsia" w:ascii="宋体" w:hAnsi="宋体" w:eastAsia="宋体"/>
          <w:color w:val="000000"/>
          <w:sz w:val="21"/>
          <w:szCs w:val="21"/>
        </w:rPr>
        <w:t>导轨架离附着点的距离关系到附着杆的稳定性，其距离越远，附墙架越长就越容易失稳，因此，其距离要符合《使用说明书》的要求。导轨架自由端高度关系到吊笼安全稳定运行和导轨架的稳定性，不同型号不同厂家要求不一，自由端高度应符合《使用说明书》的要求，严禁超高。</w:t>
      </w:r>
    </w:p>
    <w:p>
      <w:pPr>
        <w:spacing w:line="360" w:lineRule="auto"/>
        <w:ind w:firstLine="420" w:firstLineChars="200"/>
        <w:rPr>
          <w:rFonts w:ascii="宋体" w:hAnsi="宋体" w:eastAsia="宋体"/>
          <w:sz w:val="21"/>
          <w:szCs w:val="21"/>
        </w:rPr>
      </w:pPr>
      <w:r>
        <w:rPr>
          <w:rFonts w:hint="eastAsia" w:ascii="宋体" w:hAnsi="宋体" w:eastAsia="宋体"/>
          <w:sz w:val="21"/>
          <w:szCs w:val="21"/>
        </w:rPr>
        <w:t>当附墙架因条件限制不符合《使用说明书》要求时，其计算书、设计图及制作材料，应由制造厂家确认，或经安装单位技术负责人审核并经专家论证，是依据DBJ13-297《建筑起重机械安全管理标准》制定的。</w:t>
      </w:r>
    </w:p>
    <w:p>
      <w:pPr>
        <w:spacing w:line="360" w:lineRule="auto"/>
        <w:ind w:firstLine="420" w:firstLineChars="200"/>
        <w:rPr>
          <w:rFonts w:ascii="宋体" w:hAnsi="宋体" w:eastAsia="宋体"/>
          <w:sz w:val="21"/>
          <w:szCs w:val="21"/>
        </w:rPr>
      </w:pPr>
      <w:r>
        <w:rPr>
          <w:rFonts w:hint="eastAsia" w:ascii="宋体" w:hAnsi="宋体" w:eastAsia="宋体"/>
          <w:sz w:val="21"/>
          <w:szCs w:val="21"/>
        </w:rPr>
        <w:t>主要结构件间的连接必须使用高强度螺栓，并按高强度螺栓的要求进行紧固和防松。</w:t>
      </w:r>
    </w:p>
    <w:p>
      <w:pPr>
        <w:spacing w:line="360" w:lineRule="auto"/>
        <w:ind w:firstLine="420" w:firstLineChars="200"/>
        <w:rPr>
          <w:rFonts w:ascii="宋体" w:hAnsi="宋体" w:eastAsia="宋体"/>
          <w:sz w:val="21"/>
          <w:szCs w:val="21"/>
        </w:rPr>
      </w:pPr>
      <w:r>
        <w:rPr>
          <w:rFonts w:hint="eastAsia" w:ascii="宋体" w:hAnsi="宋体" w:eastAsia="宋体"/>
          <w:sz w:val="21"/>
          <w:szCs w:val="21"/>
        </w:rPr>
        <w:t>标准</w:t>
      </w:r>
      <w:r>
        <w:rPr>
          <w:rFonts w:ascii="宋体" w:hAnsi="宋体" w:eastAsia="宋体"/>
          <w:sz w:val="21"/>
          <w:szCs w:val="21"/>
        </w:rPr>
        <w:t>节连接螺栓在安装时</w:t>
      </w:r>
      <w:r>
        <w:rPr>
          <w:rFonts w:hint="eastAsia" w:ascii="宋体" w:hAnsi="宋体" w:eastAsia="宋体"/>
          <w:sz w:val="21"/>
          <w:szCs w:val="21"/>
        </w:rPr>
        <w:t>应螺</w:t>
      </w:r>
      <w:r>
        <w:rPr>
          <w:rFonts w:ascii="宋体" w:hAnsi="宋体" w:eastAsia="宋体"/>
          <w:sz w:val="21"/>
          <w:szCs w:val="21"/>
        </w:rPr>
        <w:t>杆在下、螺母在上，</w:t>
      </w:r>
      <w:r>
        <w:rPr>
          <w:rFonts w:hint="eastAsia" w:ascii="宋体" w:hAnsi="宋体" w:eastAsia="宋体"/>
          <w:sz w:val="21"/>
          <w:szCs w:val="21"/>
        </w:rPr>
        <w:t>一旦</w:t>
      </w:r>
      <w:r>
        <w:rPr>
          <w:rFonts w:ascii="宋体" w:hAnsi="宋体" w:eastAsia="宋体"/>
          <w:sz w:val="21"/>
          <w:szCs w:val="21"/>
        </w:rPr>
        <w:t>螺母脱落后，容易及时发现安全隐患。</w:t>
      </w:r>
    </w:p>
    <w:p>
      <w:pPr>
        <w:spacing w:line="360" w:lineRule="auto"/>
        <w:rPr>
          <w:rFonts w:ascii="宋体" w:hAnsi="宋体" w:eastAsia="宋体"/>
          <w:color w:val="000000"/>
          <w:sz w:val="21"/>
          <w:szCs w:val="21"/>
        </w:rPr>
      </w:pPr>
      <w:r>
        <w:rPr>
          <w:rFonts w:hint="eastAsia" w:ascii="宋体" w:hAnsi="宋体" w:eastAsia="宋体"/>
          <w:b/>
          <w:sz w:val="21"/>
          <w:szCs w:val="21"/>
        </w:rPr>
        <w:t>9.2.7</w:t>
      </w:r>
      <w:r>
        <w:rPr>
          <w:rFonts w:hint="eastAsia" w:ascii="宋体" w:hAnsi="宋体" w:eastAsia="宋体"/>
          <w:sz w:val="21"/>
          <w:szCs w:val="21"/>
        </w:rPr>
        <w:t xml:space="preserve">  导轨架相邻标准节对接处的相互错位阶差是指导轨架相邻两标准节组合时，节间连接处在水</w:t>
      </w:r>
      <w:r>
        <w:rPr>
          <w:rFonts w:hint="eastAsia" w:ascii="宋体" w:hAnsi="宋体" w:eastAsia="宋体"/>
          <w:color w:val="000000"/>
          <w:sz w:val="21"/>
          <w:szCs w:val="21"/>
        </w:rPr>
        <w:t>平截面上立管圆周间的错位程度，如果过大势必影响吊笼的运行安全。</w:t>
      </w:r>
    </w:p>
    <w:p>
      <w:pPr>
        <w:spacing w:beforeLines="50" w:afterLines="50" w:line="360" w:lineRule="auto"/>
        <w:jc w:val="center"/>
        <w:rPr>
          <w:rFonts w:ascii="宋体" w:hAnsi="宋体" w:eastAsia="宋体"/>
          <w:b/>
          <w:sz w:val="21"/>
          <w:szCs w:val="21"/>
        </w:rPr>
      </w:pPr>
      <w:r>
        <w:rPr>
          <w:rFonts w:hint="eastAsia" w:ascii="宋体" w:hAnsi="宋体" w:eastAsia="宋体"/>
          <w:b/>
          <w:sz w:val="21"/>
          <w:szCs w:val="21"/>
        </w:rPr>
        <w:t>Ⅵ  吊笼</w:t>
      </w:r>
    </w:p>
    <w:p>
      <w:pPr>
        <w:spacing w:line="360" w:lineRule="auto"/>
        <w:rPr>
          <w:rFonts w:ascii="宋体" w:hAnsi="宋体" w:eastAsia="宋体"/>
          <w:sz w:val="21"/>
          <w:szCs w:val="21"/>
        </w:rPr>
      </w:pPr>
      <w:r>
        <w:rPr>
          <w:rFonts w:hint="eastAsia" w:ascii="宋体" w:hAnsi="宋体" w:eastAsia="宋体"/>
          <w:b/>
          <w:color w:val="000000"/>
          <w:sz w:val="21"/>
          <w:szCs w:val="21"/>
        </w:rPr>
        <w:t xml:space="preserve">9.2.8～9.2.9 </w:t>
      </w:r>
      <w:r>
        <w:rPr>
          <w:rFonts w:hint="eastAsia" w:ascii="宋体" w:hAnsi="宋体" w:eastAsia="宋体"/>
          <w:color w:val="000000"/>
          <w:sz w:val="21"/>
          <w:szCs w:val="21"/>
        </w:rPr>
        <w:t xml:space="preserve"> 吊笼各出口门电气联锁开关包括单、双行门以及紧急出口门电气联锁开关。联锁开关动作时，应使吊笼不能起动和运行；单行门和双行门机械锁止装置是为了防止吊笼在运行中吊笼门自</w:t>
      </w:r>
      <w:r>
        <w:rPr>
          <w:rFonts w:hint="eastAsia" w:ascii="宋体" w:hAnsi="宋体" w:eastAsia="宋体"/>
          <w:sz w:val="21"/>
          <w:szCs w:val="21"/>
        </w:rPr>
        <w:t>动开启。</w:t>
      </w:r>
    </w:p>
    <w:p>
      <w:pPr>
        <w:spacing w:line="360" w:lineRule="auto"/>
        <w:ind w:firstLine="420" w:firstLineChars="200"/>
        <w:rPr>
          <w:rFonts w:ascii="宋体" w:hAnsi="宋体" w:eastAsia="宋体"/>
          <w:sz w:val="21"/>
          <w:szCs w:val="21"/>
        </w:rPr>
      </w:pPr>
      <w:r>
        <w:rPr>
          <w:rFonts w:hint="eastAsia" w:ascii="宋体" w:hAnsi="宋体" w:eastAsia="宋体"/>
          <w:sz w:val="21"/>
          <w:szCs w:val="21"/>
        </w:rPr>
        <w:t>吊</w:t>
      </w:r>
      <w:r>
        <w:rPr>
          <w:rFonts w:ascii="宋体" w:hAnsi="宋体" w:eastAsia="宋体"/>
          <w:sz w:val="21"/>
          <w:szCs w:val="21"/>
        </w:rPr>
        <w:t>笼箱体应完好</w:t>
      </w:r>
      <w:r>
        <w:rPr>
          <w:rFonts w:hint="eastAsia" w:ascii="宋体" w:hAnsi="宋体" w:eastAsia="宋体"/>
          <w:sz w:val="21"/>
          <w:szCs w:val="21"/>
        </w:rPr>
        <w:t>，</w:t>
      </w:r>
      <w:r>
        <w:rPr>
          <w:rFonts w:ascii="宋体" w:hAnsi="宋体" w:eastAsia="宋体"/>
          <w:sz w:val="21"/>
          <w:szCs w:val="21"/>
        </w:rPr>
        <w:t>主要</w:t>
      </w:r>
      <w:r>
        <w:rPr>
          <w:rFonts w:hint="eastAsia" w:ascii="宋体" w:hAnsi="宋体" w:eastAsia="宋体"/>
          <w:sz w:val="21"/>
          <w:szCs w:val="21"/>
        </w:rPr>
        <w:t>受</w:t>
      </w:r>
      <w:r>
        <w:rPr>
          <w:rFonts w:ascii="宋体" w:hAnsi="宋体" w:eastAsia="宋体"/>
          <w:sz w:val="21"/>
          <w:szCs w:val="21"/>
        </w:rPr>
        <w:t>力结构</w:t>
      </w:r>
      <w:r>
        <w:rPr>
          <w:rFonts w:hint="eastAsia" w:ascii="宋体" w:hAnsi="宋体" w:eastAsia="宋体"/>
          <w:sz w:val="21"/>
          <w:szCs w:val="21"/>
        </w:rPr>
        <w:t>件</w:t>
      </w:r>
      <w:r>
        <w:rPr>
          <w:rFonts w:ascii="宋体" w:hAnsi="宋体" w:eastAsia="宋体"/>
          <w:sz w:val="21"/>
          <w:szCs w:val="21"/>
        </w:rPr>
        <w:t>无安全缺陷，</w:t>
      </w:r>
      <w:r>
        <w:rPr>
          <w:rFonts w:hint="eastAsia" w:ascii="宋体" w:hAnsi="宋体" w:eastAsia="宋体"/>
          <w:sz w:val="21"/>
          <w:szCs w:val="21"/>
        </w:rPr>
        <w:t>吊笼导向轮均应转动灵活，其与导轨间的间隙应均匀，吊笼运行时应无明显倾侧现象。保持运行时顺畅不卡阻，不晃动。</w:t>
      </w:r>
    </w:p>
    <w:p>
      <w:pPr>
        <w:spacing w:line="360" w:lineRule="auto"/>
        <w:ind w:firstLine="420" w:firstLineChars="200"/>
        <w:rPr>
          <w:rFonts w:ascii="宋体" w:hAnsi="宋体" w:eastAsia="宋体"/>
          <w:sz w:val="21"/>
          <w:szCs w:val="21"/>
        </w:rPr>
      </w:pPr>
      <w:r>
        <w:rPr>
          <w:rFonts w:hint="eastAsia" w:ascii="宋体" w:hAnsi="宋体" w:eastAsia="宋体"/>
          <w:sz w:val="21"/>
          <w:szCs w:val="21"/>
        </w:rPr>
        <w:t>对吊</w:t>
      </w:r>
      <w:r>
        <w:rPr>
          <w:rFonts w:ascii="宋体" w:hAnsi="宋体" w:eastAsia="宋体"/>
          <w:sz w:val="21"/>
          <w:szCs w:val="21"/>
        </w:rPr>
        <w:t>笼</w:t>
      </w:r>
      <w:r>
        <w:rPr>
          <w:rFonts w:hint="eastAsia" w:ascii="宋体" w:hAnsi="宋体" w:eastAsia="宋体"/>
          <w:sz w:val="21"/>
          <w:szCs w:val="21"/>
        </w:rPr>
        <w:t>翻</w:t>
      </w:r>
      <w:r>
        <w:rPr>
          <w:rFonts w:ascii="宋体" w:hAnsi="宋体" w:eastAsia="宋体"/>
          <w:sz w:val="21"/>
          <w:szCs w:val="21"/>
        </w:rPr>
        <w:t>板门的使用提出要求</w:t>
      </w:r>
      <w:r>
        <w:rPr>
          <w:rFonts w:hint="eastAsia" w:ascii="宋体" w:hAnsi="宋体" w:eastAsia="宋体"/>
          <w:sz w:val="21"/>
          <w:szCs w:val="21"/>
        </w:rPr>
        <w:t>。</w:t>
      </w:r>
    </w:p>
    <w:p>
      <w:pPr>
        <w:spacing w:beforeLines="50" w:afterLines="50" w:line="360" w:lineRule="auto"/>
        <w:jc w:val="center"/>
        <w:rPr>
          <w:rFonts w:ascii="宋体" w:hAnsi="宋体" w:eastAsia="宋体"/>
          <w:b/>
          <w:sz w:val="21"/>
          <w:szCs w:val="21"/>
        </w:rPr>
      </w:pPr>
      <w:r>
        <w:rPr>
          <w:rFonts w:hint="eastAsia" w:ascii="宋体" w:hAnsi="宋体" w:eastAsia="宋体"/>
          <w:b/>
          <w:sz w:val="21"/>
          <w:szCs w:val="21"/>
        </w:rPr>
        <w:t>Ⅶ  钢丝绳及其绳端固结与滑轮</w:t>
      </w:r>
    </w:p>
    <w:p>
      <w:pPr>
        <w:spacing w:line="360" w:lineRule="auto"/>
        <w:rPr>
          <w:rFonts w:ascii="宋体" w:hAnsi="宋体" w:eastAsia="宋体"/>
          <w:sz w:val="21"/>
          <w:szCs w:val="21"/>
        </w:rPr>
      </w:pPr>
      <w:r>
        <w:rPr>
          <w:rFonts w:hint="eastAsia" w:ascii="宋体" w:hAnsi="宋体" w:eastAsia="宋体"/>
          <w:b/>
          <w:sz w:val="21"/>
          <w:szCs w:val="21"/>
        </w:rPr>
        <w:t>9.2.10～9.2.11</w:t>
      </w:r>
      <w:r>
        <w:rPr>
          <w:rFonts w:hint="eastAsia" w:ascii="宋体" w:hAnsi="宋体" w:eastAsia="宋体"/>
          <w:sz w:val="21"/>
          <w:szCs w:val="21"/>
        </w:rPr>
        <w:t xml:space="preserve"> 钢丝绳绳端固结采用斜楔固定时，楔套与楔应正确选用，且应无裂纹。采用压板固定时，应正确可靠。采用绳夹固结时，绳夹的规格、数量应符合本规程表9</w:t>
      </w:r>
      <w:r>
        <w:rPr>
          <w:rFonts w:ascii="宋体" w:hAnsi="宋体" w:eastAsia="宋体"/>
          <w:sz w:val="21"/>
          <w:szCs w:val="21"/>
        </w:rPr>
        <w:t>.1.</w:t>
      </w:r>
      <w:r>
        <w:rPr>
          <w:rFonts w:hint="eastAsia" w:ascii="宋体" w:hAnsi="宋体" w:eastAsia="宋体"/>
          <w:sz w:val="21"/>
          <w:szCs w:val="21"/>
        </w:rPr>
        <w:t>9</w:t>
      </w:r>
      <w:r>
        <w:rPr>
          <w:rFonts w:ascii="宋体" w:hAnsi="宋体" w:eastAsia="宋体"/>
          <w:sz w:val="21"/>
          <w:szCs w:val="21"/>
        </w:rPr>
        <w:t>-</w:t>
      </w:r>
      <w:r>
        <w:rPr>
          <w:rFonts w:hint="eastAsia" w:ascii="宋体" w:hAnsi="宋体" w:eastAsia="宋体"/>
          <w:sz w:val="21"/>
          <w:szCs w:val="21"/>
        </w:rPr>
        <w:t>2的规定。如果钢丝绳固定面以后是悬挂的一部分，则固定用的连接件或装置不应损伤这些固定面。当钢丝绳绳端固定采用通过绕在卷筒上而产生的摩擦力的方法固定时，其钢丝绳在卷筒上至少要绕过3圈以上，且同时加用2个以上压板固定。</w:t>
      </w:r>
    </w:p>
    <w:p>
      <w:pPr>
        <w:spacing w:line="360" w:lineRule="auto"/>
        <w:ind w:firstLine="420" w:firstLineChars="200"/>
        <w:rPr>
          <w:rFonts w:ascii="宋体" w:hAnsi="宋体" w:eastAsia="宋体"/>
          <w:sz w:val="21"/>
          <w:szCs w:val="21"/>
        </w:rPr>
      </w:pPr>
      <w:r>
        <w:rPr>
          <w:rFonts w:hint="eastAsia" w:ascii="宋体" w:hAnsi="宋体" w:eastAsia="宋体"/>
          <w:sz w:val="21"/>
          <w:szCs w:val="21"/>
        </w:rPr>
        <w:t>对悬挂对重的钢丝绳的直径和安全系数进行规定是为了确保钢丝绳能承受一定的载荷，从而确保钢丝绳不发生断绳事故。</w:t>
      </w:r>
    </w:p>
    <w:p>
      <w:pPr>
        <w:spacing w:line="360" w:lineRule="auto"/>
        <w:ind w:firstLine="420" w:firstLineChars="200"/>
        <w:rPr>
          <w:rFonts w:ascii="宋体" w:hAnsi="宋体" w:eastAsia="宋体"/>
          <w:sz w:val="21"/>
          <w:szCs w:val="21"/>
        </w:rPr>
      </w:pPr>
      <w:r>
        <w:rPr>
          <w:rFonts w:hint="eastAsia" w:ascii="宋体" w:hAnsi="宋体" w:eastAsia="宋体"/>
          <w:sz w:val="21"/>
          <w:szCs w:val="21"/>
        </w:rPr>
        <w:t>强调滑轮和曳引轮均应设置防钢丝绳跳槽的装置。</w:t>
      </w:r>
    </w:p>
    <w:p>
      <w:pPr>
        <w:spacing w:beforeLines="50" w:afterLines="50" w:line="360" w:lineRule="auto"/>
        <w:jc w:val="center"/>
        <w:rPr>
          <w:rFonts w:ascii="宋体" w:hAnsi="宋体" w:eastAsia="宋体"/>
          <w:b/>
          <w:sz w:val="21"/>
          <w:szCs w:val="21"/>
        </w:rPr>
      </w:pPr>
      <w:r>
        <w:rPr>
          <w:rFonts w:hint="eastAsia" w:ascii="宋体" w:hAnsi="宋体" w:eastAsia="宋体"/>
          <w:b/>
          <w:sz w:val="21"/>
          <w:szCs w:val="21"/>
        </w:rPr>
        <w:t>Ⅷ  传动系统及制动器</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 xml:space="preserve">9.2.12～9.2.13 </w:t>
      </w:r>
      <w:r>
        <w:rPr>
          <w:rFonts w:hint="eastAsia" w:ascii="宋体" w:hAnsi="宋体" w:eastAsia="宋体"/>
          <w:color w:val="000000"/>
          <w:sz w:val="21"/>
          <w:szCs w:val="21"/>
        </w:rPr>
        <w:t xml:space="preserve"> 对施工升降机传动系统提出要求，主要是为了确保人员与设备的安全。</w:t>
      </w:r>
    </w:p>
    <w:p>
      <w:pPr>
        <w:spacing w:line="360" w:lineRule="auto"/>
        <w:ind w:firstLine="525" w:firstLineChars="250"/>
        <w:rPr>
          <w:rFonts w:ascii="宋体" w:hAnsi="宋体" w:eastAsia="宋体"/>
          <w:color w:val="000000"/>
          <w:sz w:val="21"/>
          <w:szCs w:val="21"/>
        </w:rPr>
      </w:pPr>
      <w:r>
        <w:rPr>
          <w:rFonts w:hint="eastAsia" w:ascii="宋体" w:hAnsi="宋体" w:eastAsia="宋体"/>
          <w:color w:val="000000"/>
          <w:sz w:val="21"/>
          <w:szCs w:val="21"/>
        </w:rPr>
        <w:t>施工升降机制动器工作的可靠性密切关系到吊笼的运行安全，是吊笼安全正常运行的基本保障。因此，本条对其提出了要求。</w:t>
      </w:r>
    </w:p>
    <w:p>
      <w:pPr>
        <w:spacing w:beforeLines="50" w:afterLines="50" w:line="360" w:lineRule="auto"/>
        <w:jc w:val="center"/>
        <w:rPr>
          <w:rFonts w:ascii="宋体" w:hAnsi="宋体" w:eastAsia="宋体"/>
          <w:b/>
          <w:sz w:val="21"/>
          <w:szCs w:val="21"/>
        </w:rPr>
      </w:pPr>
      <w:r>
        <w:rPr>
          <w:rFonts w:hint="eastAsia" w:ascii="宋体" w:hAnsi="宋体" w:eastAsia="宋体"/>
          <w:b/>
          <w:sz w:val="21"/>
          <w:szCs w:val="21"/>
        </w:rPr>
        <w:t>Ⅸ  安全装置</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 xml:space="preserve">9.2.14～9.2.15  </w:t>
      </w:r>
      <w:r>
        <w:rPr>
          <w:rFonts w:hint="eastAsia" w:ascii="宋体" w:hAnsi="宋体" w:eastAsia="宋体"/>
          <w:color w:val="000000"/>
          <w:sz w:val="21"/>
          <w:szCs w:val="21"/>
        </w:rPr>
        <w:t>施工升降机的安全装置包括：防坠安全装置（防坠安全器、限速器）、安全钩、上、下限位、上、下极限开关以及超载保护装置。带对重的施工升降机还应设置防松绳装置。</w:t>
      </w:r>
    </w:p>
    <w:p>
      <w:pPr>
        <w:spacing w:line="360" w:lineRule="auto"/>
        <w:ind w:firstLine="525" w:firstLineChars="250"/>
        <w:rPr>
          <w:rFonts w:ascii="宋体" w:hAnsi="宋体" w:eastAsia="宋体"/>
          <w:color w:val="000000"/>
          <w:sz w:val="21"/>
          <w:szCs w:val="21"/>
        </w:rPr>
      </w:pPr>
      <w:r>
        <w:rPr>
          <w:rFonts w:hint="eastAsia" w:ascii="宋体" w:hAnsi="宋体" w:eastAsia="宋体"/>
          <w:color w:val="000000"/>
          <w:sz w:val="21"/>
          <w:szCs w:val="21"/>
        </w:rPr>
        <w:t>防坠安全器必须定期标定，确保其工作正常。</w:t>
      </w:r>
    </w:p>
    <w:p>
      <w:pPr>
        <w:spacing w:line="360" w:lineRule="auto"/>
        <w:ind w:firstLine="525" w:firstLineChars="250"/>
        <w:rPr>
          <w:rFonts w:ascii="宋体" w:hAnsi="宋体" w:eastAsia="宋体"/>
          <w:color w:val="000000"/>
          <w:sz w:val="21"/>
          <w:szCs w:val="21"/>
        </w:rPr>
      </w:pPr>
      <w:r>
        <w:rPr>
          <w:rFonts w:hint="eastAsia" w:ascii="宋体" w:hAnsi="宋体" w:eastAsia="宋体"/>
          <w:color w:val="000000"/>
          <w:sz w:val="21"/>
          <w:szCs w:val="21"/>
        </w:rPr>
        <w:t>应</w:t>
      </w:r>
      <w:r>
        <w:rPr>
          <w:rFonts w:ascii="宋体" w:hAnsi="宋体" w:eastAsia="宋体"/>
          <w:color w:val="000000"/>
          <w:sz w:val="21"/>
          <w:szCs w:val="21"/>
        </w:rPr>
        <w:t>确保吊笼不得驶出导轨架，</w:t>
      </w:r>
      <w:r>
        <w:rPr>
          <w:rFonts w:hint="eastAsia" w:ascii="宋体" w:hAnsi="宋体" w:eastAsia="宋体"/>
          <w:color w:val="000000"/>
          <w:sz w:val="21"/>
          <w:szCs w:val="21"/>
        </w:rPr>
        <w:t>吊笼</w:t>
      </w:r>
      <w:r>
        <w:rPr>
          <w:rFonts w:ascii="宋体" w:hAnsi="宋体" w:eastAsia="宋体"/>
          <w:color w:val="000000"/>
          <w:sz w:val="21"/>
          <w:szCs w:val="21"/>
        </w:rPr>
        <w:t>上设置的安全钩不包括笼</w:t>
      </w:r>
      <w:r>
        <w:rPr>
          <w:rFonts w:hint="eastAsia" w:ascii="宋体" w:hAnsi="宋体" w:eastAsia="宋体"/>
          <w:color w:val="000000"/>
          <w:sz w:val="21"/>
          <w:szCs w:val="21"/>
        </w:rPr>
        <w:t>顶</w:t>
      </w:r>
      <w:r>
        <w:rPr>
          <w:rFonts w:ascii="宋体" w:hAnsi="宋体" w:eastAsia="宋体"/>
          <w:color w:val="000000"/>
          <w:sz w:val="21"/>
          <w:szCs w:val="21"/>
        </w:rPr>
        <w:t>传动时驱动架上设置的安全钩。</w:t>
      </w:r>
    </w:p>
    <w:p>
      <w:pPr>
        <w:spacing w:line="360" w:lineRule="auto"/>
        <w:ind w:firstLine="525" w:firstLineChars="250"/>
        <w:rPr>
          <w:rFonts w:ascii="宋体" w:hAnsi="宋体" w:eastAsia="宋体"/>
          <w:color w:val="000000"/>
          <w:sz w:val="21"/>
          <w:szCs w:val="21"/>
        </w:rPr>
      </w:pPr>
      <w:r>
        <w:rPr>
          <w:rFonts w:hint="eastAsia" w:ascii="宋体" w:hAnsi="宋体" w:eastAsia="宋体"/>
          <w:color w:val="000000"/>
          <w:sz w:val="21"/>
          <w:szCs w:val="21"/>
        </w:rPr>
        <w:t>超载保护装置的作用是限制施工升降机运行时允许的最大载重量，避免因超载造成安全事故。</w:t>
      </w:r>
    </w:p>
    <w:p>
      <w:pPr>
        <w:spacing w:line="360" w:lineRule="auto"/>
        <w:ind w:firstLine="525" w:firstLineChars="250"/>
        <w:rPr>
          <w:rFonts w:ascii="宋体" w:hAnsi="宋体" w:eastAsia="宋体"/>
          <w:color w:val="000000"/>
          <w:sz w:val="21"/>
          <w:szCs w:val="21"/>
        </w:rPr>
      </w:pPr>
      <w:r>
        <w:rPr>
          <w:rFonts w:hint="eastAsia" w:ascii="宋体" w:hAnsi="宋体" w:eastAsia="宋体"/>
          <w:color w:val="000000"/>
          <w:sz w:val="21"/>
          <w:szCs w:val="21"/>
        </w:rPr>
        <w:t>设置缓冲器是当吊笼或对重出现意外坠落或撞底现象时，起缓冲作用。</w:t>
      </w:r>
    </w:p>
    <w:p>
      <w:pPr>
        <w:spacing w:beforeLines="50" w:afterLines="50" w:line="360" w:lineRule="auto"/>
        <w:jc w:val="center"/>
        <w:rPr>
          <w:rFonts w:ascii="宋体" w:hAnsi="宋体" w:eastAsia="宋体"/>
          <w:b/>
          <w:sz w:val="21"/>
          <w:szCs w:val="21"/>
        </w:rPr>
      </w:pPr>
      <w:r>
        <w:rPr>
          <w:rFonts w:hint="eastAsia" w:ascii="宋体" w:hAnsi="宋体" w:eastAsia="宋体"/>
          <w:b/>
          <w:sz w:val="21"/>
          <w:szCs w:val="21"/>
        </w:rPr>
        <w:t>Ⅹ  电气系统</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9.2.16～9.2.17</w:t>
      </w:r>
      <w:r>
        <w:rPr>
          <w:rFonts w:hint="eastAsia" w:ascii="宋体" w:hAnsi="宋体" w:eastAsia="宋体"/>
          <w:color w:val="000000"/>
          <w:sz w:val="21"/>
          <w:szCs w:val="21"/>
        </w:rPr>
        <w:t xml:space="preserve">  TN—S系统即“三相五线”接零保护系统。。漏电保护器检测时应做空载试验。</w:t>
      </w:r>
    </w:p>
    <w:p>
      <w:pPr>
        <w:spacing w:line="360" w:lineRule="auto"/>
        <w:rPr>
          <w:rFonts w:ascii="宋体" w:hAnsi="宋体" w:eastAsia="宋体"/>
          <w:color w:val="000000"/>
          <w:sz w:val="21"/>
          <w:szCs w:val="21"/>
        </w:rPr>
      </w:pPr>
      <w:r>
        <w:rPr>
          <w:rFonts w:hint="eastAsia" w:ascii="宋体" w:hAnsi="宋体" w:eastAsia="宋体"/>
          <w:color w:val="000000"/>
          <w:sz w:val="21"/>
          <w:szCs w:val="21"/>
        </w:rPr>
        <w:t xml:space="preserve">    顶部控制盒指在维修或拆装时在吊笼顶部使用的控制盒。为了保证在笼顶控制时的安全，规定在使用吊笼顶部控制盒时，对于多速施工升降机只允许吊笼以低速运行，其他操作装置均不起作用，但吊笼的安全装置仍起保护作用。控制盒应安装非自行复位的急停开关，任何时候均可切断控制电源，停止吊笼的运行。</w:t>
      </w:r>
    </w:p>
    <w:p>
      <w:pPr>
        <w:spacing w:line="360" w:lineRule="auto"/>
        <w:ind w:firstLine="420" w:firstLineChars="200"/>
        <w:rPr>
          <w:rFonts w:ascii="宋体" w:hAnsi="宋体" w:eastAsia="宋体"/>
          <w:color w:val="000000"/>
          <w:sz w:val="21"/>
          <w:szCs w:val="21"/>
        </w:rPr>
      </w:pPr>
      <w:r>
        <w:rPr>
          <w:rFonts w:hint="eastAsia" w:ascii="宋体" w:hAnsi="宋体" w:eastAsia="宋体"/>
          <w:color w:val="000000"/>
          <w:sz w:val="21"/>
          <w:szCs w:val="21"/>
        </w:rPr>
        <w:t>为了确保接地装置和设备绝缘的可靠性，应对它们进行多次测量取极值，一般接地电阻至少应测量三次，取最大值。绝缘电阻包括相间绝缘电阻和各相对地绝缘电阻，应分别至少测量三次，取最小值。</w:t>
      </w:r>
    </w:p>
    <w:p>
      <w:pPr>
        <w:spacing w:beforeLines="50" w:afterLines="50" w:line="360" w:lineRule="auto"/>
        <w:jc w:val="center"/>
        <w:rPr>
          <w:rFonts w:ascii="宋体" w:hAnsi="宋体" w:eastAsia="宋体"/>
          <w:b/>
          <w:sz w:val="21"/>
          <w:szCs w:val="21"/>
        </w:rPr>
      </w:pPr>
      <w:r>
        <w:rPr>
          <w:rFonts w:hint="eastAsia" w:ascii="宋体" w:hAnsi="宋体" w:eastAsia="宋体"/>
          <w:b/>
          <w:sz w:val="21"/>
          <w:szCs w:val="21"/>
        </w:rPr>
        <w:t>Ⅺ  试验</w:t>
      </w:r>
    </w:p>
    <w:p>
      <w:pPr>
        <w:spacing w:line="360" w:lineRule="auto"/>
        <w:rPr>
          <w:rFonts w:ascii="宋体" w:hAnsi="宋体" w:eastAsia="宋体"/>
          <w:color w:val="000000"/>
          <w:sz w:val="21"/>
          <w:szCs w:val="21"/>
        </w:rPr>
      </w:pPr>
      <w:r>
        <w:rPr>
          <w:rFonts w:hint="eastAsia" w:ascii="宋体" w:hAnsi="宋体" w:eastAsia="宋体"/>
          <w:b/>
          <w:color w:val="000000"/>
          <w:sz w:val="21"/>
          <w:szCs w:val="21"/>
        </w:rPr>
        <w:t>9.2.18</w:t>
      </w:r>
      <w:r>
        <w:rPr>
          <w:rFonts w:hint="eastAsia" w:ascii="宋体" w:hAnsi="宋体" w:eastAsia="宋体"/>
          <w:color w:val="000000"/>
          <w:sz w:val="21"/>
          <w:szCs w:val="21"/>
        </w:rPr>
        <w:t xml:space="preserve">  施工升降机在安装后，使用前应进行运行试验，包括空载试验和载荷试验，确保各部件运行正常方可使用。</w:t>
      </w:r>
    </w:p>
    <w:p>
      <w:pPr>
        <w:spacing w:line="360" w:lineRule="auto"/>
        <w:rPr>
          <w:rFonts w:ascii="宋体" w:hAnsi="宋体" w:eastAsia="宋体"/>
          <w:color w:val="000000"/>
          <w:sz w:val="21"/>
          <w:szCs w:val="21"/>
        </w:rPr>
      </w:pPr>
      <w:r>
        <w:rPr>
          <w:rFonts w:ascii="宋体" w:hAnsi="宋体" w:eastAsia="宋体"/>
          <w:color w:val="000000"/>
          <w:sz w:val="21"/>
          <w:szCs w:val="21"/>
        </w:rPr>
        <w:br w:type="page"/>
      </w:r>
    </w:p>
    <w:p>
      <w:pPr>
        <w:spacing w:beforeLines="50" w:afterLines="50" w:line="360" w:lineRule="auto"/>
        <w:jc w:val="center"/>
        <w:rPr>
          <w:rFonts w:ascii="宋体" w:hAnsi="宋体" w:eastAsia="宋体"/>
          <w:b/>
          <w:sz w:val="21"/>
          <w:szCs w:val="21"/>
        </w:rPr>
      </w:pPr>
      <w:r>
        <w:rPr>
          <w:rFonts w:hint="eastAsia" w:ascii="宋体" w:hAnsi="宋体" w:eastAsia="宋体"/>
          <w:b/>
          <w:sz w:val="21"/>
          <w:szCs w:val="21"/>
        </w:rPr>
        <w:t>9.3  高处作业吊篮</w:t>
      </w:r>
    </w:p>
    <w:p>
      <w:pPr>
        <w:spacing w:beforeLines="50" w:afterLines="50" w:line="360" w:lineRule="auto"/>
        <w:jc w:val="center"/>
        <w:rPr>
          <w:rFonts w:ascii="宋体" w:hAnsi="宋体" w:eastAsia="宋体"/>
          <w:b/>
          <w:sz w:val="21"/>
          <w:szCs w:val="21"/>
        </w:rPr>
      </w:pPr>
      <w:r>
        <w:rPr>
          <w:rFonts w:hint="eastAsia" w:ascii="宋体" w:hAnsi="宋体" w:eastAsia="宋体"/>
          <w:b/>
          <w:sz w:val="21"/>
          <w:szCs w:val="21"/>
        </w:rPr>
        <w:t>Ⅰ 悬挂机构</w:t>
      </w:r>
    </w:p>
    <w:p>
      <w:pPr>
        <w:spacing w:line="360" w:lineRule="auto"/>
        <w:rPr>
          <w:rFonts w:ascii="宋体" w:hAnsi="宋体" w:eastAsia="宋体"/>
          <w:sz w:val="21"/>
          <w:szCs w:val="21"/>
        </w:rPr>
      </w:pPr>
      <w:r>
        <w:rPr>
          <w:rFonts w:hint="eastAsia" w:ascii="宋体" w:hAnsi="宋体" w:eastAsia="宋体"/>
          <w:b/>
          <w:sz w:val="21"/>
          <w:szCs w:val="21"/>
        </w:rPr>
        <w:t xml:space="preserve">9.3.1  </w:t>
      </w:r>
      <w:r>
        <w:rPr>
          <w:rFonts w:hint="eastAsia" w:ascii="宋体" w:hAnsi="宋体" w:eastAsia="宋体"/>
          <w:sz w:val="21"/>
          <w:szCs w:val="21"/>
        </w:rPr>
        <w:t>本条对悬挂机构的外观质量及连接件的安装作出了具体规定。</w:t>
      </w:r>
    </w:p>
    <w:p>
      <w:pPr>
        <w:spacing w:line="360" w:lineRule="auto"/>
        <w:ind w:firstLine="420" w:firstLineChars="200"/>
        <w:rPr>
          <w:rFonts w:ascii="宋体" w:hAnsi="宋体" w:eastAsia="宋体"/>
          <w:sz w:val="21"/>
          <w:szCs w:val="21"/>
        </w:rPr>
      </w:pPr>
      <w:r>
        <w:rPr>
          <w:rFonts w:hint="eastAsia" w:ascii="宋体" w:hAnsi="宋体" w:eastAsia="宋体"/>
          <w:sz w:val="21"/>
          <w:szCs w:val="21"/>
        </w:rPr>
        <w:t>架设悬挂机构的建筑支承面构造各异，悬挂机构不一定能够按照说明书要求进行架设。对于不能按产品说明书要求进行架设的，称之为非标安装。非标安装的悬挂机构，应提供悬挂机构非标安装的设计计算书，且设计计算书应通过吊篮原生产厂家确认或经专家认证。</w:t>
      </w:r>
    </w:p>
    <w:p>
      <w:pPr>
        <w:spacing w:line="360" w:lineRule="auto"/>
        <w:ind w:firstLine="420" w:firstLineChars="200"/>
        <w:rPr>
          <w:rFonts w:ascii="宋体" w:hAnsi="宋体" w:eastAsia="宋体"/>
          <w:sz w:val="21"/>
          <w:szCs w:val="21"/>
        </w:rPr>
      </w:pPr>
      <w:r>
        <w:rPr>
          <w:rFonts w:hint="eastAsia" w:ascii="宋体" w:hAnsi="宋体" w:eastAsia="宋体"/>
          <w:sz w:val="21"/>
          <w:szCs w:val="21"/>
        </w:rPr>
        <w:t>悬挂机构稳定力矩是否符合要求，决定了高处作业吊篮能否安全工作的关键。悬挂机构安装方式主要有卡钳式安装方式、配重悬挂支架安装方式、轨道式、轮载式和悬挂单轨式等。</w:t>
      </w:r>
    </w:p>
    <w:p>
      <w:pPr>
        <w:spacing w:line="360" w:lineRule="auto"/>
        <w:ind w:firstLine="420" w:firstLineChars="200"/>
        <w:rPr>
          <w:rFonts w:ascii="宋体" w:hAnsi="宋体" w:eastAsia="宋体"/>
          <w:sz w:val="21"/>
          <w:szCs w:val="21"/>
        </w:rPr>
      </w:pPr>
      <w:r>
        <w:rPr>
          <w:rFonts w:hint="eastAsia" w:ascii="宋体" w:hAnsi="宋体" w:eastAsia="宋体"/>
          <w:sz w:val="21"/>
          <w:szCs w:val="21"/>
        </w:rPr>
        <w:t>卡钳式安装的稳定性计算应符合下列要求：</w:t>
      </w:r>
    </w:p>
    <w:p>
      <w:pPr>
        <w:spacing w:beforeLines="50" w:line="360" w:lineRule="auto"/>
        <w:jc w:val="center"/>
        <w:rPr>
          <w:rFonts w:ascii="宋体" w:hAnsi="宋体" w:eastAsia="宋体"/>
          <w:sz w:val="21"/>
          <w:szCs w:val="21"/>
        </w:rPr>
      </w:pPr>
      <w:r>
        <w:rPr>
          <w:rFonts w:hint="eastAsia" w:ascii="宋体" w:hAnsi="宋体" w:eastAsia="宋体"/>
          <w:sz w:val="21"/>
          <w:szCs w:val="21"/>
        </w:rPr>
        <w:drawing>
          <wp:inline distT="0" distB="0" distL="0" distR="0">
            <wp:extent cx="4733290" cy="1967230"/>
            <wp:effectExtent l="0" t="0" r="0" b="0"/>
            <wp:docPr id="4" name="图片 4" descr="截图20200830162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截图20200830162035"/>
                    <pic:cNvPicPr>
                      <a:picLocks noChangeAspect="1" noChangeArrowheads="1"/>
                    </pic:cNvPicPr>
                  </pic:nvPicPr>
                  <pic:blipFill>
                    <a:blip r:embed="rId9">
                      <a:extLst>
                        <a:ext uri="{28A0092B-C50C-407E-A947-70E740481C1C}">
                          <a14:useLocalDpi xmlns:a14="http://schemas.microsoft.com/office/drawing/2010/main" val="0"/>
                        </a:ext>
                      </a:extLst>
                    </a:blip>
                    <a:srcRect t="10922" r="4066"/>
                    <a:stretch>
                      <a:fillRect/>
                    </a:stretch>
                  </pic:blipFill>
                  <pic:spPr>
                    <a:xfrm>
                      <a:off x="0" y="0"/>
                      <a:ext cx="4733290" cy="1967230"/>
                    </a:xfrm>
                    <a:prstGeom prst="rect">
                      <a:avLst/>
                    </a:prstGeom>
                    <a:noFill/>
                    <a:ln>
                      <a:noFill/>
                    </a:ln>
                    <a:effectLst/>
                  </pic:spPr>
                </pic:pic>
              </a:graphicData>
            </a:graphic>
          </wp:inline>
        </w:drawing>
      </w:r>
    </w:p>
    <w:p>
      <w:pPr>
        <w:spacing w:line="360" w:lineRule="auto"/>
        <w:jc w:val="center"/>
        <w:rPr>
          <w:rFonts w:ascii="宋体" w:hAnsi="宋体" w:eastAsia="宋体"/>
          <w:sz w:val="21"/>
          <w:szCs w:val="21"/>
        </w:rPr>
      </w:pPr>
      <w:r>
        <w:rPr>
          <w:rFonts w:hint="eastAsia" w:ascii="宋体" w:hAnsi="宋体" w:eastAsia="宋体"/>
          <w:sz w:val="21"/>
          <w:szCs w:val="21"/>
        </w:rPr>
        <w:t>图  女儿墙卡钳</w:t>
      </w:r>
    </w:p>
    <w:p>
      <w:pPr>
        <w:ind w:firstLine="630" w:firstLineChars="300"/>
        <w:jc w:val="left"/>
        <w:rPr>
          <w:rFonts w:ascii="宋体" w:hAnsi="宋体" w:eastAsia="宋体"/>
          <w:sz w:val="21"/>
          <w:szCs w:val="21"/>
        </w:rPr>
      </w:pPr>
      <w:r>
        <w:rPr>
          <w:rFonts w:ascii="宋体" w:hAnsi="宋体" w:eastAsia="宋体"/>
          <w:position w:val="-12"/>
          <w:sz w:val="21"/>
          <w:szCs w:val="21"/>
        </w:rPr>
        <w:object>
          <v:shape id="_x0000_i1025" o:spt="75" type="#_x0000_t75" style="height:18pt;width:196.5pt;" o:ole="t" filled="f" o:preferrelative="t" stroked="f" coordsize="21600,21600">
            <v:path/>
            <v:fill on="f" focussize="0,0"/>
            <v:stroke on="f" joinstyle="miter"/>
            <v:imagedata r:id="rId11" o:title=""/>
            <o:lock v:ext="edit" aspectratio="t"/>
            <w10:wrap type="none"/>
            <w10:anchorlock/>
          </v:shape>
          <o:OLEObject Type="Embed" ProgID="Equation.DSMT4" ShapeID="_x0000_i1025" DrawAspect="Content" ObjectID="_1468075725" r:id="rId10">
            <o:LockedField>false</o:LockedField>
          </o:OLEObject>
        </w:object>
      </w:r>
      <w:r>
        <w:rPr>
          <w:rFonts w:hint="eastAsia" w:ascii="宋体" w:hAnsi="宋体" w:eastAsia="宋体"/>
          <w:sz w:val="21"/>
          <w:szCs w:val="21"/>
        </w:rPr>
        <w:t>.........................（1）</w:t>
      </w:r>
    </w:p>
    <w:p>
      <w:pPr>
        <w:ind w:firstLine="630" w:firstLineChars="300"/>
        <w:jc w:val="left"/>
        <w:rPr>
          <w:rFonts w:ascii="宋体" w:hAnsi="宋体" w:eastAsia="宋体"/>
          <w:sz w:val="21"/>
          <w:szCs w:val="21"/>
        </w:rPr>
      </w:pPr>
      <w:r>
        <w:rPr>
          <w:rFonts w:ascii="宋体" w:hAnsi="宋体" w:eastAsia="宋体"/>
          <w:position w:val="-12"/>
          <w:sz w:val="21"/>
          <w:szCs w:val="21"/>
        </w:rPr>
        <w:object>
          <v:shape id="_x0000_i1026" o:spt="75" type="#_x0000_t75" style="height:18pt;width:134.25pt;" o:ole="t" filled="f" o:preferrelative="t" stroked="f" coordsize="21600,21600">
            <v:path/>
            <v:fill on="f" focussize="0,0"/>
            <v:stroke on="f" joinstyle="miter"/>
            <v:imagedata r:id="rId13" o:title=""/>
            <o:lock v:ext="edit" aspectratio="t"/>
            <w10:wrap type="none"/>
            <w10:anchorlock/>
          </v:shape>
          <o:OLEObject Type="Embed" ProgID="Equation.DSMT4" ShapeID="_x0000_i1026" DrawAspect="Content" ObjectID="_1468075726" r:id="rId12">
            <o:LockedField>false</o:LockedField>
          </o:OLEObject>
        </w:object>
      </w:r>
      <w:r>
        <w:rPr>
          <w:rFonts w:hint="eastAsia" w:ascii="宋体" w:hAnsi="宋体" w:eastAsia="宋体"/>
          <w:sz w:val="21"/>
          <w:szCs w:val="21"/>
        </w:rPr>
        <w:t>......................................（2）</w:t>
      </w:r>
    </w:p>
    <w:p>
      <w:pPr>
        <w:ind w:firstLine="420" w:firstLineChars="200"/>
        <w:rPr>
          <w:rFonts w:ascii="宋体" w:hAnsi="宋体" w:eastAsia="宋体"/>
          <w:sz w:val="21"/>
          <w:szCs w:val="21"/>
        </w:rPr>
      </w:pPr>
      <w:r>
        <w:rPr>
          <w:rFonts w:hint="eastAsia" w:ascii="宋体" w:hAnsi="宋体" w:eastAsia="宋体"/>
          <w:sz w:val="21"/>
          <w:szCs w:val="21"/>
        </w:rPr>
        <w:t>式中：</w:t>
      </w:r>
    </w:p>
    <w:p>
      <w:pPr>
        <w:ind w:firstLine="420" w:firstLineChars="200"/>
        <w:rPr>
          <w:rFonts w:ascii="宋体" w:hAnsi="宋体" w:eastAsia="宋体"/>
          <w:sz w:val="21"/>
          <w:szCs w:val="21"/>
        </w:rPr>
      </w:pPr>
      <w:r>
        <w:rPr>
          <w:rFonts w:hint="eastAsia" w:ascii="宋体" w:hAnsi="宋体" w:eastAsia="宋体"/>
          <w:position w:val="-12"/>
          <w:sz w:val="21"/>
          <w:szCs w:val="21"/>
        </w:rPr>
        <w:object>
          <v:shape id="_x0000_i1027" o:spt="75" type="#_x0000_t75" style="height:18pt;width:13.5pt;" o:ole="t" filled="f" o:preferrelative="t" stroked="f" coordsize="21600,21600">
            <v:path/>
            <v:fill on="f" focussize="0,0"/>
            <v:stroke on="f" joinstyle="miter"/>
            <v:imagedata r:id="rId15" o:title=""/>
            <o:lock v:ext="edit" aspectratio="t"/>
            <w10:wrap type="none"/>
            <w10:anchorlock/>
          </v:shape>
          <o:OLEObject Type="Embed" ProgID="Equation.DSMT4" ShapeID="_x0000_i1027" DrawAspect="Content" ObjectID="_1468075727" r:id="rId14">
            <o:LockedField>false</o:LockedField>
          </o:OLEObject>
        </w:object>
      </w:r>
      <w:r>
        <w:rPr>
          <w:rFonts w:hint="eastAsia" w:ascii="宋体" w:hAnsi="宋体" w:eastAsia="宋体"/>
          <w:sz w:val="21"/>
          <w:szCs w:val="21"/>
        </w:rPr>
        <w:t>------卡钳垂直支撑反作用力，单位为牛（</w:t>
      </w:r>
      <w:r>
        <w:rPr>
          <w:rFonts w:hint="eastAsia" w:ascii="宋体" w:hAnsi="宋体" w:eastAsia="宋体"/>
          <w:i/>
          <w:iCs/>
          <w:sz w:val="21"/>
          <w:szCs w:val="21"/>
        </w:rPr>
        <w:t>N</w:t>
      </w:r>
      <w:r>
        <w:rPr>
          <w:rFonts w:hint="eastAsia" w:ascii="宋体" w:hAnsi="宋体" w:eastAsia="宋体"/>
          <w:sz w:val="21"/>
          <w:szCs w:val="21"/>
        </w:rPr>
        <w:t>）;</w:t>
      </w:r>
      <w:r>
        <w:rPr>
          <w:rFonts w:hint="eastAsia" w:ascii="宋体" w:hAnsi="宋体" w:eastAsia="宋体"/>
          <w:position w:val="-12"/>
          <w:sz w:val="21"/>
          <w:szCs w:val="21"/>
        </w:rPr>
        <w:object>
          <v:shape id="_x0000_i1028" o:spt="75" type="#_x0000_t75" style="height:18pt;width:13.5pt;" o:ole="t" filled="f" o:preferrelative="t" stroked="f" coordsize="21600,21600">
            <v:path/>
            <v:fill on="f" focussize="0,0"/>
            <v:stroke on="f" joinstyle="miter"/>
            <v:imagedata r:id="rId15" o:title=""/>
            <o:lock v:ext="edit" aspectratio="t"/>
            <w10:wrap type="none"/>
            <w10:anchorlock/>
          </v:shape>
          <o:OLEObject Type="Embed" ProgID="Equation.DSMT4" ShapeID="_x0000_i1028" DrawAspect="Content" ObjectID="_1468075728" r:id="rId16">
            <o:LockedField>false</o:LockedField>
          </o:OLEObject>
        </w:object>
      </w:r>
      <w:r>
        <w:rPr>
          <w:rFonts w:hint="eastAsia" w:ascii="宋体" w:hAnsi="宋体" w:eastAsia="宋体"/>
          <w:sz w:val="21"/>
          <w:szCs w:val="21"/>
        </w:rPr>
        <w:t>应小于锚固点的结构抗力设计值</w:t>
      </w:r>
      <w:r>
        <w:rPr>
          <w:rFonts w:hint="eastAsia" w:ascii="宋体" w:hAnsi="宋体" w:eastAsia="宋体"/>
          <w:position w:val="-12"/>
          <w:sz w:val="21"/>
          <w:szCs w:val="21"/>
        </w:rPr>
        <w:object>
          <v:shape id="_x0000_i1029" o:spt="75" type="#_x0000_t75" style="height:18pt;width:15.75pt;" o:ole="t" filled="f" o:preferrelative="t" stroked="f" coordsize="21600,21600">
            <v:path/>
            <v:fill on="f" focussize="0,0"/>
            <v:stroke on="f" joinstyle="miter"/>
            <v:imagedata r:id="rId18" o:title=""/>
            <o:lock v:ext="edit" aspectratio="t"/>
            <w10:wrap type="none"/>
            <w10:anchorlock/>
          </v:shape>
          <o:OLEObject Type="Embed" ProgID="Equation.DSMT4" ShapeID="_x0000_i1029" DrawAspect="Content" ObjectID="_1468075729" r:id="rId17">
            <o:LockedField>false</o:LockedField>
          </o:OLEObject>
        </w:object>
      </w:r>
      <w:r>
        <w:rPr>
          <w:rFonts w:hint="eastAsia" w:ascii="宋体" w:hAnsi="宋体" w:eastAsia="宋体"/>
          <w:sz w:val="21"/>
          <w:szCs w:val="21"/>
        </w:rPr>
        <w:t>，</w:t>
      </w:r>
      <w:r>
        <w:rPr>
          <w:rFonts w:hint="eastAsia" w:ascii="宋体" w:hAnsi="宋体" w:eastAsia="宋体"/>
          <w:position w:val="-12"/>
          <w:sz w:val="21"/>
          <w:szCs w:val="21"/>
        </w:rPr>
        <w:object>
          <v:shape id="_x0000_i1030" o:spt="75" type="#_x0000_t75" style="height:18pt;width:15.75pt;" o:ole="t" filled="f" o:preferrelative="t" stroked="f" coordsize="21600,21600">
            <v:path/>
            <v:fill on="f" focussize="0,0"/>
            <v:stroke on="f" joinstyle="miter"/>
            <v:imagedata r:id="rId18" o:title=""/>
            <o:lock v:ext="edit" aspectratio="t"/>
            <w10:wrap type="none"/>
            <w10:anchorlock/>
          </v:shape>
          <o:OLEObject Type="Embed" ProgID="Equation.DSMT4" ShapeID="_x0000_i1030" DrawAspect="Content" ObjectID="_1468075730" r:id="rId19">
            <o:LockedField>false</o:LockedField>
          </o:OLEObject>
        </w:object>
      </w:r>
      <w:r>
        <w:rPr>
          <w:rFonts w:hint="eastAsia" w:ascii="宋体" w:hAnsi="宋体" w:eastAsia="宋体"/>
          <w:sz w:val="21"/>
          <w:szCs w:val="21"/>
        </w:rPr>
        <w:t>详见GB/T 19154-2017中附录D的说明；</w:t>
      </w:r>
    </w:p>
    <w:p>
      <w:pPr>
        <w:ind w:firstLine="420" w:firstLineChars="200"/>
        <w:rPr>
          <w:rFonts w:ascii="宋体" w:hAnsi="宋体" w:eastAsia="宋体"/>
          <w:sz w:val="21"/>
          <w:szCs w:val="21"/>
        </w:rPr>
      </w:pPr>
      <w:r>
        <w:rPr>
          <w:rFonts w:hint="eastAsia" w:ascii="宋体" w:hAnsi="宋体" w:eastAsia="宋体"/>
          <w:position w:val="-12"/>
          <w:sz w:val="21"/>
          <w:szCs w:val="21"/>
        </w:rPr>
        <w:object>
          <v:shape id="_x0000_i1031" o:spt="75" type="#_x0000_t75" style="height:18pt;width:15.75pt;" o:ole="t" filled="f" o:preferrelative="t" stroked="f" coordsize="21600,21600">
            <v:path/>
            <v:fill on="f" focussize="0,0"/>
            <v:stroke on="f" joinstyle="miter"/>
            <v:imagedata r:id="rId21" o:title=""/>
            <o:lock v:ext="edit" aspectratio="t"/>
            <w10:wrap type="none"/>
            <w10:anchorlock/>
          </v:shape>
          <o:OLEObject Type="Embed" ProgID="Equation.DSMT4" ShapeID="_x0000_i1031" DrawAspect="Content" ObjectID="_1468075731" r:id="rId20">
            <o:LockedField>false</o:LockedField>
          </o:OLEObject>
        </w:object>
      </w:r>
      <w:r>
        <w:rPr>
          <w:rFonts w:hint="eastAsia" w:ascii="宋体" w:hAnsi="宋体" w:eastAsia="宋体"/>
          <w:sz w:val="21"/>
          <w:szCs w:val="21"/>
        </w:rPr>
        <w:t>-----卡钳水平支撑反作用力，单位为牛（</w:t>
      </w:r>
      <w:r>
        <w:rPr>
          <w:rFonts w:hint="eastAsia" w:ascii="宋体" w:hAnsi="宋体" w:eastAsia="宋体"/>
          <w:i/>
          <w:iCs/>
          <w:sz w:val="21"/>
          <w:szCs w:val="21"/>
        </w:rPr>
        <w:t>N</w:t>
      </w:r>
      <w:r>
        <w:rPr>
          <w:rFonts w:hint="eastAsia" w:ascii="宋体" w:hAnsi="宋体" w:eastAsia="宋体"/>
          <w:sz w:val="21"/>
          <w:szCs w:val="21"/>
        </w:rPr>
        <w:t>）;</w:t>
      </w:r>
      <w:r>
        <w:rPr>
          <w:rFonts w:hint="eastAsia" w:ascii="宋体" w:hAnsi="宋体" w:eastAsia="宋体"/>
          <w:position w:val="-12"/>
          <w:sz w:val="21"/>
          <w:szCs w:val="21"/>
        </w:rPr>
        <w:object>
          <v:shape id="_x0000_i1032" o:spt="75" type="#_x0000_t75" style="height:18pt;width:15.75pt;" o:ole="t" filled="f" o:preferrelative="t" stroked="f" coordsize="21600,21600">
            <v:path/>
            <v:fill on="f" focussize="0,0"/>
            <v:stroke on="f" joinstyle="miter"/>
            <v:imagedata r:id="rId21" o:title=""/>
            <o:lock v:ext="edit" aspectratio="t"/>
            <w10:wrap type="none"/>
            <w10:anchorlock/>
          </v:shape>
          <o:OLEObject Type="Embed" ProgID="Equation.DSMT4" ShapeID="_x0000_i1032" DrawAspect="Content" ObjectID="_1468075732" r:id="rId22">
            <o:LockedField>false</o:LockedField>
          </o:OLEObject>
        </w:object>
      </w:r>
      <w:r>
        <w:rPr>
          <w:rFonts w:hint="eastAsia" w:ascii="宋体" w:hAnsi="宋体" w:eastAsia="宋体"/>
          <w:sz w:val="21"/>
          <w:szCs w:val="21"/>
        </w:rPr>
        <w:t>应小于锚固点的结构抗力设计值</w:t>
      </w:r>
      <w:r>
        <w:rPr>
          <w:rFonts w:hint="eastAsia" w:ascii="宋体" w:hAnsi="宋体" w:eastAsia="宋体"/>
          <w:position w:val="-12"/>
          <w:sz w:val="21"/>
          <w:szCs w:val="21"/>
        </w:rPr>
        <w:object>
          <v:shape id="_x0000_i1033" o:spt="75" type="#_x0000_t75" style="height:18pt;width:15.75pt;" o:ole="t" filled="f" o:preferrelative="t" stroked="f" coordsize="21600,21600">
            <v:path/>
            <v:fill on="f" focussize="0,0"/>
            <v:stroke on="f" joinstyle="miter"/>
            <v:imagedata r:id="rId18" o:title=""/>
            <o:lock v:ext="edit" aspectratio="t"/>
            <w10:wrap type="none"/>
            <w10:anchorlock/>
          </v:shape>
          <o:OLEObject Type="Embed" ProgID="Equation.DSMT4" ShapeID="_x0000_i1033" DrawAspect="Content" ObjectID="_1468075733" r:id="rId23">
            <o:LockedField>false</o:LockedField>
          </o:OLEObject>
        </w:object>
      </w:r>
      <w:r>
        <w:rPr>
          <w:rFonts w:hint="eastAsia" w:ascii="宋体" w:hAnsi="宋体" w:eastAsia="宋体"/>
          <w:sz w:val="21"/>
          <w:szCs w:val="21"/>
        </w:rPr>
        <w:t>；</w:t>
      </w:r>
    </w:p>
    <w:p>
      <w:pPr>
        <w:ind w:firstLine="420" w:firstLineChars="200"/>
        <w:rPr>
          <w:rFonts w:ascii="宋体" w:hAnsi="宋体" w:eastAsia="宋体"/>
          <w:sz w:val="21"/>
          <w:szCs w:val="21"/>
        </w:rPr>
      </w:pPr>
      <w:r>
        <w:rPr>
          <w:rFonts w:ascii="宋体" w:hAnsi="宋体" w:eastAsia="宋体"/>
          <w:position w:val="-12"/>
          <w:sz w:val="21"/>
          <w:szCs w:val="21"/>
        </w:rPr>
        <w:object>
          <v:shape id="_x0000_i1034" o:spt="75" type="#_x0000_t75" style="height:18pt;width:13.5pt;" o:ole="t" filled="f" o:preferrelative="t" stroked="f" coordsize="21600,21600">
            <v:path/>
            <v:fill on="f" focussize="0,0"/>
            <v:stroke on="f" joinstyle="miter"/>
            <v:imagedata r:id="rId25" o:title=""/>
            <o:lock v:ext="edit" aspectratio="t"/>
            <w10:wrap type="none"/>
            <w10:anchorlock/>
          </v:shape>
          <o:OLEObject Type="Embed" ProgID="Equation.DSMT4" ShapeID="_x0000_i1034" DrawAspect="Content" ObjectID="_1468075734" r:id="rId24">
            <o:LockedField>false</o:LockedField>
          </o:OLEObject>
        </w:object>
      </w:r>
      <w:r>
        <w:rPr>
          <w:rFonts w:hint="eastAsia" w:ascii="宋体" w:hAnsi="宋体" w:eastAsia="宋体"/>
          <w:sz w:val="21"/>
          <w:szCs w:val="21"/>
        </w:rPr>
        <w:t>-----抵抗倾翻力矩的螺栓或支撑间的距离，单位为米（m）;</w:t>
      </w:r>
    </w:p>
    <w:p>
      <w:pPr>
        <w:ind w:firstLine="420" w:firstLineChars="200"/>
        <w:rPr>
          <w:rFonts w:ascii="宋体" w:hAnsi="宋体" w:eastAsia="宋体"/>
          <w:sz w:val="21"/>
          <w:szCs w:val="21"/>
        </w:rPr>
      </w:pPr>
      <w:r>
        <w:rPr>
          <w:rFonts w:ascii="宋体" w:hAnsi="宋体" w:eastAsia="宋体"/>
          <w:position w:val="-12"/>
          <w:sz w:val="21"/>
          <w:szCs w:val="21"/>
        </w:rPr>
        <w:object>
          <v:shape id="_x0000_i1035" o:spt="75" type="#_x0000_t75" style="height:18pt;width:19.5pt;" o:ole="t" filled="f" o:preferrelative="t" stroked="f" coordsize="21600,21600">
            <v:path/>
            <v:fill on="f" focussize="0,0"/>
            <v:stroke on="f" joinstyle="miter"/>
            <v:imagedata r:id="rId27" o:title=""/>
            <o:lock v:ext="edit" aspectratio="t"/>
            <w10:wrap type="none"/>
            <w10:anchorlock/>
          </v:shape>
          <o:OLEObject Type="Embed" ProgID="Equation.DSMT4" ShapeID="_x0000_i1035" DrawAspect="Content" ObjectID="_1468075735" r:id="rId26">
            <o:LockedField>false</o:LockedField>
          </o:OLEObject>
        </w:object>
      </w:r>
      <w:r>
        <w:rPr>
          <w:rFonts w:hint="eastAsia" w:ascii="宋体" w:hAnsi="宋体" w:eastAsia="宋体"/>
          <w:sz w:val="21"/>
          <w:szCs w:val="21"/>
        </w:rPr>
        <w:t>----卡钳稳定系数，大于或等于3；</w:t>
      </w:r>
    </w:p>
    <w:p>
      <w:pPr>
        <w:ind w:firstLine="420" w:firstLineChars="200"/>
        <w:rPr>
          <w:rFonts w:ascii="宋体" w:hAnsi="宋体" w:eastAsia="宋体"/>
          <w:sz w:val="21"/>
          <w:szCs w:val="21"/>
        </w:rPr>
      </w:pPr>
      <w:r>
        <w:rPr>
          <w:rFonts w:ascii="宋体" w:hAnsi="宋体" w:eastAsia="宋体"/>
          <w:position w:val="-12"/>
          <w:sz w:val="21"/>
          <w:szCs w:val="21"/>
        </w:rPr>
        <w:object>
          <v:shape id="_x0000_i1036" o:spt="75" type="#_x0000_t75" style="height:18pt;width:19.5pt;" o:ole="t" filled="f" o:preferrelative="t" stroked="f" coordsize="21600,21600">
            <v:path/>
            <v:fill on="f" focussize="0,0"/>
            <v:stroke on="f" joinstyle="miter"/>
            <v:imagedata r:id="rId29" o:title=""/>
            <o:lock v:ext="edit" aspectratio="t"/>
            <w10:wrap type="none"/>
            <w10:anchorlock/>
          </v:shape>
          <o:OLEObject Type="Embed" ProgID="Equation.DSMT4" ShapeID="_x0000_i1036" DrawAspect="Content" ObjectID="_1468075736" r:id="rId28">
            <o:LockedField>false</o:LockedField>
          </o:OLEObject>
        </w:object>
      </w:r>
      <w:r>
        <w:rPr>
          <w:rFonts w:hint="eastAsia" w:ascii="宋体" w:hAnsi="宋体" w:eastAsia="宋体"/>
          <w:sz w:val="21"/>
          <w:szCs w:val="21"/>
        </w:rPr>
        <w:t>----起升机构极限工作荷载。单位为千克（kg）;</w:t>
      </w:r>
    </w:p>
    <w:p>
      <w:pPr>
        <w:ind w:firstLine="420" w:firstLineChars="200"/>
        <w:rPr>
          <w:rFonts w:ascii="宋体" w:hAnsi="宋体" w:eastAsia="宋体"/>
          <w:sz w:val="21"/>
          <w:szCs w:val="21"/>
        </w:rPr>
      </w:pPr>
      <w:r>
        <w:rPr>
          <w:rFonts w:ascii="宋体" w:hAnsi="宋体" w:eastAsia="宋体"/>
          <w:position w:val="-12"/>
          <w:sz w:val="21"/>
          <w:szCs w:val="21"/>
        </w:rPr>
        <w:object>
          <v:shape id="_x0000_i1037" o:spt="75" type="#_x0000_t75" style="height:18pt;width:13.5pt;" o:ole="t" filled="f" o:preferrelative="t" stroked="f" coordsize="21600,21600">
            <v:path/>
            <v:fill on="f" focussize="0,0"/>
            <v:stroke on="f" joinstyle="miter"/>
            <v:imagedata r:id="rId31" o:title=""/>
            <o:lock v:ext="edit" aspectratio="t"/>
            <w10:wrap type="none"/>
            <w10:anchorlock/>
          </v:shape>
          <o:OLEObject Type="Embed" ProgID="Equation.DSMT4" ShapeID="_x0000_i1037" DrawAspect="Content" ObjectID="_1468075737" r:id="rId30">
            <o:LockedField>false</o:LockedField>
          </o:OLEObject>
        </w:object>
      </w:r>
      <w:r>
        <w:rPr>
          <w:rFonts w:hint="eastAsia" w:ascii="宋体" w:hAnsi="宋体" w:eastAsia="宋体"/>
          <w:sz w:val="21"/>
          <w:szCs w:val="21"/>
        </w:rPr>
        <w:t>----卡钳外侧长度，单位为米（m）;</w:t>
      </w:r>
    </w:p>
    <w:p>
      <w:pPr>
        <w:ind w:firstLine="420" w:firstLineChars="200"/>
        <w:rPr>
          <w:rFonts w:ascii="宋体" w:hAnsi="宋体" w:eastAsia="宋体"/>
          <w:sz w:val="21"/>
          <w:szCs w:val="21"/>
        </w:rPr>
      </w:pPr>
      <w:r>
        <w:rPr>
          <w:rFonts w:ascii="宋体" w:hAnsi="宋体" w:eastAsia="宋体"/>
          <w:position w:val="-12"/>
          <w:sz w:val="21"/>
          <w:szCs w:val="21"/>
        </w:rPr>
        <w:object>
          <v:shape id="_x0000_i1038" o:spt="75" type="#_x0000_t75" style="height:18pt;width:18pt;" o:ole="t" filled="f" o:preferrelative="t" stroked="f" coordsize="21600,21600">
            <v:path/>
            <v:fill on="f" focussize="0,0"/>
            <v:stroke on="f" joinstyle="miter"/>
            <v:imagedata r:id="rId33" o:title=""/>
            <o:lock v:ext="edit" aspectratio="t"/>
            <w10:wrap type="none"/>
            <w10:anchorlock/>
          </v:shape>
          <o:OLEObject Type="Embed" ProgID="Equation.DSMT4" ShapeID="_x0000_i1038" DrawAspect="Content" ObjectID="_1468075738" r:id="rId32">
            <o:LockedField>false</o:LockedField>
          </o:OLEObject>
        </w:object>
      </w:r>
      <w:r>
        <w:rPr>
          <w:rFonts w:hint="eastAsia" w:ascii="宋体" w:hAnsi="宋体" w:eastAsia="宋体"/>
          <w:sz w:val="21"/>
          <w:szCs w:val="21"/>
        </w:rPr>
        <w:t>----卡钳质量。单位为千克（kg）;</w:t>
      </w:r>
    </w:p>
    <w:p>
      <w:pPr>
        <w:ind w:firstLine="420" w:firstLineChars="200"/>
        <w:rPr>
          <w:rFonts w:ascii="宋体" w:hAnsi="宋体" w:eastAsia="宋体"/>
          <w:sz w:val="21"/>
          <w:szCs w:val="21"/>
        </w:rPr>
      </w:pPr>
      <w:r>
        <w:rPr>
          <w:rFonts w:ascii="宋体" w:hAnsi="宋体" w:eastAsia="宋体"/>
          <w:position w:val="-12"/>
          <w:sz w:val="21"/>
          <w:szCs w:val="21"/>
        </w:rPr>
        <w:object>
          <v:shape id="_x0000_i1039" o:spt="75" type="#_x0000_t75" style="height:18pt;width:13.5pt;" o:ole="t" filled="f" o:preferrelative="t" stroked="f" coordsize="21600,21600">
            <v:path/>
            <v:fill on="f" focussize="0,0"/>
            <v:stroke on="f" joinstyle="miter"/>
            <v:imagedata r:id="rId35" o:title=""/>
            <o:lock v:ext="edit" aspectratio="t"/>
            <w10:wrap type="none"/>
            <w10:anchorlock/>
          </v:shape>
          <o:OLEObject Type="Embed" ProgID="Equation.DSMT4" ShapeID="_x0000_i1039" DrawAspect="Content" ObjectID="_1468075739" r:id="rId34">
            <o:LockedField>false</o:LockedField>
          </o:OLEObject>
        </w:object>
      </w:r>
      <w:r>
        <w:rPr>
          <w:rFonts w:hint="eastAsia" w:ascii="宋体" w:hAnsi="宋体" w:eastAsia="宋体"/>
          <w:sz w:val="21"/>
          <w:szCs w:val="21"/>
        </w:rPr>
        <w:t>----支点到卡钳重心的距离，单位为米（m）;</w:t>
      </w:r>
    </w:p>
    <w:p>
      <w:pPr>
        <w:ind w:firstLine="420" w:firstLineChars="200"/>
        <w:rPr>
          <w:rFonts w:ascii="宋体" w:hAnsi="宋体" w:eastAsia="宋体"/>
          <w:sz w:val="21"/>
          <w:szCs w:val="21"/>
        </w:rPr>
      </w:pPr>
      <w:r>
        <w:rPr>
          <w:rFonts w:hint="eastAsia" w:ascii="宋体" w:hAnsi="宋体" w:eastAsia="宋体"/>
          <w:sz w:val="21"/>
          <w:szCs w:val="21"/>
        </w:rPr>
        <w:t>配重悬挂支架稳定性计算应符合下列要求：</w:t>
      </w:r>
    </w:p>
    <w:p>
      <w:pPr>
        <w:spacing w:beforeLines="50" w:line="360" w:lineRule="auto"/>
        <w:jc w:val="center"/>
        <w:rPr>
          <w:rFonts w:ascii="宋体" w:hAnsi="宋体" w:eastAsia="宋体"/>
          <w:sz w:val="21"/>
          <w:szCs w:val="21"/>
        </w:rPr>
      </w:pPr>
      <w:r>
        <w:rPr>
          <w:rFonts w:hint="eastAsia" w:ascii="宋体" w:hAnsi="宋体" w:eastAsia="宋体"/>
          <w:sz w:val="21"/>
          <w:szCs w:val="21"/>
        </w:rPr>
        <w:drawing>
          <wp:inline distT="0" distB="0" distL="0" distR="0">
            <wp:extent cx="4956175" cy="2120900"/>
            <wp:effectExtent l="0" t="0" r="0" b="0"/>
            <wp:docPr id="17" name="图片 4" descr="截图20200830162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 descr="截图2020083016210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a:xfrm>
                      <a:off x="0" y="0"/>
                      <a:ext cx="4956175" cy="2120900"/>
                    </a:xfrm>
                    <a:prstGeom prst="rect">
                      <a:avLst/>
                    </a:prstGeom>
                    <a:noFill/>
                    <a:ln>
                      <a:noFill/>
                    </a:ln>
                    <a:effectLst/>
                  </pic:spPr>
                </pic:pic>
              </a:graphicData>
            </a:graphic>
          </wp:inline>
        </w:drawing>
      </w:r>
    </w:p>
    <w:p>
      <w:pPr>
        <w:jc w:val="center"/>
        <w:rPr>
          <w:rFonts w:ascii="宋体" w:hAnsi="宋体" w:eastAsia="宋体"/>
          <w:sz w:val="21"/>
          <w:szCs w:val="21"/>
        </w:rPr>
      </w:pPr>
      <w:r>
        <w:rPr>
          <w:rFonts w:hint="eastAsia" w:ascii="宋体" w:hAnsi="宋体" w:eastAsia="宋体"/>
          <w:sz w:val="21"/>
          <w:szCs w:val="21"/>
        </w:rPr>
        <w:t>图2 配重悬挂支架</w:t>
      </w:r>
    </w:p>
    <w:p>
      <w:pPr>
        <w:ind w:firstLine="420" w:firstLineChars="200"/>
        <w:rPr>
          <w:rFonts w:ascii="宋体" w:hAnsi="宋体" w:eastAsia="宋体"/>
          <w:sz w:val="21"/>
          <w:szCs w:val="21"/>
        </w:rPr>
      </w:pPr>
    </w:p>
    <w:p>
      <w:pPr>
        <w:ind w:firstLine="630" w:firstLineChars="300"/>
        <w:jc w:val="left"/>
        <w:rPr>
          <w:rFonts w:ascii="宋体" w:hAnsi="宋体" w:eastAsia="宋体"/>
          <w:sz w:val="21"/>
          <w:szCs w:val="21"/>
        </w:rPr>
      </w:pPr>
      <w:r>
        <w:rPr>
          <w:rFonts w:ascii="宋体" w:hAnsi="宋体" w:eastAsia="宋体"/>
          <w:position w:val="-12"/>
          <w:sz w:val="21"/>
          <w:szCs w:val="21"/>
        </w:rPr>
        <w:object>
          <v:shape id="_x0000_i1040" o:spt="75" type="#_x0000_t75" style="height:18pt;width:160.5pt;" o:ole="t" filled="f" o:preferrelative="t" stroked="f" coordsize="21600,21600">
            <v:path/>
            <v:fill on="f" focussize="0,0"/>
            <v:stroke on="f" joinstyle="miter"/>
            <v:imagedata r:id="rId38" o:title=""/>
            <o:lock v:ext="edit" aspectratio="t"/>
            <w10:wrap type="none"/>
            <w10:anchorlock/>
          </v:shape>
          <o:OLEObject Type="Embed" ProgID="Equation.DSMT4" ShapeID="_x0000_i1040" DrawAspect="Content" ObjectID="_1468075740" r:id="rId37">
            <o:LockedField>false</o:LockedField>
          </o:OLEObject>
        </w:object>
      </w:r>
      <w:r>
        <w:rPr>
          <w:rFonts w:hint="eastAsia" w:ascii="宋体" w:hAnsi="宋体" w:eastAsia="宋体"/>
          <w:sz w:val="21"/>
          <w:szCs w:val="21"/>
        </w:rPr>
        <w:t>.........................（1）</w:t>
      </w:r>
    </w:p>
    <w:p>
      <w:pPr>
        <w:ind w:firstLine="420" w:firstLineChars="200"/>
        <w:rPr>
          <w:rFonts w:ascii="宋体" w:hAnsi="宋体" w:eastAsia="宋体"/>
          <w:sz w:val="21"/>
          <w:szCs w:val="21"/>
        </w:rPr>
      </w:pPr>
      <w:r>
        <w:rPr>
          <w:rFonts w:hint="eastAsia" w:ascii="宋体" w:hAnsi="宋体" w:eastAsia="宋体"/>
          <w:sz w:val="21"/>
          <w:szCs w:val="21"/>
        </w:rPr>
        <w:t>式中：</w:t>
      </w:r>
    </w:p>
    <w:p>
      <w:pPr>
        <w:ind w:firstLine="420" w:firstLineChars="200"/>
        <w:rPr>
          <w:rFonts w:ascii="宋体" w:hAnsi="宋体" w:eastAsia="宋体"/>
          <w:sz w:val="21"/>
          <w:szCs w:val="21"/>
        </w:rPr>
      </w:pPr>
      <w:r>
        <w:rPr>
          <w:rFonts w:ascii="宋体" w:hAnsi="宋体" w:eastAsia="宋体"/>
          <w:position w:val="-12"/>
          <w:sz w:val="21"/>
          <w:szCs w:val="21"/>
        </w:rPr>
        <w:object>
          <v:shape id="_x0000_i1041" o:spt="75" type="#_x0000_t75" style="height:18pt;width:19.5pt;" o:ole="t" filled="f" o:preferrelative="t" stroked="f" coordsize="21600,21600">
            <v:path/>
            <v:fill on="f" focussize="0,0"/>
            <v:stroke on="f" joinstyle="miter"/>
            <v:imagedata r:id="rId27" o:title=""/>
            <o:lock v:ext="edit" aspectratio="t"/>
            <w10:wrap type="none"/>
            <w10:anchorlock/>
          </v:shape>
          <o:OLEObject Type="Embed" ProgID="Equation.DSMT4" ShapeID="_x0000_i1041" DrawAspect="Content" ObjectID="_1468075741" r:id="rId39">
            <o:LockedField>false</o:LockedField>
          </o:OLEObject>
        </w:object>
      </w:r>
      <w:r>
        <w:rPr>
          <w:rFonts w:hint="eastAsia" w:ascii="宋体" w:hAnsi="宋体" w:eastAsia="宋体"/>
          <w:sz w:val="21"/>
          <w:szCs w:val="21"/>
        </w:rPr>
        <w:t>----配重悬挂支架稳定系数，大于或等于3；</w:t>
      </w:r>
    </w:p>
    <w:p>
      <w:pPr>
        <w:ind w:firstLine="420" w:firstLineChars="200"/>
        <w:rPr>
          <w:rFonts w:ascii="宋体" w:hAnsi="宋体" w:eastAsia="宋体"/>
          <w:sz w:val="21"/>
          <w:szCs w:val="21"/>
        </w:rPr>
      </w:pPr>
      <w:r>
        <w:rPr>
          <w:rFonts w:ascii="宋体" w:hAnsi="宋体" w:eastAsia="宋体"/>
          <w:position w:val="-12"/>
          <w:sz w:val="21"/>
          <w:szCs w:val="21"/>
        </w:rPr>
        <w:object>
          <v:shape id="_x0000_i1042" o:spt="75" type="#_x0000_t75" style="height:18pt;width:19.5pt;" o:ole="t" filled="f" o:preferrelative="t" stroked="f" coordsize="21600,21600">
            <v:path/>
            <v:fill on="f" focussize="0,0"/>
            <v:stroke on="f" joinstyle="miter"/>
            <v:imagedata r:id="rId29" o:title=""/>
            <o:lock v:ext="edit" aspectratio="t"/>
            <w10:wrap type="none"/>
            <w10:anchorlock/>
          </v:shape>
          <o:OLEObject Type="Embed" ProgID="Equation.DSMT4" ShapeID="_x0000_i1042" DrawAspect="Content" ObjectID="_1468075742" r:id="rId40">
            <o:LockedField>false</o:LockedField>
          </o:OLEObject>
        </w:object>
      </w:r>
      <w:r>
        <w:rPr>
          <w:rFonts w:hint="eastAsia" w:ascii="宋体" w:hAnsi="宋体" w:eastAsia="宋体"/>
          <w:sz w:val="21"/>
          <w:szCs w:val="21"/>
        </w:rPr>
        <w:t>----起升机构极限工作荷载，单位为千克（kg）;</w:t>
      </w:r>
    </w:p>
    <w:p>
      <w:pPr>
        <w:ind w:firstLine="420" w:firstLineChars="200"/>
        <w:rPr>
          <w:rFonts w:ascii="宋体" w:hAnsi="宋体" w:eastAsia="宋体"/>
          <w:sz w:val="21"/>
          <w:szCs w:val="21"/>
        </w:rPr>
      </w:pPr>
      <w:r>
        <w:rPr>
          <w:rFonts w:hint="eastAsia" w:ascii="宋体" w:hAnsi="宋体" w:eastAsia="宋体"/>
          <w:position w:val="-12"/>
          <w:sz w:val="21"/>
          <w:szCs w:val="21"/>
        </w:rPr>
        <w:object>
          <v:shape id="_x0000_i1043" o:spt="75" type="#_x0000_t75" style="height:18pt;width:19.5pt;" o:ole="t" filled="f" o:preferrelative="t" stroked="f" coordsize="21600,21600">
            <v:path/>
            <v:fill on="f" focussize="0,0"/>
            <v:stroke on="f" joinstyle="miter"/>
            <v:imagedata r:id="rId42" o:title=""/>
            <o:lock v:ext="edit" aspectratio="t"/>
            <w10:wrap type="none"/>
            <w10:anchorlock/>
          </v:shape>
          <o:OLEObject Type="Embed" ProgID="Equation.DSMT4" ShapeID="_x0000_i1043" DrawAspect="Content" ObjectID="_1468075743" r:id="rId41">
            <o:LockedField>false</o:LockedField>
          </o:OLEObject>
        </w:object>
      </w:r>
      <w:r>
        <w:rPr>
          <w:rFonts w:hint="eastAsia" w:ascii="宋体" w:hAnsi="宋体" w:eastAsia="宋体"/>
          <w:sz w:val="21"/>
          <w:szCs w:val="21"/>
        </w:rPr>
        <w:t>----配重质量，单位为千克（kg）;</w:t>
      </w:r>
    </w:p>
    <w:p>
      <w:pPr>
        <w:ind w:firstLine="420" w:firstLineChars="200"/>
        <w:rPr>
          <w:rFonts w:ascii="宋体" w:hAnsi="宋体" w:eastAsia="宋体"/>
          <w:sz w:val="21"/>
          <w:szCs w:val="21"/>
        </w:rPr>
      </w:pPr>
      <w:r>
        <w:rPr>
          <w:rFonts w:ascii="宋体" w:hAnsi="宋体" w:eastAsia="宋体"/>
          <w:position w:val="-12"/>
          <w:sz w:val="21"/>
          <w:szCs w:val="21"/>
        </w:rPr>
        <w:object>
          <v:shape id="_x0000_i1044" o:spt="75" type="#_x0000_t75" style="height:18pt;width:18pt;" o:ole="t" filled="f" o:preferrelative="t" stroked="f" coordsize="21600,21600">
            <v:path/>
            <v:fill on="f" focussize="0,0"/>
            <v:stroke on="f" joinstyle="miter"/>
            <v:imagedata r:id="rId33" o:title=""/>
            <o:lock v:ext="edit" aspectratio="t"/>
            <w10:wrap type="none"/>
            <w10:anchorlock/>
          </v:shape>
          <o:OLEObject Type="Embed" ProgID="Equation.DSMT4" ShapeID="_x0000_i1044" DrawAspect="Content" ObjectID="_1468075744" r:id="rId43">
            <o:LockedField>false</o:LockedField>
          </o:OLEObject>
        </w:object>
      </w:r>
      <w:r>
        <w:rPr>
          <w:rFonts w:hint="eastAsia" w:ascii="宋体" w:hAnsi="宋体" w:eastAsia="宋体"/>
          <w:sz w:val="21"/>
          <w:szCs w:val="21"/>
        </w:rPr>
        <w:t>----配重悬挂支架质量，单位为千克（kg）;</w:t>
      </w:r>
    </w:p>
    <w:p>
      <w:pPr>
        <w:ind w:firstLine="420" w:firstLineChars="200"/>
        <w:rPr>
          <w:rFonts w:ascii="宋体" w:hAnsi="宋体" w:eastAsia="宋体"/>
          <w:sz w:val="21"/>
          <w:szCs w:val="21"/>
        </w:rPr>
      </w:pPr>
      <w:r>
        <w:rPr>
          <w:rFonts w:ascii="宋体" w:hAnsi="宋体" w:eastAsia="宋体"/>
          <w:position w:val="-12"/>
          <w:sz w:val="21"/>
          <w:szCs w:val="21"/>
        </w:rPr>
        <w:object>
          <v:shape id="_x0000_i1045" o:spt="75" type="#_x0000_t75" style="height:18pt;width:13.5pt;" o:ole="t" filled="f" o:preferrelative="t" stroked="f" coordsize="21600,21600">
            <v:path/>
            <v:fill on="f" focussize="0,0"/>
            <v:stroke on="f" joinstyle="miter"/>
            <v:imagedata r:id="rId31" o:title=""/>
            <o:lock v:ext="edit" aspectratio="t"/>
            <w10:wrap type="none"/>
            <w10:anchorlock/>
          </v:shape>
          <o:OLEObject Type="Embed" ProgID="Equation.DSMT4" ShapeID="_x0000_i1045" DrawAspect="Content" ObjectID="_1468075745" r:id="rId44">
            <o:LockedField>false</o:LockedField>
          </o:OLEObject>
        </w:object>
      </w:r>
      <w:r>
        <w:rPr>
          <w:rFonts w:hint="eastAsia" w:ascii="宋体" w:hAnsi="宋体" w:eastAsia="宋体"/>
          <w:sz w:val="21"/>
          <w:szCs w:val="21"/>
        </w:rPr>
        <w:t>----配重悬挂支架外侧长度，单位为米（m）;</w:t>
      </w:r>
    </w:p>
    <w:p>
      <w:pPr>
        <w:ind w:firstLine="420" w:firstLineChars="200"/>
        <w:rPr>
          <w:rFonts w:ascii="宋体" w:hAnsi="宋体" w:eastAsia="宋体"/>
          <w:sz w:val="21"/>
          <w:szCs w:val="21"/>
        </w:rPr>
      </w:pPr>
      <w:r>
        <w:rPr>
          <w:rFonts w:ascii="宋体" w:hAnsi="宋体" w:eastAsia="宋体"/>
          <w:position w:val="-12"/>
          <w:sz w:val="21"/>
          <w:szCs w:val="21"/>
        </w:rPr>
        <w:object>
          <v:shape id="_x0000_i1046" o:spt="75" type="#_x0000_t75" style="height:18pt;width:13.5pt;" o:ole="t" filled="f" o:preferrelative="t" stroked="f" coordsize="21600,21600">
            <v:path/>
            <v:fill on="f" focussize="0,0"/>
            <v:stroke on="f" joinstyle="miter"/>
            <v:imagedata r:id="rId35" o:title=""/>
            <o:lock v:ext="edit" aspectratio="t"/>
            <w10:wrap type="none"/>
            <w10:anchorlock/>
          </v:shape>
          <o:OLEObject Type="Embed" ProgID="Equation.DSMT4" ShapeID="_x0000_i1046" DrawAspect="Content" ObjectID="_1468075746" r:id="rId45">
            <o:LockedField>false</o:LockedField>
          </o:OLEObject>
        </w:object>
      </w:r>
      <w:r>
        <w:rPr>
          <w:rFonts w:hint="eastAsia" w:ascii="宋体" w:hAnsi="宋体" w:eastAsia="宋体"/>
          <w:sz w:val="21"/>
          <w:szCs w:val="21"/>
        </w:rPr>
        <w:t>----支点到配重悬挂支架重心的距离，单位为米（m）;</w:t>
      </w:r>
    </w:p>
    <w:p>
      <w:pPr>
        <w:ind w:firstLine="420" w:firstLineChars="200"/>
        <w:rPr>
          <w:rFonts w:ascii="宋体" w:hAnsi="宋体" w:eastAsia="宋体"/>
          <w:sz w:val="21"/>
          <w:szCs w:val="21"/>
        </w:rPr>
      </w:pPr>
      <w:r>
        <w:rPr>
          <w:rFonts w:ascii="宋体" w:hAnsi="宋体" w:eastAsia="宋体"/>
          <w:position w:val="-12"/>
          <w:sz w:val="21"/>
          <w:szCs w:val="21"/>
        </w:rPr>
        <w:object>
          <v:shape id="_x0000_i1047" o:spt="75" type="#_x0000_t75" style="height:18pt;width:12pt;" o:ole="t" filled="f" o:preferrelative="t" stroked="f" coordsize="21600,21600">
            <v:path/>
            <v:fill on="f" focussize="0,0"/>
            <v:stroke on="f" joinstyle="miter"/>
            <v:imagedata r:id="rId47" o:title=""/>
            <o:lock v:ext="edit" aspectratio="t"/>
            <w10:wrap type="none"/>
            <w10:anchorlock/>
          </v:shape>
          <o:OLEObject Type="Embed" ProgID="Equation.DSMT4" ShapeID="_x0000_i1047" DrawAspect="Content" ObjectID="_1468075747" r:id="rId46">
            <o:LockedField>false</o:LockedField>
          </o:OLEObject>
        </w:object>
      </w:r>
      <w:r>
        <w:rPr>
          <w:rFonts w:hint="eastAsia" w:ascii="宋体" w:hAnsi="宋体" w:eastAsia="宋体"/>
          <w:sz w:val="21"/>
          <w:szCs w:val="21"/>
        </w:rPr>
        <w:t>-----配重悬挂支架内侧长度，单位为米（m）;</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Ⅱ 悬吊平台</w:t>
      </w:r>
    </w:p>
    <w:p>
      <w:pPr>
        <w:spacing w:line="360" w:lineRule="auto"/>
        <w:rPr>
          <w:rFonts w:ascii="宋体" w:hAnsi="宋体" w:eastAsia="宋体"/>
          <w:sz w:val="21"/>
          <w:szCs w:val="21"/>
        </w:rPr>
      </w:pPr>
      <w:r>
        <w:rPr>
          <w:rFonts w:hint="eastAsia" w:ascii="宋体" w:hAnsi="宋体" w:eastAsia="宋体"/>
          <w:b/>
          <w:sz w:val="21"/>
          <w:szCs w:val="21"/>
        </w:rPr>
        <w:t>9.3.2～9.3.3</w:t>
      </w:r>
      <w:r>
        <w:rPr>
          <w:rFonts w:hint="eastAsia" w:ascii="宋体" w:hAnsi="宋体" w:eastAsia="宋体"/>
          <w:sz w:val="21"/>
          <w:szCs w:val="21"/>
        </w:rPr>
        <w:t xml:space="preserve">  悬吊平台是作业人员的操作平台，直接关系到人员的人身安全。因此本条对悬吊平台构造做出了具体规定。</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Ⅱ  提升机</w:t>
      </w:r>
    </w:p>
    <w:p>
      <w:pPr>
        <w:spacing w:line="360" w:lineRule="auto"/>
        <w:rPr>
          <w:rFonts w:ascii="宋体" w:hAnsi="宋体" w:eastAsia="宋体"/>
          <w:sz w:val="21"/>
          <w:szCs w:val="21"/>
        </w:rPr>
      </w:pPr>
      <w:r>
        <w:rPr>
          <w:rFonts w:hint="eastAsia" w:ascii="宋体" w:hAnsi="宋体" w:eastAsia="宋体"/>
          <w:b/>
          <w:sz w:val="21"/>
          <w:szCs w:val="21"/>
        </w:rPr>
        <w:t>9.3.4～9.3.5</w:t>
      </w:r>
      <w:r>
        <w:rPr>
          <w:rFonts w:hint="eastAsia" w:ascii="宋体" w:hAnsi="宋体" w:eastAsia="宋体"/>
          <w:sz w:val="21"/>
          <w:szCs w:val="21"/>
        </w:rPr>
        <w:t xml:space="preserve">  提升机是高处作业吊篮的动力机构，其制动器工作必须可靠。</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Ⅲ  钢丝绳</w:t>
      </w:r>
    </w:p>
    <w:p>
      <w:pPr>
        <w:spacing w:line="360" w:lineRule="auto"/>
        <w:rPr>
          <w:rFonts w:ascii="宋体" w:hAnsi="宋体" w:eastAsia="宋体"/>
          <w:sz w:val="21"/>
          <w:szCs w:val="21"/>
        </w:rPr>
      </w:pPr>
      <w:r>
        <w:rPr>
          <w:rFonts w:hint="eastAsia" w:ascii="宋体" w:hAnsi="宋体" w:eastAsia="宋体"/>
          <w:b/>
          <w:sz w:val="21"/>
          <w:szCs w:val="21"/>
        </w:rPr>
        <w:t>9.3.6</w:t>
      </w:r>
      <w:r>
        <w:rPr>
          <w:rFonts w:hint="eastAsia" w:ascii="宋体" w:hAnsi="宋体" w:eastAsia="宋体"/>
          <w:sz w:val="21"/>
          <w:szCs w:val="21"/>
        </w:rPr>
        <w:t xml:space="preserve">  高处作业吊篮的钢丝绳承受交变应力，因此对钢丝绳质量要求较高。本条规定钢丝绳必须使用镀锌钢丝绳，且不得有报废等缺陷。</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Ⅳ  安全装置</w:t>
      </w:r>
    </w:p>
    <w:p>
      <w:pPr>
        <w:spacing w:line="360" w:lineRule="auto"/>
        <w:rPr>
          <w:rFonts w:ascii="宋体" w:hAnsi="宋体" w:eastAsia="宋体"/>
          <w:sz w:val="21"/>
          <w:szCs w:val="21"/>
        </w:rPr>
      </w:pPr>
      <w:r>
        <w:rPr>
          <w:rFonts w:hint="eastAsia" w:ascii="宋体" w:hAnsi="宋体" w:eastAsia="宋体"/>
          <w:b/>
          <w:sz w:val="21"/>
          <w:szCs w:val="21"/>
        </w:rPr>
        <w:t>9.3.7</w:t>
      </w:r>
      <w:r>
        <w:rPr>
          <w:rFonts w:hint="eastAsia" w:ascii="宋体" w:hAnsi="宋体" w:eastAsia="宋体"/>
          <w:sz w:val="21"/>
          <w:szCs w:val="21"/>
        </w:rPr>
        <w:t xml:space="preserve">  高处作业吊篮的安全装置包括：安全锁、制动器（含手动释放装置）、安全绳、安全生命绳、上行程限位装置、上行程极限装置、超载保护装置及防倾装置。本条对上述安全装置进行了规定。</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Ⅴ  电气</w:t>
      </w:r>
    </w:p>
    <w:p>
      <w:pPr>
        <w:spacing w:line="360" w:lineRule="auto"/>
        <w:rPr>
          <w:rFonts w:ascii="宋体" w:hAnsi="宋体" w:eastAsia="宋体"/>
          <w:sz w:val="21"/>
          <w:szCs w:val="21"/>
        </w:rPr>
      </w:pPr>
      <w:r>
        <w:rPr>
          <w:rFonts w:hint="eastAsia" w:ascii="宋体" w:hAnsi="宋体" w:eastAsia="宋体"/>
          <w:b/>
          <w:sz w:val="21"/>
          <w:szCs w:val="21"/>
        </w:rPr>
        <w:t>9.3.8～9.3.9</w:t>
      </w:r>
      <w:r>
        <w:rPr>
          <w:rFonts w:hint="eastAsia" w:ascii="宋体" w:hAnsi="宋体" w:eastAsia="宋体"/>
          <w:sz w:val="21"/>
          <w:szCs w:val="21"/>
        </w:rPr>
        <w:t xml:space="preserve">  高处作业吊篮对绝缘电阻要求较高，根据《高出作业吊篮》GB/T 19155的规定，电气线路绝缘电阻不得小于2MΩ。</w:t>
      </w:r>
    </w:p>
    <w:p>
      <w:pPr>
        <w:spacing w:beforeLines="50" w:afterLines="50" w:line="360" w:lineRule="auto"/>
        <w:jc w:val="center"/>
        <w:rPr>
          <w:rFonts w:ascii="宋体" w:hAnsi="宋体" w:eastAsia="宋体"/>
          <w:b/>
          <w:color w:val="000000"/>
          <w:sz w:val="21"/>
          <w:szCs w:val="21"/>
        </w:rPr>
      </w:pPr>
      <w:r>
        <w:rPr>
          <w:rFonts w:hint="eastAsia" w:ascii="宋体" w:hAnsi="宋体" w:eastAsia="宋体"/>
          <w:b/>
          <w:color w:val="000000"/>
          <w:sz w:val="21"/>
          <w:szCs w:val="21"/>
        </w:rPr>
        <w:t>Ⅵ  运行试验</w:t>
      </w:r>
    </w:p>
    <w:p>
      <w:pPr>
        <w:spacing w:line="360" w:lineRule="auto"/>
        <w:rPr>
          <w:rFonts w:ascii="宋体" w:hAnsi="宋体" w:eastAsia="宋体"/>
          <w:sz w:val="21"/>
          <w:szCs w:val="21"/>
        </w:rPr>
      </w:pPr>
      <w:r>
        <w:rPr>
          <w:rFonts w:hint="eastAsia" w:ascii="宋体" w:hAnsi="宋体" w:eastAsia="宋体"/>
          <w:b/>
          <w:sz w:val="21"/>
          <w:szCs w:val="21"/>
        </w:rPr>
        <w:t>9.3.10</w:t>
      </w:r>
      <w:r>
        <w:rPr>
          <w:rFonts w:hint="eastAsia" w:ascii="宋体" w:hAnsi="宋体" w:eastAsia="宋体"/>
          <w:sz w:val="21"/>
          <w:szCs w:val="21"/>
        </w:rPr>
        <w:t xml:space="preserve">  高处作业吊篮是承载作业人员及工作荷载进行高空作业的设备，危险性大，因此应进行必要的运行试验，以检测其工作是否可靠。</w:t>
      </w:r>
    </w:p>
    <w:p>
      <w:pPr>
        <w:spacing w:line="360" w:lineRule="auto"/>
        <w:rPr>
          <w:rFonts w:ascii="宋体" w:hAnsi="宋体" w:eastAsia="宋体"/>
          <w:color w:val="FFFFFF"/>
          <w:sz w:val="0"/>
          <w:szCs w:val="21"/>
        </w:rPr>
      </w:pPr>
    </w:p>
    <w:sectPr>
      <w:pgSz w:w="11906" w:h="16838"/>
      <w:pgMar w:top="1418" w:right="1247" w:bottom="1134" w:left="1418"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等线">
    <w:altName w:val="宋体"/>
    <w:panose1 w:val="02010600030101010101"/>
    <w:charset w:val="86"/>
    <w:family w:val="auto"/>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9"/>
      </w:rPr>
    </w:pPr>
    <w:r>
      <w:fldChar w:fldCharType="begin"/>
    </w:r>
    <w:r>
      <w:rPr>
        <w:rStyle w:val="9"/>
      </w:rPr>
      <w:instrText xml:space="preserve">PAGE  </w:instrText>
    </w:r>
    <w:r>
      <w:fldChar w:fldCharType="separate"/>
    </w:r>
    <w:r>
      <w:rPr>
        <w:rStyle w:val="9"/>
      </w:rPr>
      <w:t>28</w:t>
    </w:r>
    <w:r>
      <w:fldChar w:fldCharType="end"/>
    </w: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9"/>
      </w:rPr>
    </w:pPr>
    <w:r>
      <w:fldChar w:fldCharType="begin"/>
    </w:r>
    <w:r>
      <w:rPr>
        <w:rStyle w:val="9"/>
      </w:rPr>
      <w:instrText xml:space="preserve">PAGE  </w:instrText>
    </w:r>
    <w:r>
      <w:fldChar w:fldCharType="end"/>
    </w:r>
  </w:p>
  <w:p>
    <w:pPr>
      <w:pStyle w:val="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5917C3"/>
    <w:multiLevelType w:val="multilevel"/>
    <w:tmpl w:val="2C5917C3"/>
    <w:lvl w:ilvl="0" w:tentative="0">
      <w:start w:val="1"/>
      <w:numFmt w:val="none"/>
      <w:pStyle w:val="18"/>
      <w:suff w:val="nothing"/>
      <w:lvlText w:val="%1——"/>
      <w:lvlJc w:val="left"/>
      <w:pPr>
        <w:ind w:left="833" w:hanging="408"/>
      </w:pPr>
      <w:rPr>
        <w:rFonts w:hint="eastAsia"/>
      </w:rPr>
    </w:lvl>
    <w:lvl w:ilvl="1" w:tentative="0">
      <w:start w:val="1"/>
      <w:numFmt w:val="bullet"/>
      <w:pStyle w:val="19"/>
      <w:lvlText w:val=""/>
      <w:lvlJc w:val="left"/>
      <w:pPr>
        <w:tabs>
          <w:tab w:val="left" w:pos="760"/>
        </w:tabs>
        <w:ind w:left="1264" w:hanging="413"/>
      </w:pPr>
      <w:rPr>
        <w:rFonts w:hint="default" w:ascii="Symbol" w:hAnsi="Symbol"/>
        <w:color w:val="auto"/>
      </w:rPr>
    </w:lvl>
    <w:lvl w:ilvl="2" w:tentative="0">
      <w:start w:val="1"/>
      <w:numFmt w:val="bullet"/>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66251"/>
    <w:rsid w:val="00004379"/>
    <w:rsid w:val="000247B2"/>
    <w:rsid w:val="00032FF0"/>
    <w:rsid w:val="0004710F"/>
    <w:rsid w:val="0005029A"/>
    <w:rsid w:val="00065F2A"/>
    <w:rsid w:val="00066EF4"/>
    <w:rsid w:val="00096F71"/>
    <w:rsid w:val="000A6CC5"/>
    <w:rsid w:val="000B4669"/>
    <w:rsid w:val="000C0803"/>
    <w:rsid w:val="000C27CC"/>
    <w:rsid w:val="000D21B0"/>
    <w:rsid w:val="000D364F"/>
    <w:rsid w:val="000E1668"/>
    <w:rsid w:val="000F113E"/>
    <w:rsid w:val="000F1B83"/>
    <w:rsid w:val="000F63EC"/>
    <w:rsid w:val="001051CC"/>
    <w:rsid w:val="00125717"/>
    <w:rsid w:val="00125769"/>
    <w:rsid w:val="00153138"/>
    <w:rsid w:val="00153B76"/>
    <w:rsid w:val="00157BD4"/>
    <w:rsid w:val="00197AC8"/>
    <w:rsid w:val="00197CB6"/>
    <w:rsid w:val="001C098B"/>
    <w:rsid w:val="001C1711"/>
    <w:rsid w:val="001C34FA"/>
    <w:rsid w:val="001C58CC"/>
    <w:rsid w:val="001C7BBB"/>
    <w:rsid w:val="001D1605"/>
    <w:rsid w:val="001D2EA1"/>
    <w:rsid w:val="001D3EFC"/>
    <w:rsid w:val="001F0055"/>
    <w:rsid w:val="002115DA"/>
    <w:rsid w:val="00215AE5"/>
    <w:rsid w:val="00227A6B"/>
    <w:rsid w:val="00234EB1"/>
    <w:rsid w:val="00235CB1"/>
    <w:rsid w:val="00241A47"/>
    <w:rsid w:val="00252B87"/>
    <w:rsid w:val="00261CAF"/>
    <w:rsid w:val="00263B96"/>
    <w:rsid w:val="0027018C"/>
    <w:rsid w:val="00277CCF"/>
    <w:rsid w:val="00282D42"/>
    <w:rsid w:val="002961A9"/>
    <w:rsid w:val="00297637"/>
    <w:rsid w:val="002A6054"/>
    <w:rsid w:val="002A64E2"/>
    <w:rsid w:val="002B10A7"/>
    <w:rsid w:val="002C634D"/>
    <w:rsid w:val="002D3E6D"/>
    <w:rsid w:val="002D789F"/>
    <w:rsid w:val="002F02EE"/>
    <w:rsid w:val="002F4A51"/>
    <w:rsid w:val="003001FE"/>
    <w:rsid w:val="003173A0"/>
    <w:rsid w:val="00323E62"/>
    <w:rsid w:val="00333A43"/>
    <w:rsid w:val="00356ABC"/>
    <w:rsid w:val="003A36AB"/>
    <w:rsid w:val="003B1E24"/>
    <w:rsid w:val="003B55A5"/>
    <w:rsid w:val="003B67B7"/>
    <w:rsid w:val="003D01AA"/>
    <w:rsid w:val="003E5C9A"/>
    <w:rsid w:val="003E6F26"/>
    <w:rsid w:val="003F6C2C"/>
    <w:rsid w:val="00400458"/>
    <w:rsid w:val="00404628"/>
    <w:rsid w:val="00406CA1"/>
    <w:rsid w:val="00416565"/>
    <w:rsid w:val="00430BD6"/>
    <w:rsid w:val="004322F5"/>
    <w:rsid w:val="0043506E"/>
    <w:rsid w:val="00436EF8"/>
    <w:rsid w:val="00466E5F"/>
    <w:rsid w:val="004734DB"/>
    <w:rsid w:val="00483D10"/>
    <w:rsid w:val="004A2BCB"/>
    <w:rsid w:val="004C33C7"/>
    <w:rsid w:val="004D27BF"/>
    <w:rsid w:val="004F11E2"/>
    <w:rsid w:val="004F2939"/>
    <w:rsid w:val="004F7D93"/>
    <w:rsid w:val="00506257"/>
    <w:rsid w:val="00516C24"/>
    <w:rsid w:val="00522932"/>
    <w:rsid w:val="005314B3"/>
    <w:rsid w:val="005425A9"/>
    <w:rsid w:val="00542CA5"/>
    <w:rsid w:val="00560A5E"/>
    <w:rsid w:val="00561106"/>
    <w:rsid w:val="005668D8"/>
    <w:rsid w:val="0057071E"/>
    <w:rsid w:val="00587E89"/>
    <w:rsid w:val="005A06FA"/>
    <w:rsid w:val="005B1F4D"/>
    <w:rsid w:val="005B39C0"/>
    <w:rsid w:val="005B7E91"/>
    <w:rsid w:val="005C3BDB"/>
    <w:rsid w:val="005C460F"/>
    <w:rsid w:val="005D0CC2"/>
    <w:rsid w:val="005D5CD1"/>
    <w:rsid w:val="005E08A1"/>
    <w:rsid w:val="005E794B"/>
    <w:rsid w:val="005F562C"/>
    <w:rsid w:val="005F6CD9"/>
    <w:rsid w:val="006104D7"/>
    <w:rsid w:val="006147DD"/>
    <w:rsid w:val="0062316A"/>
    <w:rsid w:val="00630E9B"/>
    <w:rsid w:val="006369FE"/>
    <w:rsid w:val="00636F66"/>
    <w:rsid w:val="00642CB7"/>
    <w:rsid w:val="00680839"/>
    <w:rsid w:val="0068247D"/>
    <w:rsid w:val="006917BA"/>
    <w:rsid w:val="00697DE7"/>
    <w:rsid w:val="006A2814"/>
    <w:rsid w:val="006B5A91"/>
    <w:rsid w:val="006C0E02"/>
    <w:rsid w:val="006C233C"/>
    <w:rsid w:val="006C7AC0"/>
    <w:rsid w:val="006D2396"/>
    <w:rsid w:val="006D37F5"/>
    <w:rsid w:val="0070348C"/>
    <w:rsid w:val="00723394"/>
    <w:rsid w:val="007259FE"/>
    <w:rsid w:val="00745659"/>
    <w:rsid w:val="00752DE5"/>
    <w:rsid w:val="00766251"/>
    <w:rsid w:val="00766621"/>
    <w:rsid w:val="00766A7D"/>
    <w:rsid w:val="00766E32"/>
    <w:rsid w:val="0077207E"/>
    <w:rsid w:val="007764DE"/>
    <w:rsid w:val="00787698"/>
    <w:rsid w:val="0079545A"/>
    <w:rsid w:val="007A64A0"/>
    <w:rsid w:val="007B5F71"/>
    <w:rsid w:val="007C6D6B"/>
    <w:rsid w:val="007D3C6D"/>
    <w:rsid w:val="007E6E26"/>
    <w:rsid w:val="007E7C54"/>
    <w:rsid w:val="007F026B"/>
    <w:rsid w:val="007F42DE"/>
    <w:rsid w:val="00824F12"/>
    <w:rsid w:val="00825205"/>
    <w:rsid w:val="008267A7"/>
    <w:rsid w:val="00833B6E"/>
    <w:rsid w:val="00837A8A"/>
    <w:rsid w:val="00875D0F"/>
    <w:rsid w:val="00885223"/>
    <w:rsid w:val="00892F86"/>
    <w:rsid w:val="008A4407"/>
    <w:rsid w:val="008A52B1"/>
    <w:rsid w:val="008B1FCB"/>
    <w:rsid w:val="008D48E6"/>
    <w:rsid w:val="008F6979"/>
    <w:rsid w:val="00901F74"/>
    <w:rsid w:val="00903E8A"/>
    <w:rsid w:val="00904329"/>
    <w:rsid w:val="00931E0A"/>
    <w:rsid w:val="00936184"/>
    <w:rsid w:val="0094328B"/>
    <w:rsid w:val="0094505E"/>
    <w:rsid w:val="00955A6F"/>
    <w:rsid w:val="00961BC8"/>
    <w:rsid w:val="00966A5C"/>
    <w:rsid w:val="00991014"/>
    <w:rsid w:val="00991BC1"/>
    <w:rsid w:val="0099519E"/>
    <w:rsid w:val="009A2AFD"/>
    <w:rsid w:val="009A3D0C"/>
    <w:rsid w:val="009A6B32"/>
    <w:rsid w:val="009B0602"/>
    <w:rsid w:val="009C4E16"/>
    <w:rsid w:val="009D409C"/>
    <w:rsid w:val="009E3D4A"/>
    <w:rsid w:val="009E7894"/>
    <w:rsid w:val="00A02CF0"/>
    <w:rsid w:val="00A12DA7"/>
    <w:rsid w:val="00A15C92"/>
    <w:rsid w:val="00A174F4"/>
    <w:rsid w:val="00A260C1"/>
    <w:rsid w:val="00A27D8E"/>
    <w:rsid w:val="00A33710"/>
    <w:rsid w:val="00A521EC"/>
    <w:rsid w:val="00A56BB2"/>
    <w:rsid w:val="00A63136"/>
    <w:rsid w:val="00A90A95"/>
    <w:rsid w:val="00A92448"/>
    <w:rsid w:val="00AA27B7"/>
    <w:rsid w:val="00AB2E14"/>
    <w:rsid w:val="00AB68FF"/>
    <w:rsid w:val="00AC0A18"/>
    <w:rsid w:val="00AE5F52"/>
    <w:rsid w:val="00AE74AD"/>
    <w:rsid w:val="00AF2F94"/>
    <w:rsid w:val="00AF5DBB"/>
    <w:rsid w:val="00B0088D"/>
    <w:rsid w:val="00B02524"/>
    <w:rsid w:val="00B270FF"/>
    <w:rsid w:val="00B34480"/>
    <w:rsid w:val="00B42D9F"/>
    <w:rsid w:val="00B5317F"/>
    <w:rsid w:val="00B5353E"/>
    <w:rsid w:val="00B6192A"/>
    <w:rsid w:val="00B630E5"/>
    <w:rsid w:val="00B641D6"/>
    <w:rsid w:val="00B74200"/>
    <w:rsid w:val="00B9708C"/>
    <w:rsid w:val="00BA285F"/>
    <w:rsid w:val="00BB485B"/>
    <w:rsid w:val="00BB49DB"/>
    <w:rsid w:val="00BC1871"/>
    <w:rsid w:val="00BD53DA"/>
    <w:rsid w:val="00BD5851"/>
    <w:rsid w:val="00BE1989"/>
    <w:rsid w:val="00BE387E"/>
    <w:rsid w:val="00BE5F9B"/>
    <w:rsid w:val="00BE6AB1"/>
    <w:rsid w:val="00BF59E9"/>
    <w:rsid w:val="00BF78B1"/>
    <w:rsid w:val="00BF7A9C"/>
    <w:rsid w:val="00C04039"/>
    <w:rsid w:val="00C23B86"/>
    <w:rsid w:val="00C24540"/>
    <w:rsid w:val="00C409B9"/>
    <w:rsid w:val="00C52F61"/>
    <w:rsid w:val="00C57F22"/>
    <w:rsid w:val="00C61DC0"/>
    <w:rsid w:val="00C9130B"/>
    <w:rsid w:val="00CA301D"/>
    <w:rsid w:val="00CA3784"/>
    <w:rsid w:val="00CA661F"/>
    <w:rsid w:val="00CA6B6C"/>
    <w:rsid w:val="00CC69A9"/>
    <w:rsid w:val="00CC7EAC"/>
    <w:rsid w:val="00CD3C84"/>
    <w:rsid w:val="00CD4AEA"/>
    <w:rsid w:val="00CD5973"/>
    <w:rsid w:val="00CE3B39"/>
    <w:rsid w:val="00CE59B4"/>
    <w:rsid w:val="00D16A18"/>
    <w:rsid w:val="00D20E2F"/>
    <w:rsid w:val="00D259D1"/>
    <w:rsid w:val="00D40CD1"/>
    <w:rsid w:val="00D421CB"/>
    <w:rsid w:val="00D62861"/>
    <w:rsid w:val="00D63EA1"/>
    <w:rsid w:val="00D82773"/>
    <w:rsid w:val="00D848C1"/>
    <w:rsid w:val="00D86B29"/>
    <w:rsid w:val="00D94164"/>
    <w:rsid w:val="00D96559"/>
    <w:rsid w:val="00DA0B73"/>
    <w:rsid w:val="00DA4344"/>
    <w:rsid w:val="00DA6558"/>
    <w:rsid w:val="00DB07B5"/>
    <w:rsid w:val="00DB1012"/>
    <w:rsid w:val="00DB42F2"/>
    <w:rsid w:val="00DC0DAA"/>
    <w:rsid w:val="00DC3CE0"/>
    <w:rsid w:val="00DC7E6A"/>
    <w:rsid w:val="00DF4FE4"/>
    <w:rsid w:val="00E07986"/>
    <w:rsid w:val="00E10F9F"/>
    <w:rsid w:val="00E22484"/>
    <w:rsid w:val="00E243D2"/>
    <w:rsid w:val="00E30874"/>
    <w:rsid w:val="00E41B9D"/>
    <w:rsid w:val="00E435B2"/>
    <w:rsid w:val="00E5421B"/>
    <w:rsid w:val="00E545E1"/>
    <w:rsid w:val="00E73063"/>
    <w:rsid w:val="00E75B33"/>
    <w:rsid w:val="00E86AEF"/>
    <w:rsid w:val="00E86FA4"/>
    <w:rsid w:val="00EB6A06"/>
    <w:rsid w:val="00EC65F2"/>
    <w:rsid w:val="00EE19B8"/>
    <w:rsid w:val="00EE67D5"/>
    <w:rsid w:val="00EF284D"/>
    <w:rsid w:val="00F06E2F"/>
    <w:rsid w:val="00F15505"/>
    <w:rsid w:val="00F37CEC"/>
    <w:rsid w:val="00F45C07"/>
    <w:rsid w:val="00F70ED2"/>
    <w:rsid w:val="00F73D34"/>
    <w:rsid w:val="00F76761"/>
    <w:rsid w:val="00F90364"/>
    <w:rsid w:val="00F90667"/>
    <w:rsid w:val="00F95B57"/>
    <w:rsid w:val="00FA70F7"/>
    <w:rsid w:val="00FA7BC4"/>
    <w:rsid w:val="00FB6855"/>
    <w:rsid w:val="00FD322A"/>
    <w:rsid w:val="00FF7B51"/>
    <w:rsid w:val="05092EA1"/>
    <w:rsid w:val="05153A2F"/>
    <w:rsid w:val="0A1D0D2A"/>
    <w:rsid w:val="0FF1233C"/>
    <w:rsid w:val="142E3030"/>
    <w:rsid w:val="156865C9"/>
    <w:rsid w:val="15F36FFD"/>
    <w:rsid w:val="1B5A2B06"/>
    <w:rsid w:val="212068DF"/>
    <w:rsid w:val="32261798"/>
    <w:rsid w:val="3277123B"/>
    <w:rsid w:val="35DC6DBB"/>
    <w:rsid w:val="378016C8"/>
    <w:rsid w:val="3BD24AF0"/>
    <w:rsid w:val="3D43289D"/>
    <w:rsid w:val="449B130F"/>
    <w:rsid w:val="45D37994"/>
    <w:rsid w:val="59CA25CF"/>
    <w:rsid w:val="5BE505EC"/>
    <w:rsid w:val="5FC77881"/>
    <w:rsid w:val="695A18ED"/>
    <w:rsid w:val="6A2A5F8E"/>
    <w:rsid w:val="6C94359B"/>
    <w:rsid w:val="6DF83BC4"/>
    <w:rsid w:val="6E412B5F"/>
    <w:rsid w:val="781961EF"/>
    <w:rsid w:val="7D3B4E8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28"/>
      <w:szCs w:val="24"/>
      <w:lang w:val="en-US" w:eastAsia="zh-CN" w:bidi="ar-SA"/>
    </w:rPr>
  </w:style>
  <w:style w:type="character" w:default="1" w:styleId="8">
    <w:name w:val="Default Paragraph Font"/>
    <w:unhideWhenUsed/>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Body Text Indent"/>
    <w:basedOn w:val="1"/>
    <w:qFormat/>
    <w:uiPriority w:val="0"/>
    <w:pPr>
      <w:spacing w:line="420" w:lineRule="exact"/>
      <w:ind w:firstLine="560"/>
    </w:pPr>
    <w:rPr>
      <w:rFonts w:ascii="仿宋_GB2312"/>
    </w:rPr>
  </w:style>
  <w:style w:type="paragraph" w:styleId="3">
    <w:name w:val="Date"/>
    <w:basedOn w:val="1"/>
    <w:next w:val="1"/>
    <w:qFormat/>
    <w:uiPriority w:val="0"/>
    <w:pPr>
      <w:ind w:left="100"/>
    </w:pPr>
    <w:rPr>
      <w:sz w:val="24"/>
    </w:rPr>
  </w:style>
  <w:style w:type="paragraph" w:styleId="4">
    <w:name w:val="Balloon Text"/>
    <w:basedOn w:val="1"/>
    <w:semiHidden/>
    <w:qFormat/>
    <w:uiPriority w:val="0"/>
    <w:rPr>
      <w:sz w:val="18"/>
      <w:szCs w:val="18"/>
    </w:rPr>
  </w:style>
  <w:style w:type="paragraph" w:styleId="5">
    <w:name w:val="footer"/>
    <w:basedOn w:val="1"/>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semiHidden/>
    <w:qFormat/>
    <w:uiPriority w:val="0"/>
    <w:rPr>
      <w:rFonts w:eastAsia="宋体"/>
      <w:sz w:val="21"/>
      <w:szCs w:val="21"/>
    </w:rPr>
  </w:style>
  <w:style w:type="character" w:styleId="9">
    <w:name w:val="page number"/>
    <w:basedOn w:val="8"/>
    <w:qFormat/>
    <w:uiPriority w:val="0"/>
  </w:style>
  <w:style w:type="character" w:styleId="10">
    <w:name w:val="Hyperlink"/>
    <w:basedOn w:val="8"/>
    <w:qFormat/>
    <w:uiPriority w:val="0"/>
    <w:rPr>
      <w:rFonts w:cs="Times New Roman"/>
      <w:color w:val="000000"/>
      <w:u w:val="none"/>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3">
    <w:name w:val="Char1 Char Char Char Char Char1 Char"/>
    <w:basedOn w:val="1"/>
    <w:uiPriority w:val="0"/>
    <w:pPr>
      <w:spacing w:line="360" w:lineRule="auto"/>
      <w:jc w:val="left"/>
    </w:pPr>
    <w:rPr>
      <w:b/>
      <w:sz w:val="32"/>
    </w:rPr>
  </w:style>
  <w:style w:type="character" w:customStyle="1" w:styleId="14">
    <w:name w:val="biaoti1"/>
    <w:basedOn w:val="8"/>
    <w:qFormat/>
    <w:uiPriority w:val="0"/>
    <w:rPr>
      <w:rFonts w:hint="eastAsia" w:ascii="宋体" w:hAnsi="宋体" w:eastAsia="宋体"/>
      <w:sz w:val="32"/>
      <w:szCs w:val="32"/>
      <w:u w:val="none"/>
    </w:rPr>
  </w:style>
  <w:style w:type="paragraph" w:customStyle="1" w:styleId="15">
    <w:name w:val="unnamed1"/>
    <w:basedOn w:val="1"/>
    <w:qFormat/>
    <w:uiPriority w:val="0"/>
    <w:pPr>
      <w:widowControl/>
      <w:spacing w:before="100" w:beforeAutospacing="1" w:after="100" w:afterAutospacing="1"/>
      <w:jc w:val="left"/>
    </w:pPr>
    <w:rPr>
      <w:rFonts w:ascii="宋体" w:hAnsi="宋体" w:eastAsia="宋体" w:cs="宋体"/>
      <w:kern w:val="0"/>
      <w:sz w:val="21"/>
      <w:szCs w:val="21"/>
    </w:rPr>
  </w:style>
  <w:style w:type="paragraph" w:customStyle="1" w:styleId="16">
    <w:name w:val="段"/>
    <w:link w:val="17"/>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17">
    <w:name w:val="段 Char"/>
    <w:link w:val="16"/>
    <w:qFormat/>
    <w:uiPriority w:val="0"/>
    <w:rPr>
      <w:rFonts w:ascii="宋体"/>
      <w:sz w:val="21"/>
      <w:lang w:bidi="ar-SA"/>
    </w:rPr>
  </w:style>
  <w:style w:type="paragraph" w:customStyle="1" w:styleId="18">
    <w:name w:val="列项——（一级）"/>
    <w:uiPriority w:val="0"/>
    <w:pPr>
      <w:widowControl w:val="0"/>
      <w:numPr>
        <w:ilvl w:val="0"/>
        <w:numId w:val="1"/>
      </w:numPr>
      <w:jc w:val="both"/>
    </w:pPr>
    <w:rPr>
      <w:rFonts w:ascii="宋体" w:hAnsi="Times New Roman" w:eastAsia="宋体" w:cs="Times New Roman"/>
      <w:sz w:val="21"/>
      <w:lang w:val="en-US" w:eastAsia="zh-CN" w:bidi="ar-SA"/>
    </w:rPr>
  </w:style>
  <w:style w:type="paragraph" w:customStyle="1" w:styleId="19">
    <w:name w:val="列项●（二级）"/>
    <w:qFormat/>
    <w:uiPriority w:val="0"/>
    <w:pPr>
      <w:numPr>
        <w:ilvl w:val="1"/>
        <w:numId w:val="1"/>
      </w:numPr>
      <w:tabs>
        <w:tab w:val="left" w:pos="840"/>
      </w:tabs>
      <w:jc w:val="both"/>
    </w:pPr>
    <w:rPr>
      <w:rFonts w:ascii="宋体" w:hAnsi="Times New Roman" w:eastAsia="宋体" w:cs="Times New Roman"/>
      <w:sz w:val="21"/>
      <w:lang w:val="en-US" w:eastAsia="zh-CN" w:bidi="ar-SA"/>
    </w:rPr>
  </w:style>
  <w:style w:type="paragraph" w:customStyle="1" w:styleId="20">
    <w:name w:val="五级条标题"/>
    <w:basedOn w:val="1"/>
    <w:next w:val="16"/>
    <w:qFormat/>
    <w:uiPriority w:val="0"/>
    <w:pPr>
      <w:widowControl/>
      <w:tabs>
        <w:tab w:val="left" w:pos="3240"/>
      </w:tabs>
      <w:spacing w:beforeLines="50" w:afterLines="50"/>
      <w:ind w:left="3240" w:hanging="420"/>
      <w:jc w:val="left"/>
      <w:outlineLvl w:val="6"/>
    </w:pPr>
    <w:rPr>
      <w:rFonts w:ascii="黑体" w:eastAsia="黑体"/>
      <w:kern w:val="0"/>
      <w:sz w:val="21"/>
      <w:szCs w:val="21"/>
    </w:rPr>
  </w:style>
  <w:style w:type="paragraph" w:customStyle="1" w:styleId="21">
    <w:name w:val="List Paragraph"/>
    <w:basedOn w:val="1"/>
    <w:qFormat/>
    <w:uiPriority w:val="34"/>
    <w:pPr>
      <w:widowControl/>
      <w:ind w:firstLine="420" w:firstLineChars="200"/>
      <w:jc w:val="left"/>
    </w:pPr>
    <w:rPr>
      <w:rFonts w:ascii="宋体" w:hAnsi="宋体" w:eastAsia="宋体" w:cs="宋体"/>
      <w:kern w:val="0"/>
      <w:sz w:val="24"/>
    </w:rPr>
  </w:style>
  <w:style w:type="paragraph" w:customStyle="1" w:styleId="22">
    <w:name w:val="修订1"/>
    <w:hidden/>
    <w:semiHidden/>
    <w:qFormat/>
    <w:uiPriority w:val="99"/>
    <w:rPr>
      <w:rFonts w:ascii="Times New Roman" w:hAnsi="Times New Roman" w:eastAsia="仿宋_GB2312" w:cs="Times New Roman"/>
      <w:kern w:val="2"/>
      <w:sz w:val="28"/>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1" Type="http://schemas.openxmlformats.org/officeDocument/2006/relationships/fontTable" Target="fontTable.xml"/><Relationship Id="rId50" Type="http://schemas.openxmlformats.org/officeDocument/2006/relationships/customXml" Target="../customXml/item2.xml"/><Relationship Id="rId5" Type="http://schemas.openxmlformats.org/officeDocument/2006/relationships/footer" Target="footer2.xml"/><Relationship Id="rId49" Type="http://schemas.openxmlformats.org/officeDocument/2006/relationships/numbering" Target="numbering.xml"/><Relationship Id="rId48" Type="http://schemas.openxmlformats.org/officeDocument/2006/relationships/customXml" Target="../customXml/item1.xml"/><Relationship Id="rId47" Type="http://schemas.openxmlformats.org/officeDocument/2006/relationships/image" Target="media/image18.wmf"/><Relationship Id="rId46" Type="http://schemas.openxmlformats.org/officeDocument/2006/relationships/oleObject" Target="embeddings/oleObject23.bin"/><Relationship Id="rId45" Type="http://schemas.openxmlformats.org/officeDocument/2006/relationships/oleObject" Target="embeddings/oleObject22.bin"/><Relationship Id="rId44" Type="http://schemas.openxmlformats.org/officeDocument/2006/relationships/oleObject" Target="embeddings/oleObject21.bin"/><Relationship Id="rId43" Type="http://schemas.openxmlformats.org/officeDocument/2006/relationships/oleObject" Target="embeddings/oleObject20.bin"/><Relationship Id="rId42" Type="http://schemas.openxmlformats.org/officeDocument/2006/relationships/image" Target="media/image17.wmf"/><Relationship Id="rId41" Type="http://schemas.openxmlformats.org/officeDocument/2006/relationships/oleObject" Target="embeddings/oleObject19.bin"/><Relationship Id="rId40" Type="http://schemas.openxmlformats.org/officeDocument/2006/relationships/oleObject" Target="embeddings/oleObject18.bin"/><Relationship Id="rId4" Type="http://schemas.openxmlformats.org/officeDocument/2006/relationships/footer" Target="footer1.xml"/><Relationship Id="rId39" Type="http://schemas.openxmlformats.org/officeDocument/2006/relationships/oleObject" Target="embeddings/oleObject17.bin"/><Relationship Id="rId38" Type="http://schemas.openxmlformats.org/officeDocument/2006/relationships/image" Target="media/image16.wmf"/><Relationship Id="rId37" Type="http://schemas.openxmlformats.org/officeDocument/2006/relationships/oleObject" Target="embeddings/oleObject16.bin"/><Relationship Id="rId36" Type="http://schemas.openxmlformats.org/officeDocument/2006/relationships/image" Target="media/image15.png"/><Relationship Id="rId35" Type="http://schemas.openxmlformats.org/officeDocument/2006/relationships/image" Target="media/image14.wmf"/><Relationship Id="rId34" Type="http://schemas.openxmlformats.org/officeDocument/2006/relationships/oleObject" Target="embeddings/oleObject15.bin"/><Relationship Id="rId33" Type="http://schemas.openxmlformats.org/officeDocument/2006/relationships/image" Target="media/image13.wmf"/><Relationship Id="rId32" Type="http://schemas.openxmlformats.org/officeDocument/2006/relationships/oleObject" Target="embeddings/oleObject14.bin"/><Relationship Id="rId31" Type="http://schemas.openxmlformats.org/officeDocument/2006/relationships/image" Target="media/image12.wmf"/><Relationship Id="rId30" Type="http://schemas.openxmlformats.org/officeDocument/2006/relationships/oleObject" Target="embeddings/oleObject13.bin"/><Relationship Id="rId3" Type="http://schemas.openxmlformats.org/officeDocument/2006/relationships/header" Target="header1.xml"/><Relationship Id="rId29" Type="http://schemas.openxmlformats.org/officeDocument/2006/relationships/image" Target="media/image11.wmf"/><Relationship Id="rId28" Type="http://schemas.openxmlformats.org/officeDocument/2006/relationships/oleObject" Target="embeddings/oleObject12.bin"/><Relationship Id="rId27" Type="http://schemas.openxmlformats.org/officeDocument/2006/relationships/image" Target="media/image10.wmf"/><Relationship Id="rId26" Type="http://schemas.openxmlformats.org/officeDocument/2006/relationships/oleObject" Target="embeddings/oleObject11.bin"/><Relationship Id="rId25" Type="http://schemas.openxmlformats.org/officeDocument/2006/relationships/image" Target="media/image9.wmf"/><Relationship Id="rId24" Type="http://schemas.openxmlformats.org/officeDocument/2006/relationships/oleObject" Target="embeddings/oleObject10.bin"/><Relationship Id="rId23" Type="http://schemas.openxmlformats.org/officeDocument/2006/relationships/oleObject" Target="embeddings/oleObject9.bin"/><Relationship Id="rId22" Type="http://schemas.openxmlformats.org/officeDocument/2006/relationships/oleObject" Target="embeddings/oleObject8.bin"/><Relationship Id="rId21" Type="http://schemas.openxmlformats.org/officeDocument/2006/relationships/image" Target="media/image8.wmf"/><Relationship Id="rId20" Type="http://schemas.openxmlformats.org/officeDocument/2006/relationships/oleObject" Target="embeddings/oleObject7.bin"/><Relationship Id="rId2" Type="http://schemas.openxmlformats.org/officeDocument/2006/relationships/settings" Target="settings.xml"/><Relationship Id="rId19" Type="http://schemas.openxmlformats.org/officeDocument/2006/relationships/oleObject" Target="embeddings/oleObject6.bin"/><Relationship Id="rId18" Type="http://schemas.openxmlformats.org/officeDocument/2006/relationships/image" Target="media/image7.wmf"/><Relationship Id="rId17" Type="http://schemas.openxmlformats.org/officeDocument/2006/relationships/oleObject" Target="embeddings/oleObject5.bin"/><Relationship Id="rId16" Type="http://schemas.openxmlformats.org/officeDocument/2006/relationships/oleObject" Target="embeddings/oleObject4.bin"/><Relationship Id="rId15" Type="http://schemas.openxmlformats.org/officeDocument/2006/relationships/image" Target="media/image6.wmf"/><Relationship Id="rId14" Type="http://schemas.openxmlformats.org/officeDocument/2006/relationships/oleObject" Target="embeddings/oleObject3.bin"/><Relationship Id="rId13" Type="http://schemas.openxmlformats.org/officeDocument/2006/relationships/image" Target="media/image5.wmf"/><Relationship Id="rId12" Type="http://schemas.openxmlformats.org/officeDocument/2006/relationships/oleObject" Target="embeddings/oleObject2.bin"/><Relationship Id="rId11" Type="http://schemas.openxmlformats.org/officeDocument/2006/relationships/image" Target="media/image4.w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050"/>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0C3116-4BD1-40A7-9EC2-DBCF72D26D34}">
  <ds:schemaRefs/>
</ds:datastoreItem>
</file>

<file path=docProps/app.xml><?xml version="1.0" encoding="utf-8"?>
<Properties xmlns="http://schemas.openxmlformats.org/officeDocument/2006/extended-properties" xmlns:vt="http://schemas.openxmlformats.org/officeDocument/2006/docPropsVTypes">
  <Template>Normal</Template>
  <Company>http://www.xiongdi.org/</Company>
  <Pages>80</Pages>
  <Words>7466</Words>
  <Characters>42557</Characters>
  <Lines>354</Lines>
  <Paragraphs>99</Paragraphs>
  <TotalTime>49</TotalTime>
  <ScaleCrop>false</ScaleCrop>
  <LinksUpToDate>false</LinksUpToDate>
  <CharactersWithSpaces>49924</CharactersWithSpaces>
  <Application>WPS Office_10.8.0.6501_F1E327BC-269C-435d-A152-05C5408002CA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2020-10-09T06:40:00Z</dcterms:created>
  <dc:creator>lenovo</dc:creator>
  <cp:lastModifiedBy>Administrator</cp:lastModifiedBy>
  <cp:lastPrinted>2010-11-11T02:06:00Z</cp:lastPrinted>
  <dcterms:modified xsi:type="dcterms:W3CDTF">2020-10-30T08:03:29Z</dcterms:modified>
  <dc:subject>福建省工程建设地方标准     DB_x000d_
_x000d_
   工程建设地方标准编号：DBJ/T 13-67-2010_x000d_
                            住房城乡建设部备案号：J11699-2010_x000d_
_x000d_
_x000d_
_x000d_
建筑施工起重机械安全检测规程_x000d_
Test specification for safety_x000d_
of building cons</dc:subject>
  <dc:title>福建省工程建设地方标准</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ies>
</file>