
<file path=[Content_Types].xml><?xml version="1.0" encoding="utf-8"?>
<Types xmlns="http://schemas.openxmlformats.org/package/2006/content-types">
  <Default Extension="xml" ContentType="application/xml"/>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beforeLines="0" w:afterLines="0" w:line="360" w:lineRule="auto"/>
        <w:ind w:firstLine="0" w:firstLineChars="0"/>
        <w:jc w:val="left"/>
        <w:rPr>
          <w:rFonts w:hint="eastAsia" w:ascii="宋体" w:hAnsi="宋体" w:cs="宋体"/>
          <w:kern w:val="0"/>
          <w:sz w:val="28"/>
          <w:szCs w:val="28"/>
          <w:lang w:val="en-US" w:eastAsia="zh-CN"/>
        </w:rPr>
      </w:pPr>
      <w:r>
        <w:rPr>
          <w:rFonts w:hint="eastAsia" w:ascii="宋体" w:hAnsi="宋体" w:cs="宋体"/>
          <w:kern w:val="0"/>
          <w:sz w:val="28"/>
          <w:szCs w:val="28"/>
          <w:lang w:eastAsia="zh-CN"/>
        </w:rPr>
        <w:t>联系人：</w:t>
      </w:r>
      <w:r>
        <w:rPr>
          <w:rFonts w:hint="eastAsia" w:ascii="宋体" w:hAnsi="宋体" w:cs="宋体"/>
          <w:kern w:val="0"/>
          <w:sz w:val="28"/>
          <w:szCs w:val="28"/>
          <w:lang w:val="en-US" w:eastAsia="zh-CN"/>
        </w:rPr>
        <w:t>李工 13075907455,</w:t>
      </w:r>
    </w:p>
    <w:p>
      <w:pPr>
        <w:autoSpaceDE w:val="0"/>
        <w:autoSpaceDN w:val="0"/>
        <w:adjustRightInd w:val="0"/>
        <w:spacing w:beforeLines="0" w:afterLines="0" w:line="360" w:lineRule="auto"/>
        <w:ind w:firstLine="0" w:firstLineChars="0"/>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 xml:space="preserve"> 邮箱：1154764@qq.com </w:t>
      </w:r>
    </w:p>
    <w:p>
      <w:pPr>
        <w:autoSpaceDE w:val="0"/>
        <w:autoSpaceDN w:val="0"/>
        <w:adjustRightInd w:val="0"/>
        <w:spacing w:beforeLines="0" w:afterLines="0" w:line="360" w:lineRule="auto"/>
        <w:ind w:firstLine="0" w:firstLineChars="0"/>
        <w:jc w:val="left"/>
        <w:rPr>
          <w:rFonts w:hint="eastAsia" w:ascii="宋体" w:hAnsi="宋体" w:cs="宋体"/>
          <w:kern w:val="0"/>
          <w:sz w:val="28"/>
          <w:szCs w:val="28"/>
          <w:lang w:val="en-US" w:eastAsia="zh-CN"/>
        </w:rPr>
      </w:pPr>
    </w:p>
    <w:p>
      <w:pPr>
        <w:ind w:firstLine="927" w:firstLineChars="300"/>
        <w:rPr>
          <w:rFonts w:ascii="黑体" w:eastAsia="黑体"/>
          <w:b/>
          <w:sz w:val="24"/>
          <w:szCs w:val="32"/>
        </w:rPr>
      </w:pPr>
      <w:r>
        <w:rPr>
          <w:rFonts w:hint="eastAsia" w:ascii="黑体" w:eastAsia="黑体"/>
          <w:b/>
          <w:spacing w:val="14"/>
          <w:w w:val="100"/>
          <w:kern w:val="0"/>
          <w:sz w:val="28"/>
          <w:szCs w:val="28"/>
          <w:fitText w:val="3360" w:id="7029715"/>
        </w:rPr>
        <w:t>福建省工程建设地方标</w:t>
      </w:r>
      <w:r>
        <w:rPr>
          <w:rFonts w:hint="eastAsia" w:ascii="黑体" w:eastAsia="黑体"/>
          <w:b/>
          <w:spacing w:val="0"/>
          <w:w w:val="100"/>
          <w:kern w:val="0"/>
          <w:sz w:val="28"/>
          <w:szCs w:val="28"/>
          <w:fitText w:val="3360" w:id="7029715"/>
        </w:rPr>
        <w:t>准</w:t>
      </w:r>
      <w:r>
        <w:rPr>
          <w:rFonts w:ascii="黑体" w:eastAsia="黑体"/>
          <w:b/>
          <w:sz w:val="24"/>
          <w:szCs w:val="32"/>
        </w:rPr>
        <w:t xml:space="preserve">   </w:t>
      </w:r>
      <w:r>
        <w:rPr>
          <w:rFonts w:ascii="黑体" w:eastAsia="黑体"/>
          <w:sz w:val="84"/>
          <w:szCs w:val="84"/>
        </w:rPr>
        <w:t>DB</w:t>
      </w:r>
    </w:p>
    <w:p>
      <w:pPr>
        <w:ind w:firstLine="480"/>
        <w:jc w:val="right"/>
        <w:rPr>
          <w:rFonts w:ascii="宋体"/>
          <w:szCs w:val="21"/>
        </w:rPr>
      </w:pPr>
      <w:r>
        <w:rPr>
          <w:rFonts w:ascii="宋体"/>
          <w:sz w:val="24"/>
          <w:szCs w:val="21"/>
        </w:rPr>
        <w:tab/>
      </w:r>
      <w:r>
        <w:rPr>
          <w:rFonts w:ascii="宋体"/>
          <w:sz w:val="24"/>
          <w:szCs w:val="21"/>
        </w:rPr>
        <w:t xml:space="preserve">    </w:t>
      </w:r>
      <w:r>
        <w:rPr>
          <w:rFonts w:hint="eastAsia" w:ascii="宋体"/>
          <w:szCs w:val="21"/>
        </w:rPr>
        <w:t>工程建设地方标准编号：</w:t>
      </w:r>
      <w:r>
        <w:rPr>
          <w:rFonts w:ascii="宋体"/>
          <w:szCs w:val="21"/>
        </w:rPr>
        <w:t xml:space="preserve"> DBJ/T13- xxx -20</w:t>
      </w:r>
      <w:r>
        <w:rPr>
          <w:rFonts w:hint="eastAsia" w:ascii="宋体"/>
          <w:szCs w:val="21"/>
          <w:lang w:val="en-US" w:eastAsia="zh-CN"/>
        </w:rPr>
        <w:t>xx</w:t>
      </w:r>
    </w:p>
    <w:p>
      <w:pPr>
        <w:wordWrap w:val="0"/>
        <w:ind w:firstLine="567"/>
        <w:jc w:val="right"/>
        <w:rPr>
          <w:rFonts w:ascii="宋体"/>
          <w:szCs w:val="21"/>
        </w:rPr>
      </w:pPr>
      <w:r>
        <w:rPr>
          <w:rFonts w:ascii="宋体"/>
          <w:szCs w:val="21"/>
        </w:rPr>
        <w:t xml:space="preserve">       </w:t>
      </w:r>
      <w:r>
        <w:rPr>
          <w:rFonts w:hint="eastAsia" w:ascii="宋体"/>
          <w:szCs w:val="21"/>
        </w:rPr>
        <w:t xml:space="preserve">住房和城乡建设部备案号：      </w:t>
      </w:r>
      <w:r>
        <w:rPr>
          <w:rFonts w:ascii="宋体"/>
          <w:szCs w:val="21"/>
        </w:rPr>
        <w:t>Jxxxxx-20</w:t>
      </w:r>
      <w:r>
        <w:rPr>
          <w:rFonts w:hint="eastAsia" w:ascii="宋体"/>
          <w:szCs w:val="21"/>
          <w:lang w:val="en-US" w:eastAsia="zh-CN"/>
        </w:rPr>
        <w:t>xx</w:t>
      </w:r>
    </w:p>
    <w:p>
      <w:pPr>
        <w:ind w:firstLine="420"/>
      </w:pPr>
      <w:r>
        <mc:AlternateContent>
          <mc:Choice Requires="wps">
            <w:drawing>
              <wp:anchor distT="0" distB="0" distL="113665" distR="113665" simplePos="0" relativeHeight="251657216" behindDoc="0" locked="0" layoutInCell="1" allowOverlap="1">
                <wp:simplePos x="0" y="0"/>
                <wp:positionH relativeFrom="column">
                  <wp:posOffset>-711835</wp:posOffset>
                </wp:positionH>
                <wp:positionV relativeFrom="paragraph">
                  <wp:posOffset>105410</wp:posOffset>
                </wp:positionV>
                <wp:extent cx="6029960" cy="1270"/>
                <wp:effectExtent l="12065" t="10160" r="6350" b="7620"/>
                <wp:wrapNone/>
                <wp:docPr id="43" name="直线连接线 2"/>
                <wp:cNvGraphicFramePr/>
                <a:graphic xmlns:a="http://schemas.openxmlformats.org/drawingml/2006/main">
                  <a:graphicData uri="http://schemas.microsoft.com/office/word/2010/wordprocessingShape">
                    <wps:wsp>
                      <wps:cNvCnPr>
                        <a:cxnSpLocks noChangeShapeType="1"/>
                      </wps:cNvCnPr>
                      <wps:spPr bwMode="auto">
                        <a:xfrm>
                          <a:off x="0" y="0"/>
                          <a:ext cx="6029960" cy="1270"/>
                        </a:xfrm>
                        <a:prstGeom prst="straightConnector1">
                          <a:avLst/>
                        </a:prstGeom>
                        <a:noFill/>
                        <a:ln w="9525">
                          <a:solidFill>
                            <a:srgbClr val="000000"/>
                          </a:solidFill>
                          <a:round/>
                        </a:ln>
                      </wps:spPr>
                      <wps:bodyPr/>
                    </wps:wsp>
                  </a:graphicData>
                </a:graphic>
              </wp:anchor>
            </w:drawing>
          </mc:Choice>
          <mc:Fallback>
            <w:pict>
              <v:shape id="直线连接线 2" o:spid="_x0000_s1026" o:spt="32" type="#_x0000_t32" style="position:absolute;left:0pt;margin-left:-56.05pt;margin-top:8.3pt;height:0.1pt;width:474.8pt;z-index:251657216;mso-width-relative:page;mso-height-relative:page;" filled="f" stroked="t" coordsize="21600,21600" o:gfxdata="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CU79x3YAAAACgEAAA8AAAAAAAAA&#10;AQAgAAAAIgAAAGRycy9kb3ducmV2LnhtbFBLAQIUABQAAAAIAIdO4kCBaDa22AEAAG4DAAAOAAAA&#10;AAAAAAEAIAAAACcBAABkcnMvZTJvRG9jLnhtbFBLBQYAAAAABgAGAFkBAABxBQAAAAA=&#10;">
                <v:fill on="f" focussize="0,0"/>
                <v:stroke color="#000000" joinstyle="round"/>
                <v:imagedata o:title=""/>
                <o:lock v:ext="edit" aspectratio="f"/>
              </v:shape>
            </w:pict>
          </mc:Fallback>
        </mc:AlternateContent>
      </w:r>
    </w:p>
    <w:p>
      <w:pPr>
        <w:ind w:firstLine="420"/>
      </w:pPr>
    </w:p>
    <w:p>
      <w:pPr>
        <w:ind w:firstLine="420"/>
      </w:pPr>
    </w:p>
    <w:p>
      <w:pPr>
        <w:jc w:val="center"/>
        <w:rPr>
          <w:rFonts w:ascii="宋体"/>
          <w:b/>
          <w:bCs/>
          <w:w w:val="95"/>
          <w:sz w:val="30"/>
          <w:szCs w:val="30"/>
        </w:rPr>
      </w:pPr>
      <w:r>
        <w:rPr>
          <w:rFonts w:hint="eastAsia" w:ascii="宋体"/>
          <w:b/>
          <w:bCs/>
          <w:w w:val="95"/>
          <w:sz w:val="30"/>
          <w:szCs w:val="30"/>
        </w:rPr>
        <w:t>混凝土结构房屋裂缝检测技术规程</w:t>
      </w:r>
    </w:p>
    <w:p>
      <w:pPr>
        <w:jc w:val="center"/>
        <w:rPr>
          <w:rFonts w:eastAsia="黑体"/>
          <w:b/>
          <w:w w:val="95"/>
          <w:sz w:val="24"/>
        </w:rPr>
      </w:pPr>
      <w:bookmarkStart w:id="0" w:name="OLE_LINK1"/>
      <w:bookmarkStart w:id="1" w:name="OLE_LINK2"/>
      <w:r>
        <w:rPr>
          <w:rFonts w:hint="eastAsia" w:eastAsia="黑体"/>
          <w:b/>
          <w:w w:val="95"/>
          <w:sz w:val="24"/>
        </w:rPr>
        <w:t>Technical specification</w:t>
      </w:r>
      <w:r>
        <w:rPr>
          <w:rFonts w:eastAsia="黑体"/>
          <w:b/>
          <w:w w:val="95"/>
          <w:sz w:val="24"/>
        </w:rPr>
        <w:t xml:space="preserve"> for </w:t>
      </w:r>
      <w:r>
        <w:rPr>
          <w:rFonts w:hint="eastAsia" w:eastAsia="黑体"/>
          <w:b/>
          <w:w w:val="95"/>
          <w:sz w:val="24"/>
        </w:rPr>
        <w:t>inspection</w:t>
      </w:r>
      <w:r>
        <w:rPr>
          <w:rFonts w:eastAsia="黑体"/>
          <w:b/>
          <w:w w:val="95"/>
          <w:sz w:val="24"/>
        </w:rPr>
        <w:t xml:space="preserve"> of </w:t>
      </w:r>
      <w:r>
        <w:rPr>
          <w:rFonts w:hint="eastAsia" w:eastAsia="黑体"/>
          <w:b/>
          <w:w w:val="95"/>
          <w:sz w:val="24"/>
        </w:rPr>
        <w:t>crack</w:t>
      </w:r>
      <w:r>
        <w:rPr>
          <w:rFonts w:eastAsia="黑体"/>
          <w:b/>
          <w:w w:val="95"/>
          <w:sz w:val="24"/>
        </w:rPr>
        <w:t xml:space="preserve"> </w:t>
      </w:r>
    </w:p>
    <w:p>
      <w:pPr>
        <w:jc w:val="center"/>
        <w:rPr>
          <w:rFonts w:ascii="宋体"/>
          <w:b/>
          <w:bCs/>
          <w:w w:val="95"/>
          <w:sz w:val="32"/>
          <w:szCs w:val="32"/>
        </w:rPr>
      </w:pPr>
      <w:r>
        <w:rPr>
          <w:rFonts w:hint="eastAsia" w:eastAsia="黑体"/>
          <w:b/>
          <w:w w:val="95"/>
          <w:sz w:val="24"/>
        </w:rPr>
        <w:t>in</w:t>
      </w:r>
      <w:r>
        <w:rPr>
          <w:rFonts w:eastAsia="黑体"/>
          <w:b/>
          <w:w w:val="95"/>
          <w:sz w:val="24"/>
        </w:rPr>
        <w:t xml:space="preserve"> </w:t>
      </w:r>
      <w:r>
        <w:rPr>
          <w:rFonts w:hint="eastAsia" w:eastAsia="黑体"/>
          <w:b/>
          <w:w w:val="95"/>
          <w:sz w:val="24"/>
        </w:rPr>
        <w:t>concrete structur</w:t>
      </w:r>
      <w:bookmarkEnd w:id="0"/>
      <w:bookmarkEnd w:id="1"/>
      <w:r>
        <w:rPr>
          <w:rFonts w:hint="eastAsia" w:eastAsia="黑体"/>
          <w:b/>
          <w:w w:val="95"/>
          <w:sz w:val="24"/>
        </w:rPr>
        <w:t>al b</w:t>
      </w:r>
      <w:r>
        <w:rPr>
          <w:rFonts w:eastAsia="黑体"/>
          <w:b/>
          <w:w w:val="95"/>
          <w:sz w:val="24"/>
        </w:rPr>
        <w:t>uilding</w:t>
      </w:r>
    </w:p>
    <w:p>
      <w:pPr>
        <w:rPr>
          <w:b/>
        </w:rPr>
      </w:pPr>
    </w:p>
    <w:p/>
    <w:p>
      <w:pPr>
        <w:jc w:val="center"/>
        <w:rPr>
          <w:rFonts w:eastAsia="黑体"/>
          <w:b/>
          <w:bCs/>
          <w:w w:val="95"/>
          <w:sz w:val="36"/>
          <w:szCs w:val="36"/>
        </w:rPr>
      </w:pPr>
      <w:r>
        <w:rPr>
          <w:rFonts w:eastAsia="黑体"/>
          <w:b/>
          <w:bCs/>
          <w:w w:val="95"/>
          <w:sz w:val="36"/>
          <w:szCs w:val="36"/>
        </w:rPr>
        <w:t>(</w:t>
      </w:r>
      <w:r>
        <w:rPr>
          <w:rFonts w:hint="eastAsia" w:eastAsia="黑体"/>
          <w:b/>
          <w:bCs/>
          <w:w w:val="95"/>
          <w:sz w:val="36"/>
          <w:szCs w:val="36"/>
        </w:rPr>
        <w:t>征求意见稿</w:t>
      </w:r>
      <w:r>
        <w:rPr>
          <w:rFonts w:eastAsia="黑体"/>
          <w:b/>
          <w:bCs/>
          <w:w w:val="95"/>
          <w:sz w:val="36"/>
          <w:szCs w:val="36"/>
        </w:rPr>
        <w:t>)</w:t>
      </w:r>
    </w:p>
    <w:p>
      <w:pPr>
        <w:ind w:firstLine="420"/>
        <w:jc w:val="left"/>
      </w:pPr>
    </w:p>
    <w:p>
      <w:pPr>
        <w:ind w:firstLine="420"/>
        <w:jc w:val="left"/>
      </w:pPr>
    </w:p>
    <w:p>
      <w:pPr>
        <w:ind w:firstLine="420"/>
        <w:jc w:val="left"/>
      </w:pPr>
    </w:p>
    <w:p>
      <w:pPr>
        <w:ind w:firstLine="420"/>
        <w:jc w:val="left"/>
      </w:pPr>
    </w:p>
    <w:p>
      <w:pPr>
        <w:ind w:firstLine="420"/>
        <w:jc w:val="left"/>
      </w:pPr>
    </w:p>
    <w:p>
      <w:pPr>
        <w:ind w:firstLine="420"/>
        <w:jc w:val="left"/>
      </w:pPr>
    </w:p>
    <w:p>
      <w:pPr>
        <w:jc w:val="left"/>
      </w:pPr>
    </w:p>
    <w:p>
      <w:pPr>
        <w:jc w:val="left"/>
        <w:rPr>
          <w:rFonts w:ascii="黑体" w:eastAsia="黑体"/>
          <w:b/>
          <w:bCs/>
          <w:w w:val="95"/>
          <w:szCs w:val="28"/>
        </w:rPr>
      </w:pPr>
      <w:r>
        <w:rPr>
          <w:rFonts w:ascii="黑体" w:eastAsia="黑体"/>
          <w:b/>
          <w:bCs/>
          <w:w w:val="95"/>
          <w:szCs w:val="28"/>
        </w:rPr>
        <w:t>20</w:t>
      </w:r>
      <w:r>
        <w:rPr>
          <w:rFonts w:hint="eastAsia" w:ascii="黑体" w:eastAsia="黑体"/>
          <w:b/>
          <w:bCs/>
          <w:w w:val="95"/>
          <w:szCs w:val="28"/>
          <w:lang w:val="en-US" w:eastAsia="zh-CN"/>
        </w:rPr>
        <w:t>xx</w:t>
      </w:r>
      <w:r>
        <w:rPr>
          <w:rFonts w:ascii="黑体" w:eastAsia="黑体"/>
          <w:b/>
          <w:bCs/>
          <w:w w:val="95"/>
          <w:szCs w:val="28"/>
        </w:rPr>
        <w:t xml:space="preserve">- xx -xx  </w:t>
      </w:r>
      <w:r>
        <w:rPr>
          <w:rFonts w:hint="eastAsia" w:ascii="黑体" w:eastAsia="黑体"/>
          <w:b/>
          <w:bCs/>
          <w:w w:val="95"/>
          <w:szCs w:val="28"/>
        </w:rPr>
        <w:t>发布</w:t>
      </w:r>
      <w:r>
        <w:rPr>
          <w:rFonts w:ascii="黑体" w:eastAsia="黑体"/>
          <w:b/>
          <w:bCs/>
          <w:w w:val="95"/>
          <w:szCs w:val="28"/>
        </w:rPr>
        <w:t xml:space="preserve"> </w:t>
      </w:r>
      <w:r>
        <w:rPr>
          <w:rFonts w:ascii="黑体" w:eastAsia="黑体"/>
          <w:b/>
          <w:bCs/>
          <w:w w:val="95"/>
          <w:szCs w:val="28"/>
        </w:rPr>
        <w:tab/>
      </w:r>
      <w:r>
        <w:rPr>
          <w:rFonts w:ascii="黑体" w:eastAsia="黑体"/>
          <w:b/>
          <w:bCs/>
          <w:w w:val="95"/>
          <w:szCs w:val="28"/>
        </w:rPr>
        <w:tab/>
      </w:r>
      <w:r>
        <w:rPr>
          <w:rFonts w:ascii="黑体" w:eastAsia="黑体"/>
          <w:b/>
          <w:bCs/>
          <w:w w:val="95"/>
          <w:szCs w:val="28"/>
        </w:rPr>
        <w:tab/>
      </w:r>
      <w:r>
        <w:rPr>
          <w:rFonts w:ascii="黑体" w:eastAsia="黑体"/>
          <w:b/>
          <w:bCs/>
          <w:w w:val="95"/>
          <w:szCs w:val="28"/>
        </w:rPr>
        <w:tab/>
      </w:r>
      <w:r>
        <w:rPr>
          <w:rFonts w:ascii="黑体" w:eastAsia="黑体"/>
          <w:b/>
          <w:bCs/>
          <w:w w:val="95"/>
          <w:szCs w:val="28"/>
        </w:rPr>
        <w:t xml:space="preserve">    </w:t>
      </w:r>
      <w:r>
        <w:rPr>
          <w:rFonts w:ascii="黑体" w:eastAsia="黑体"/>
          <w:b/>
          <w:bCs/>
          <w:w w:val="95"/>
          <w:szCs w:val="28"/>
        </w:rPr>
        <w:tab/>
      </w:r>
      <w:r>
        <w:rPr>
          <w:rFonts w:ascii="黑体" w:eastAsia="黑体"/>
          <w:b/>
          <w:bCs/>
          <w:w w:val="95"/>
          <w:szCs w:val="28"/>
        </w:rPr>
        <w:t>20</w:t>
      </w:r>
      <w:r>
        <w:rPr>
          <w:rFonts w:hint="eastAsia" w:ascii="黑体" w:eastAsia="黑体"/>
          <w:b/>
          <w:bCs/>
          <w:w w:val="95"/>
          <w:szCs w:val="28"/>
          <w:lang w:val="en-US" w:eastAsia="zh-CN"/>
        </w:rPr>
        <w:t>xx</w:t>
      </w:r>
      <w:r>
        <w:rPr>
          <w:rFonts w:ascii="黑体" w:eastAsia="黑体"/>
          <w:b/>
          <w:bCs/>
          <w:w w:val="95"/>
          <w:szCs w:val="28"/>
        </w:rPr>
        <w:t xml:space="preserve">- xx - xx </w:t>
      </w:r>
      <w:r>
        <w:rPr>
          <w:rFonts w:hint="eastAsia" w:ascii="黑体" w:eastAsia="黑体"/>
          <w:b/>
          <w:bCs/>
          <w:w w:val="95"/>
          <w:szCs w:val="28"/>
        </w:rPr>
        <w:t>实施</w:t>
      </w:r>
    </w:p>
    <w:p>
      <w:pPr>
        <w:ind w:firstLine="320"/>
        <w:jc w:val="center"/>
        <w:rPr>
          <w:rFonts w:ascii="黑体" w:eastAsia="黑体"/>
          <w:b/>
          <w:sz w:val="22"/>
          <w:szCs w:val="32"/>
        </w:rPr>
      </w:pPr>
      <w:r>
        <mc:AlternateContent>
          <mc:Choice Requires="wps">
            <w:drawing>
              <wp:anchor distT="0" distB="0" distL="113665" distR="113665" simplePos="0" relativeHeight="251658240" behindDoc="0" locked="0" layoutInCell="1" allowOverlap="1">
                <wp:simplePos x="0" y="0"/>
                <wp:positionH relativeFrom="column">
                  <wp:posOffset>-671195</wp:posOffset>
                </wp:positionH>
                <wp:positionV relativeFrom="paragraph">
                  <wp:posOffset>62230</wp:posOffset>
                </wp:positionV>
                <wp:extent cx="5305425" cy="635"/>
                <wp:effectExtent l="5080" t="5080" r="13970" b="13335"/>
                <wp:wrapNone/>
                <wp:docPr id="42" name="直线连接线 4"/>
                <wp:cNvGraphicFramePr/>
                <a:graphic xmlns:a="http://schemas.openxmlformats.org/drawingml/2006/main">
                  <a:graphicData uri="http://schemas.microsoft.com/office/word/2010/wordprocessingShape">
                    <wps:wsp>
                      <wps:cNvCnPr>
                        <a:cxnSpLocks noChangeShapeType="1"/>
                      </wps:cNvCnPr>
                      <wps:spPr bwMode="auto">
                        <a:xfrm>
                          <a:off x="0" y="0"/>
                          <a:ext cx="5305425" cy="635"/>
                        </a:xfrm>
                        <a:prstGeom prst="straightConnector1">
                          <a:avLst/>
                        </a:prstGeom>
                        <a:noFill/>
                        <a:ln w="9525">
                          <a:solidFill>
                            <a:srgbClr val="000000"/>
                          </a:solidFill>
                          <a:round/>
                        </a:ln>
                      </wps:spPr>
                      <wps:bodyPr/>
                    </wps:wsp>
                  </a:graphicData>
                </a:graphic>
              </wp:anchor>
            </w:drawing>
          </mc:Choice>
          <mc:Fallback>
            <w:pict>
              <v:shape id="直线连接线 4" o:spid="_x0000_s1026" o:spt="32" type="#_x0000_t32" style="position:absolute;left:0pt;margin-left:-52.85pt;margin-top:4.9pt;height:0.05pt;width:417.75pt;z-index:251658240;mso-width-relative:page;mso-height-relative:page;" filled="f" stroked="t" coordsize="21600,21600" o:gfxdata="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iU6wW1gAAAAgBAAAPAAAAAAAAAAEAIAAA&#10;ACIAAABkcnMvZG93bnJldi54bWxQSwECFAAUAAAACACHTuJAgOcXxtUBAABtAwAADgAAAAAAAAAB&#10;ACAAAAAlAQAAZHJzL2Uyb0RvYy54bWxQSwUGAAAAAAYABgBZAQAAbAUAAAAA&#10;">
                <v:fill on="f" focussize="0,0"/>
                <v:stroke color="#000000" joinstyle="round"/>
                <v:imagedata o:title=""/>
                <o:lock v:ext="edit" aspectratio="f"/>
              </v:shape>
            </w:pict>
          </mc:Fallback>
        </mc:AlternateContent>
      </w:r>
    </w:p>
    <w:p>
      <w:pPr>
        <w:ind w:firstLine="442"/>
        <w:jc w:val="center"/>
        <w:rPr>
          <w:rFonts w:ascii="黑体" w:eastAsia="黑体"/>
          <w:b/>
          <w:sz w:val="22"/>
          <w:szCs w:val="32"/>
        </w:rPr>
      </w:pPr>
      <w:r>
        <w:rPr>
          <w:rFonts w:hint="eastAsia" w:ascii="黑体" w:eastAsia="黑体"/>
          <w:b/>
          <w:sz w:val="22"/>
          <w:szCs w:val="32"/>
        </w:rPr>
        <w:t>福建省住房和城乡建设厅</w:t>
      </w:r>
      <w:r>
        <w:rPr>
          <w:rFonts w:ascii="黑体" w:eastAsia="黑体"/>
          <w:b/>
          <w:sz w:val="22"/>
          <w:szCs w:val="32"/>
        </w:rPr>
        <w:t xml:space="preserve">  </w:t>
      </w:r>
      <w:r>
        <w:rPr>
          <w:rFonts w:hint="eastAsia" w:ascii="黑体" w:eastAsia="黑体"/>
          <w:b/>
          <w:sz w:val="22"/>
          <w:szCs w:val="32"/>
        </w:rPr>
        <w:t>发布</w:t>
      </w:r>
      <w:r>
        <w:br w:type="page"/>
      </w:r>
    </w:p>
    <w:p>
      <w:pPr>
        <w:jc w:val="center"/>
        <w:rPr>
          <w:rFonts w:ascii="黑体" w:eastAsia="黑体"/>
          <w:b/>
          <w:sz w:val="28"/>
          <w:szCs w:val="28"/>
        </w:rPr>
      </w:pPr>
      <w:r>
        <w:rPr>
          <w:rFonts w:hint="eastAsia" w:ascii="黑体" w:eastAsia="黑体"/>
          <w:b/>
          <w:sz w:val="28"/>
          <w:szCs w:val="28"/>
        </w:rPr>
        <w:t>福建省工程建设地方标准</w:t>
      </w:r>
    </w:p>
    <w:p>
      <w:pPr>
        <w:jc w:val="center"/>
        <w:rPr>
          <w:sz w:val="28"/>
          <w:szCs w:val="28"/>
        </w:rPr>
      </w:pPr>
    </w:p>
    <w:p>
      <w:pPr>
        <w:jc w:val="center"/>
        <w:rPr>
          <w:rFonts w:ascii="宋体"/>
          <w:b/>
          <w:bCs/>
          <w:w w:val="95"/>
          <w:sz w:val="30"/>
          <w:szCs w:val="30"/>
        </w:rPr>
      </w:pPr>
      <w:r>
        <w:rPr>
          <w:rFonts w:hint="eastAsia" w:ascii="宋体"/>
          <w:b/>
          <w:bCs/>
          <w:w w:val="95"/>
          <w:sz w:val="30"/>
          <w:szCs w:val="30"/>
        </w:rPr>
        <w:t>混凝土结构房屋裂缝检测技术规程</w:t>
      </w:r>
    </w:p>
    <w:p>
      <w:pPr>
        <w:jc w:val="center"/>
        <w:rPr>
          <w:rFonts w:eastAsia="黑体"/>
          <w:b/>
          <w:w w:val="95"/>
          <w:sz w:val="24"/>
        </w:rPr>
      </w:pPr>
      <w:r>
        <w:rPr>
          <w:rFonts w:hint="eastAsia" w:eastAsia="黑体"/>
          <w:b/>
          <w:w w:val="95"/>
          <w:sz w:val="24"/>
        </w:rPr>
        <w:t>Technical specification</w:t>
      </w:r>
      <w:r>
        <w:rPr>
          <w:rFonts w:eastAsia="黑体"/>
          <w:b/>
          <w:w w:val="95"/>
          <w:sz w:val="24"/>
        </w:rPr>
        <w:t xml:space="preserve"> for </w:t>
      </w:r>
      <w:r>
        <w:rPr>
          <w:rFonts w:hint="eastAsia" w:eastAsia="黑体"/>
          <w:b/>
          <w:w w:val="95"/>
          <w:sz w:val="24"/>
        </w:rPr>
        <w:t>inspection</w:t>
      </w:r>
      <w:r>
        <w:rPr>
          <w:rFonts w:eastAsia="黑体"/>
          <w:b/>
          <w:w w:val="95"/>
          <w:sz w:val="24"/>
        </w:rPr>
        <w:t xml:space="preserve"> of </w:t>
      </w:r>
      <w:r>
        <w:rPr>
          <w:rFonts w:hint="eastAsia" w:eastAsia="黑体"/>
          <w:b/>
          <w:w w:val="95"/>
          <w:sz w:val="24"/>
        </w:rPr>
        <w:t>crack</w:t>
      </w:r>
      <w:r>
        <w:rPr>
          <w:rFonts w:eastAsia="黑体"/>
          <w:b/>
          <w:w w:val="95"/>
          <w:sz w:val="24"/>
        </w:rPr>
        <w:t xml:space="preserve"> </w:t>
      </w:r>
    </w:p>
    <w:p>
      <w:pPr>
        <w:jc w:val="center"/>
        <w:rPr>
          <w:rFonts w:eastAsia="黑体"/>
          <w:b/>
          <w:bCs/>
          <w:w w:val="95"/>
          <w:sz w:val="30"/>
          <w:szCs w:val="30"/>
        </w:rPr>
      </w:pPr>
      <w:r>
        <w:rPr>
          <w:rFonts w:hint="eastAsia" w:eastAsia="黑体"/>
          <w:b/>
          <w:w w:val="95"/>
          <w:sz w:val="24"/>
        </w:rPr>
        <w:t>in</w:t>
      </w:r>
      <w:r>
        <w:rPr>
          <w:rFonts w:eastAsia="黑体"/>
          <w:b/>
          <w:w w:val="95"/>
          <w:sz w:val="24"/>
        </w:rPr>
        <w:t xml:space="preserve"> </w:t>
      </w:r>
      <w:r>
        <w:rPr>
          <w:rFonts w:hint="eastAsia" w:eastAsia="黑体"/>
          <w:b/>
          <w:w w:val="95"/>
          <w:sz w:val="24"/>
        </w:rPr>
        <w:t>concrete structural b</w:t>
      </w:r>
      <w:r>
        <w:rPr>
          <w:rFonts w:eastAsia="黑体"/>
          <w:b/>
          <w:w w:val="95"/>
          <w:sz w:val="24"/>
        </w:rPr>
        <w:t>uilding</w:t>
      </w:r>
    </w:p>
    <w:p>
      <w:pPr>
        <w:ind w:firstLine="480"/>
        <w:rPr>
          <w:sz w:val="24"/>
        </w:rPr>
      </w:pPr>
    </w:p>
    <w:p>
      <w:pPr>
        <w:jc w:val="center"/>
        <w:rPr>
          <w:rFonts w:eastAsia="黑体"/>
          <w:b/>
          <w:bCs/>
          <w:w w:val="95"/>
          <w:sz w:val="36"/>
          <w:szCs w:val="36"/>
        </w:rPr>
      </w:pPr>
      <w:r>
        <w:rPr>
          <w:rFonts w:eastAsia="黑体"/>
          <w:b/>
          <w:bCs/>
          <w:w w:val="95"/>
          <w:sz w:val="36"/>
          <w:szCs w:val="36"/>
        </w:rPr>
        <w:t>(</w:t>
      </w:r>
      <w:r>
        <w:rPr>
          <w:rFonts w:hint="eastAsia" w:eastAsia="黑体"/>
          <w:b/>
          <w:bCs/>
          <w:w w:val="95"/>
          <w:sz w:val="36"/>
          <w:szCs w:val="36"/>
        </w:rPr>
        <w:t>征求意见稿</w:t>
      </w:r>
      <w:r>
        <w:rPr>
          <w:rFonts w:eastAsia="黑体"/>
          <w:b/>
          <w:bCs/>
          <w:w w:val="95"/>
          <w:sz w:val="36"/>
          <w:szCs w:val="36"/>
        </w:rPr>
        <w:t>)</w:t>
      </w:r>
    </w:p>
    <w:p>
      <w:pPr>
        <w:ind w:firstLine="460"/>
        <w:jc w:val="center"/>
        <w:rPr>
          <w:sz w:val="23"/>
        </w:rPr>
      </w:pPr>
    </w:p>
    <w:p>
      <w:pPr>
        <w:ind w:firstLine="480"/>
        <w:jc w:val="center"/>
        <w:rPr>
          <w:rFonts w:ascii="宋体"/>
          <w:sz w:val="24"/>
          <w:szCs w:val="21"/>
        </w:rPr>
      </w:pPr>
    </w:p>
    <w:p>
      <w:pPr>
        <w:spacing w:line="360" w:lineRule="auto"/>
        <w:ind w:firstLine="422" w:firstLineChars="200"/>
        <w:rPr>
          <w:rFonts w:ascii="宋体"/>
          <w:b/>
          <w:szCs w:val="21"/>
        </w:rPr>
      </w:pPr>
      <w:r>
        <w:rPr>
          <w:rFonts w:hint="eastAsia" w:ascii="宋体"/>
          <w:b/>
          <w:szCs w:val="21"/>
        </w:rPr>
        <w:t>工程建设地方标准编号：</w:t>
      </w:r>
      <w:r>
        <w:rPr>
          <w:rFonts w:ascii="宋体"/>
          <w:b/>
          <w:szCs w:val="21"/>
        </w:rPr>
        <w:t>DBJ/T13-xxx -20</w:t>
      </w:r>
      <w:r>
        <w:rPr>
          <w:rFonts w:hint="eastAsia" w:ascii="宋体"/>
          <w:b/>
          <w:szCs w:val="21"/>
          <w:lang w:val="en-US" w:eastAsia="zh-CN"/>
        </w:rPr>
        <w:t>xx</w:t>
      </w:r>
    </w:p>
    <w:p>
      <w:pPr>
        <w:spacing w:line="360" w:lineRule="auto"/>
        <w:ind w:left="-19" w:leftChars="-67" w:hanging="122" w:hangingChars="58"/>
        <w:rPr>
          <w:rFonts w:ascii="宋体"/>
          <w:b/>
          <w:szCs w:val="21"/>
        </w:rPr>
      </w:pPr>
      <w:r>
        <w:rPr>
          <w:rFonts w:ascii="宋体"/>
          <w:b/>
          <w:szCs w:val="21"/>
        </w:rPr>
        <w:t xml:space="preserve"> </w:t>
      </w:r>
      <w:r>
        <w:rPr>
          <w:rFonts w:hint="eastAsia" w:ascii="宋体"/>
          <w:b/>
          <w:szCs w:val="21"/>
        </w:rPr>
        <w:t xml:space="preserve">    住房和城乡建设部备案号：</w:t>
      </w:r>
      <w:r>
        <w:rPr>
          <w:rFonts w:ascii="宋体"/>
          <w:b/>
          <w:szCs w:val="21"/>
        </w:rPr>
        <w:t>Jxxxxx-20</w:t>
      </w:r>
      <w:r>
        <w:rPr>
          <w:rFonts w:hint="eastAsia" w:ascii="宋体"/>
          <w:b/>
          <w:szCs w:val="21"/>
          <w:lang w:val="en-US" w:eastAsia="zh-CN"/>
        </w:rPr>
        <w:t>xx</w:t>
      </w:r>
    </w:p>
    <w:p>
      <w:pPr>
        <w:ind w:firstLine="422"/>
        <w:jc w:val="center"/>
        <w:rPr>
          <w:rFonts w:ascii="宋体"/>
          <w:b/>
          <w:szCs w:val="21"/>
        </w:rPr>
      </w:pPr>
    </w:p>
    <w:p>
      <w:pPr>
        <w:spacing w:line="400" w:lineRule="exact"/>
        <w:ind w:firstLine="460"/>
        <w:jc w:val="center"/>
        <w:rPr>
          <w:sz w:val="23"/>
        </w:rPr>
      </w:pPr>
    </w:p>
    <w:p>
      <w:pPr>
        <w:spacing w:line="400" w:lineRule="exact"/>
        <w:ind w:firstLine="460"/>
        <w:rPr>
          <w:sz w:val="23"/>
        </w:rPr>
      </w:pPr>
    </w:p>
    <w:p>
      <w:pPr>
        <w:spacing w:line="400" w:lineRule="exact"/>
        <w:jc w:val="center"/>
        <w:rPr>
          <w:rFonts w:ascii="楷体_GB2312" w:hAnsi="楷体_GB2312"/>
          <w:sz w:val="24"/>
        </w:rPr>
      </w:pPr>
      <w:r>
        <w:rPr>
          <w:rFonts w:hint="eastAsia" w:ascii="楷体_GB2312" w:hAnsi="楷体_GB2312"/>
          <w:sz w:val="24"/>
        </w:rPr>
        <w:t>主编单位：福建省建筑科学研究院</w:t>
      </w:r>
    </w:p>
    <w:p>
      <w:pPr>
        <w:spacing w:line="400" w:lineRule="exact"/>
        <w:ind w:firstLine="280" w:firstLineChars="117"/>
        <w:jc w:val="center"/>
        <w:rPr>
          <w:rFonts w:ascii="楷体_GB2312" w:eastAsia="楷体_GB2312"/>
          <w:sz w:val="24"/>
        </w:rPr>
      </w:pPr>
      <w:r>
        <w:rPr>
          <w:rFonts w:hint="eastAsia" w:ascii="楷体_GB2312" w:hAnsi="楷体_GB2312"/>
          <w:sz w:val="24"/>
        </w:rPr>
        <w:t>批准部门：福建省住房和城乡建设厅</w:t>
      </w:r>
    </w:p>
    <w:p>
      <w:pPr>
        <w:spacing w:line="400" w:lineRule="exact"/>
        <w:jc w:val="center"/>
        <w:rPr>
          <w:rFonts w:ascii="楷体_GB2312" w:hAnsi="楷体_GB2312"/>
          <w:sz w:val="24"/>
        </w:rPr>
      </w:pPr>
      <w:r>
        <w:rPr>
          <w:rFonts w:hint="eastAsia" w:ascii="楷体_GB2312" w:hAnsi="楷体_GB2312"/>
          <w:sz w:val="24"/>
        </w:rPr>
        <w:t xml:space="preserve"> 实行日期：</w:t>
      </w:r>
      <w:r>
        <w:rPr>
          <w:rFonts w:ascii="楷体_GB2312" w:hAnsi="楷体_GB2312"/>
          <w:sz w:val="24"/>
        </w:rPr>
        <w:t xml:space="preserve"> 20</w:t>
      </w:r>
      <w:r>
        <w:rPr>
          <w:rFonts w:hint="eastAsia" w:ascii="楷体_GB2312" w:hAnsi="楷体_GB2312"/>
          <w:sz w:val="24"/>
          <w:lang w:val="en-US" w:eastAsia="zh-CN"/>
        </w:rPr>
        <w:t>xx</w:t>
      </w:r>
      <w:r>
        <w:rPr>
          <w:rFonts w:hint="eastAsia" w:ascii="楷体_GB2312" w:hAnsi="楷体_GB2312"/>
          <w:sz w:val="24"/>
        </w:rPr>
        <w:t>年</w:t>
      </w:r>
      <w:r>
        <w:rPr>
          <w:rFonts w:ascii="楷体_GB2312" w:hAnsi="楷体_GB2312"/>
          <w:sz w:val="24"/>
        </w:rPr>
        <w:t xml:space="preserve"> xx </w:t>
      </w:r>
      <w:r>
        <w:rPr>
          <w:rFonts w:hint="eastAsia" w:ascii="楷体_GB2312" w:hAnsi="楷体_GB2312"/>
          <w:sz w:val="24"/>
        </w:rPr>
        <w:t>月</w:t>
      </w:r>
      <w:r>
        <w:rPr>
          <w:rFonts w:ascii="楷体_GB2312" w:hAnsi="楷体_GB2312"/>
          <w:sz w:val="24"/>
        </w:rPr>
        <w:t xml:space="preserve">xx  </w:t>
      </w:r>
      <w:r>
        <w:rPr>
          <w:rFonts w:hint="eastAsia" w:ascii="楷体_GB2312" w:hAnsi="楷体_GB2312"/>
          <w:sz w:val="24"/>
        </w:rPr>
        <w:t>日</w:t>
      </w:r>
    </w:p>
    <w:p>
      <w:pPr>
        <w:spacing w:line="400" w:lineRule="exact"/>
        <w:jc w:val="center"/>
        <w:rPr>
          <w:rFonts w:ascii="楷体_GB2312" w:hAnsi="楷体_GB2312"/>
          <w:sz w:val="24"/>
        </w:rPr>
      </w:pPr>
    </w:p>
    <w:p>
      <w:pPr>
        <w:spacing w:line="400" w:lineRule="exact"/>
        <w:jc w:val="center"/>
        <w:rPr>
          <w:rFonts w:ascii="黑体" w:hAnsi="黑体" w:eastAsia="黑体"/>
          <w:b/>
          <w:sz w:val="28"/>
          <w:szCs w:val="28"/>
        </w:rPr>
      </w:pPr>
      <w:r>
        <w:rPr>
          <w:rFonts w:hint="eastAsia" w:ascii="黑体" w:hAnsi="黑体" w:eastAsia="黑体"/>
          <w:b/>
          <w:sz w:val="28"/>
          <w:szCs w:val="28"/>
        </w:rPr>
        <w:t>20</w:t>
      </w:r>
      <w:r>
        <w:rPr>
          <w:rFonts w:hint="eastAsia" w:ascii="黑体" w:hAnsi="黑体" w:eastAsia="黑体"/>
          <w:b/>
          <w:sz w:val="28"/>
          <w:szCs w:val="28"/>
          <w:lang w:val="en-US" w:eastAsia="zh-CN"/>
        </w:rPr>
        <w:t>xx</w:t>
      </w:r>
      <w:r>
        <w:rPr>
          <w:rFonts w:hint="eastAsia" w:ascii="黑体" w:hAnsi="黑体" w:eastAsia="黑体"/>
          <w:b/>
          <w:sz w:val="28"/>
          <w:szCs w:val="28"/>
        </w:rPr>
        <w:t>年 福州</w:t>
      </w:r>
    </w:p>
    <w:p>
      <w:pPr>
        <w:spacing w:line="900" w:lineRule="auto"/>
        <w:jc w:val="center"/>
        <w:rPr>
          <w:rFonts w:ascii="黑体" w:hAnsi="黑体" w:eastAsia="黑体"/>
          <w:b/>
          <w:sz w:val="36"/>
          <w:szCs w:val="36"/>
        </w:rPr>
      </w:pPr>
      <w:r>
        <w:rPr>
          <w:b/>
          <w:sz w:val="36"/>
          <w:szCs w:val="36"/>
        </w:rPr>
        <w:br w:type="page"/>
      </w:r>
      <w:r>
        <w:rPr>
          <w:rFonts w:hint="eastAsia" w:ascii="黑体" w:hAnsi="黑体" w:eastAsia="黑体"/>
          <w:b/>
          <w:sz w:val="36"/>
          <w:szCs w:val="36"/>
        </w:rPr>
        <w:t>前</w:t>
      </w:r>
      <w:r>
        <w:rPr>
          <w:rFonts w:ascii="黑体" w:hAnsi="黑体" w:eastAsia="黑体"/>
          <w:b/>
          <w:sz w:val="36"/>
          <w:szCs w:val="36"/>
        </w:rPr>
        <w:t xml:space="preserve">  </w:t>
      </w:r>
      <w:r>
        <w:rPr>
          <w:rFonts w:hint="eastAsia" w:ascii="黑体" w:hAnsi="黑体" w:eastAsia="黑体"/>
          <w:b/>
          <w:sz w:val="36"/>
          <w:szCs w:val="36"/>
        </w:rPr>
        <w:t>言</w:t>
      </w:r>
    </w:p>
    <w:p>
      <w:pPr>
        <w:ind w:firstLine="420"/>
        <w:rPr>
          <w:szCs w:val="21"/>
        </w:rPr>
      </w:pPr>
      <w:r>
        <w:rPr>
          <w:rFonts w:hint="eastAsia"/>
          <w:szCs w:val="21"/>
        </w:rPr>
        <w:t>本规程根据福建省住房和城乡建设厅《关于印发福建省住房和城乡建设系统2013年第二批科学技术项目计划的通知》（闽建科</w:t>
      </w:r>
      <w:r>
        <w:rPr>
          <w:szCs w:val="21"/>
        </w:rPr>
        <w:t>[201</w:t>
      </w:r>
      <w:r>
        <w:rPr>
          <w:rFonts w:hint="eastAsia"/>
          <w:szCs w:val="21"/>
        </w:rPr>
        <w:t>3</w:t>
      </w:r>
      <w:r>
        <w:rPr>
          <w:szCs w:val="21"/>
        </w:rPr>
        <w:t>]</w:t>
      </w:r>
      <w:r>
        <w:rPr>
          <w:rFonts w:hint="eastAsia"/>
          <w:szCs w:val="21"/>
        </w:rPr>
        <w:t>26号）要求，由福建省建筑科学研究院会同有关单位编制。编制组开展了专题研究，通过广泛调查分析，总结了我省近年来混凝土结构房屋裂缝检测的实践经验，参考了国内有关技术标准，在广泛征求意见的基础上编制本规程。</w:t>
      </w:r>
    </w:p>
    <w:p>
      <w:pPr>
        <w:ind w:firstLine="420"/>
        <w:rPr>
          <w:rFonts w:ascii="宋体"/>
          <w:szCs w:val="21"/>
        </w:rPr>
      </w:pPr>
      <w:r>
        <w:rPr>
          <w:rFonts w:hint="eastAsia"/>
          <w:szCs w:val="21"/>
        </w:rPr>
        <w:t>本规程的主要技术内容：1.总则；2.术语和符号；3.基本规定；4.</w:t>
      </w:r>
      <w:r>
        <w:rPr>
          <w:rFonts w:hint="eastAsia" w:ascii="宋体"/>
          <w:szCs w:val="21"/>
        </w:rPr>
        <w:t>裂缝检测</w:t>
      </w:r>
      <w:r>
        <w:rPr>
          <w:rFonts w:hint="eastAsia"/>
          <w:szCs w:val="21"/>
        </w:rPr>
        <w:t>；5.裂缝处理方法；</w:t>
      </w:r>
      <w:r>
        <w:rPr>
          <w:rFonts w:hint="eastAsia" w:ascii="宋体"/>
          <w:szCs w:val="21"/>
        </w:rPr>
        <w:t>附录等。</w:t>
      </w:r>
    </w:p>
    <w:p>
      <w:pPr>
        <w:ind w:firstLine="420"/>
      </w:pPr>
      <w:r>
        <w:rPr>
          <w:rFonts w:hint="eastAsia"/>
        </w:rPr>
        <w:t>本规程由福建省住房和城乡建设厅负责管理，由</w:t>
      </w:r>
      <w:r>
        <w:rPr>
          <w:rFonts w:hint="eastAsia" w:ascii="楷体_GB2312" w:hAnsi="楷体_GB2312"/>
        </w:rPr>
        <w:t>福建省建筑科学研究院</w:t>
      </w:r>
      <w:r>
        <w:rPr>
          <w:rFonts w:hint="eastAsia"/>
        </w:rPr>
        <w:t>负责具体技术内容的解释。各单位在执行过程中，如有意见或建议，请及时反馈给福建省住房和城乡建设厅建筑节能与科学技术处（地址：福州市北大路</w:t>
      </w:r>
      <w:r>
        <w:t>242</w:t>
      </w:r>
      <w:r>
        <w:rPr>
          <w:rFonts w:hint="eastAsia"/>
        </w:rPr>
        <w:t>号，邮政编码：</w:t>
      </w:r>
      <w:r>
        <w:t>350001</w:t>
      </w:r>
      <w:r>
        <w:rPr>
          <w:rFonts w:hint="eastAsia"/>
        </w:rPr>
        <w:t>）和福建省建筑科学研究院（地址：福州市鼓楼区杨桥中路162号，邮政编码：</w:t>
      </w:r>
      <w:r>
        <w:t>3500</w:t>
      </w:r>
      <w:r>
        <w:rPr>
          <w:rFonts w:hint="eastAsia"/>
        </w:rPr>
        <w:t>25</w:t>
      </w:r>
      <w:r>
        <w:t>)</w:t>
      </w:r>
      <w:r>
        <w:rPr>
          <w:rFonts w:hint="eastAsia"/>
        </w:rPr>
        <w:t>，以供今后修订时参考。</w:t>
      </w:r>
    </w:p>
    <w:p>
      <w:pPr>
        <w:ind w:firstLine="420" w:firstLineChars="200"/>
        <w:rPr>
          <w:rFonts w:ascii="楷体_GB2312" w:hAnsi="楷体_GB2312"/>
          <w:szCs w:val="21"/>
        </w:rPr>
      </w:pPr>
      <w:r>
        <w:rPr>
          <w:rFonts w:hint="eastAsia"/>
          <w:szCs w:val="21"/>
        </w:rPr>
        <w:t xml:space="preserve">本规程主编单位： </w:t>
      </w:r>
      <w:r>
        <w:rPr>
          <w:rFonts w:hint="eastAsia" w:ascii="楷体_GB2312" w:hAnsi="楷体_GB2312"/>
          <w:szCs w:val="21"/>
        </w:rPr>
        <w:t>福建省建筑科学研究院有限责任公司</w:t>
      </w:r>
    </w:p>
    <w:p>
      <w:pPr>
        <w:ind w:firstLine="420" w:firstLineChars="200"/>
        <w:rPr>
          <w:szCs w:val="21"/>
        </w:rPr>
      </w:pPr>
      <w:r>
        <w:rPr>
          <w:rFonts w:hint="eastAsia" w:ascii="楷体_GB2312" w:eastAsia="楷体_GB2312"/>
          <w:szCs w:val="21"/>
        </w:rPr>
        <w:t xml:space="preserve">                 </w:t>
      </w:r>
      <w:r>
        <w:rPr>
          <w:rFonts w:hint="eastAsia" w:ascii="楷体_GB2312" w:hAnsi="楷体_GB2312"/>
          <w:szCs w:val="21"/>
        </w:rPr>
        <w:t>福建九鼎建设集团有限公司</w:t>
      </w:r>
    </w:p>
    <w:p>
      <w:pPr>
        <w:ind w:firstLine="420" w:firstLineChars="200"/>
        <w:rPr>
          <w:szCs w:val="21"/>
        </w:rPr>
      </w:pPr>
    </w:p>
    <w:p>
      <w:pPr>
        <w:ind w:firstLine="420" w:firstLineChars="200"/>
        <w:rPr>
          <w:rFonts w:ascii="楷体_GB2312" w:hAnsi="楷体_GB2312"/>
          <w:szCs w:val="21"/>
        </w:rPr>
      </w:pPr>
      <w:r>
        <w:rPr>
          <w:rFonts w:hint="eastAsia"/>
          <w:szCs w:val="21"/>
        </w:rPr>
        <w:t xml:space="preserve">本规程参编单位： </w:t>
      </w:r>
      <w:bookmarkStart w:id="219" w:name="_GoBack"/>
      <w:bookmarkEnd w:id="219"/>
    </w:p>
    <w:p>
      <w:pPr>
        <w:ind w:firstLine="420" w:firstLineChars="200"/>
        <w:rPr>
          <w:rFonts w:ascii="楷体_GB2312" w:hAnsi="楷体_GB2312"/>
          <w:szCs w:val="21"/>
        </w:rPr>
      </w:pPr>
      <w:r>
        <w:rPr>
          <w:rFonts w:hint="eastAsia" w:ascii="楷体_GB2312" w:hAnsi="楷体_GB2312"/>
          <w:szCs w:val="21"/>
        </w:rPr>
        <w:t xml:space="preserve">                                  </w:t>
      </w:r>
    </w:p>
    <w:p>
      <w:pPr>
        <w:ind w:firstLine="420"/>
        <w:rPr>
          <w:szCs w:val="21"/>
        </w:rPr>
      </w:pPr>
      <w:r>
        <w:rPr>
          <w:rFonts w:hint="eastAsia"/>
          <w:szCs w:val="21"/>
        </w:rPr>
        <w:t>本规程主要起草人员：</w:t>
      </w:r>
    </w:p>
    <w:p>
      <w:pPr>
        <w:ind w:firstLine="420"/>
        <w:rPr>
          <w:szCs w:val="21"/>
        </w:rPr>
      </w:pPr>
    </w:p>
    <w:p>
      <w:pPr>
        <w:ind w:firstLine="420" w:firstLineChars="200"/>
        <w:rPr>
          <w:szCs w:val="21"/>
        </w:rPr>
      </w:pPr>
      <w:r>
        <w:rPr>
          <w:rFonts w:hint="eastAsia"/>
          <w:szCs w:val="21"/>
        </w:rPr>
        <w:t>本规程主要审查人员：</w:t>
      </w:r>
      <w:r>
        <w:rPr>
          <w:szCs w:val="21"/>
        </w:rPr>
        <w:t xml:space="preserve"> </w:t>
      </w:r>
    </w:p>
    <w:p>
      <w:pPr>
        <w:spacing w:line="900" w:lineRule="auto"/>
        <w:jc w:val="center"/>
        <w:rPr>
          <w:b/>
          <w:sz w:val="36"/>
          <w:szCs w:val="36"/>
        </w:rPr>
      </w:pPr>
      <w:r>
        <w:br w:type="page"/>
      </w:r>
      <w:r>
        <w:rPr>
          <w:rFonts w:hint="eastAsia"/>
          <w:b/>
          <w:sz w:val="36"/>
          <w:szCs w:val="36"/>
        </w:rPr>
        <w:t>目  次</w:t>
      </w:r>
    </w:p>
    <w:p/>
    <w:p>
      <w:pPr>
        <w:pStyle w:val="21"/>
        <w:rPr>
          <w:kern w:val="2"/>
          <w:sz w:val="21"/>
          <w:szCs w:val="22"/>
        </w:rPr>
      </w:pPr>
      <w:r>
        <w:rPr>
          <w:szCs w:val="21"/>
        </w:rPr>
        <w:fldChar w:fldCharType="begin"/>
      </w:r>
      <w:r>
        <w:rPr>
          <w:szCs w:val="21"/>
        </w:rPr>
        <w:instrText xml:space="preserve"> TOC \o "1-2" \h \z \u </w:instrText>
      </w:r>
      <w:r>
        <w:rPr>
          <w:szCs w:val="21"/>
        </w:rPr>
        <w:fldChar w:fldCharType="separate"/>
      </w:r>
      <w:r>
        <w:fldChar w:fldCharType="begin"/>
      </w:r>
      <w:r>
        <w:instrText xml:space="preserve"> HYPERLINK \l "_Toc460854569" </w:instrText>
      </w:r>
      <w:r>
        <w:fldChar w:fldCharType="separate"/>
      </w:r>
      <w:r>
        <w:rPr>
          <w:rStyle w:val="35"/>
        </w:rPr>
        <w:t xml:space="preserve">1 </w:t>
      </w:r>
      <w:r>
        <w:rPr>
          <w:rStyle w:val="35"/>
          <w:rFonts w:hint="eastAsia"/>
        </w:rPr>
        <w:t>总</w:t>
      </w:r>
      <w:r>
        <w:rPr>
          <w:rStyle w:val="35"/>
        </w:rPr>
        <w:t xml:space="preserve"> </w:t>
      </w:r>
      <w:r>
        <w:rPr>
          <w:rStyle w:val="35"/>
          <w:rFonts w:hint="eastAsia"/>
        </w:rPr>
        <w:t>则</w:t>
      </w:r>
      <w:r>
        <w:tab/>
      </w:r>
      <w:r>
        <w:fldChar w:fldCharType="begin"/>
      </w:r>
      <w:r>
        <w:instrText xml:space="preserve"> PAGEREF _Toc460854569 \h </w:instrText>
      </w:r>
      <w:r>
        <w:fldChar w:fldCharType="separate"/>
      </w:r>
      <w:r>
        <w:t>1</w:t>
      </w:r>
      <w:r>
        <w:fldChar w:fldCharType="end"/>
      </w:r>
      <w:r>
        <w:fldChar w:fldCharType="end"/>
      </w:r>
    </w:p>
    <w:p>
      <w:pPr>
        <w:pStyle w:val="21"/>
        <w:rPr>
          <w:kern w:val="2"/>
          <w:sz w:val="21"/>
          <w:szCs w:val="22"/>
        </w:rPr>
      </w:pPr>
      <w:r>
        <w:fldChar w:fldCharType="begin"/>
      </w:r>
      <w:r>
        <w:instrText xml:space="preserve"> HYPERLINK \l "_Toc460854570" </w:instrText>
      </w:r>
      <w:r>
        <w:fldChar w:fldCharType="separate"/>
      </w:r>
      <w:r>
        <w:rPr>
          <w:rStyle w:val="35"/>
        </w:rPr>
        <w:t xml:space="preserve">2 </w:t>
      </w:r>
      <w:r>
        <w:rPr>
          <w:rStyle w:val="35"/>
          <w:rFonts w:hint="eastAsia"/>
        </w:rPr>
        <w:t>术语和符号</w:t>
      </w:r>
      <w:r>
        <w:tab/>
      </w:r>
      <w:r>
        <w:fldChar w:fldCharType="begin"/>
      </w:r>
      <w:r>
        <w:instrText xml:space="preserve"> PAGEREF _Toc460854570 \h </w:instrText>
      </w:r>
      <w:r>
        <w:fldChar w:fldCharType="separate"/>
      </w:r>
      <w:r>
        <w:t>2</w:t>
      </w:r>
      <w:r>
        <w:fldChar w:fldCharType="end"/>
      </w:r>
      <w:r>
        <w:fldChar w:fldCharType="end"/>
      </w:r>
    </w:p>
    <w:p>
      <w:pPr>
        <w:pStyle w:val="24"/>
        <w:rPr>
          <w:sz w:val="21"/>
          <w:szCs w:val="22"/>
        </w:rPr>
      </w:pPr>
      <w:r>
        <w:fldChar w:fldCharType="begin"/>
      </w:r>
      <w:r>
        <w:instrText xml:space="preserve"> HYPERLINK \l "_Toc460854571" </w:instrText>
      </w:r>
      <w:r>
        <w:fldChar w:fldCharType="separate"/>
      </w:r>
      <w:r>
        <w:rPr>
          <w:rStyle w:val="35"/>
        </w:rPr>
        <w:t>2.1</w:t>
      </w:r>
      <w:r>
        <w:rPr>
          <w:sz w:val="21"/>
          <w:szCs w:val="22"/>
        </w:rPr>
        <w:tab/>
      </w:r>
      <w:r>
        <w:rPr>
          <w:rStyle w:val="35"/>
          <w:rFonts w:hint="eastAsia"/>
        </w:rPr>
        <w:t>术语</w:t>
      </w:r>
      <w:r>
        <w:tab/>
      </w:r>
      <w:r>
        <w:fldChar w:fldCharType="begin"/>
      </w:r>
      <w:r>
        <w:instrText xml:space="preserve"> PAGEREF _Toc460854571 \h </w:instrText>
      </w:r>
      <w:r>
        <w:fldChar w:fldCharType="separate"/>
      </w:r>
      <w:r>
        <w:t>2</w:t>
      </w:r>
      <w:r>
        <w:fldChar w:fldCharType="end"/>
      </w:r>
      <w:r>
        <w:fldChar w:fldCharType="end"/>
      </w:r>
    </w:p>
    <w:p>
      <w:pPr>
        <w:pStyle w:val="24"/>
        <w:rPr>
          <w:sz w:val="21"/>
          <w:szCs w:val="22"/>
        </w:rPr>
      </w:pPr>
      <w:r>
        <w:fldChar w:fldCharType="begin"/>
      </w:r>
      <w:r>
        <w:instrText xml:space="preserve"> HYPERLINK \l "_Toc460854572" </w:instrText>
      </w:r>
      <w:r>
        <w:fldChar w:fldCharType="separate"/>
      </w:r>
      <w:r>
        <w:rPr>
          <w:rStyle w:val="35"/>
        </w:rPr>
        <w:t>2.2</w:t>
      </w:r>
      <w:r>
        <w:rPr>
          <w:sz w:val="21"/>
          <w:szCs w:val="22"/>
        </w:rPr>
        <w:tab/>
      </w:r>
      <w:r>
        <w:rPr>
          <w:rStyle w:val="35"/>
          <w:rFonts w:hint="eastAsia"/>
        </w:rPr>
        <w:t>符号</w:t>
      </w:r>
      <w:r>
        <w:tab/>
      </w:r>
      <w:r>
        <w:fldChar w:fldCharType="begin"/>
      </w:r>
      <w:r>
        <w:instrText xml:space="preserve"> PAGEREF _Toc460854572 \h </w:instrText>
      </w:r>
      <w:r>
        <w:fldChar w:fldCharType="separate"/>
      </w:r>
      <w:r>
        <w:t>4</w:t>
      </w:r>
      <w:r>
        <w:fldChar w:fldCharType="end"/>
      </w:r>
      <w:r>
        <w:fldChar w:fldCharType="end"/>
      </w:r>
    </w:p>
    <w:p>
      <w:pPr>
        <w:pStyle w:val="21"/>
        <w:rPr>
          <w:kern w:val="2"/>
          <w:sz w:val="21"/>
          <w:szCs w:val="22"/>
        </w:rPr>
      </w:pPr>
      <w:r>
        <w:fldChar w:fldCharType="begin"/>
      </w:r>
      <w:r>
        <w:instrText xml:space="preserve"> HYPERLINK \l "_Toc460854573" </w:instrText>
      </w:r>
      <w:r>
        <w:fldChar w:fldCharType="separate"/>
      </w:r>
      <w:r>
        <w:rPr>
          <w:rStyle w:val="35"/>
        </w:rPr>
        <w:t xml:space="preserve">3 </w:t>
      </w:r>
      <w:r>
        <w:rPr>
          <w:rStyle w:val="35"/>
          <w:rFonts w:hint="eastAsia"/>
        </w:rPr>
        <w:t>基本规定</w:t>
      </w:r>
      <w:r>
        <w:tab/>
      </w:r>
      <w:r>
        <w:fldChar w:fldCharType="begin"/>
      </w:r>
      <w:r>
        <w:instrText xml:space="preserve"> PAGEREF _Toc460854573 \h </w:instrText>
      </w:r>
      <w:r>
        <w:fldChar w:fldCharType="separate"/>
      </w:r>
      <w:r>
        <w:t>5</w:t>
      </w:r>
      <w:r>
        <w:fldChar w:fldCharType="end"/>
      </w:r>
      <w:r>
        <w:fldChar w:fldCharType="end"/>
      </w:r>
    </w:p>
    <w:p>
      <w:pPr>
        <w:pStyle w:val="21"/>
        <w:rPr>
          <w:kern w:val="2"/>
          <w:sz w:val="21"/>
          <w:szCs w:val="22"/>
        </w:rPr>
      </w:pPr>
      <w:r>
        <w:fldChar w:fldCharType="begin"/>
      </w:r>
      <w:r>
        <w:instrText xml:space="preserve"> HYPERLINK \l "_Toc460854574" </w:instrText>
      </w:r>
      <w:r>
        <w:fldChar w:fldCharType="separate"/>
      </w:r>
      <w:r>
        <w:rPr>
          <w:rStyle w:val="35"/>
        </w:rPr>
        <w:t xml:space="preserve">4 </w:t>
      </w:r>
      <w:r>
        <w:rPr>
          <w:rStyle w:val="35"/>
          <w:rFonts w:hint="eastAsia"/>
        </w:rPr>
        <w:t>裂缝检测</w:t>
      </w:r>
      <w:r>
        <w:tab/>
      </w:r>
      <w:r>
        <w:fldChar w:fldCharType="begin"/>
      </w:r>
      <w:r>
        <w:instrText xml:space="preserve"> PAGEREF _Toc460854574 \h </w:instrText>
      </w:r>
      <w:r>
        <w:fldChar w:fldCharType="separate"/>
      </w:r>
      <w:r>
        <w:t>8</w:t>
      </w:r>
      <w:r>
        <w:fldChar w:fldCharType="end"/>
      </w:r>
      <w:r>
        <w:fldChar w:fldCharType="end"/>
      </w:r>
    </w:p>
    <w:p>
      <w:pPr>
        <w:pStyle w:val="24"/>
        <w:rPr>
          <w:sz w:val="21"/>
          <w:szCs w:val="22"/>
        </w:rPr>
      </w:pPr>
      <w:r>
        <w:fldChar w:fldCharType="begin"/>
      </w:r>
      <w:r>
        <w:instrText xml:space="preserve"> HYPERLINK \l "_Toc460854575" </w:instrText>
      </w:r>
      <w:r>
        <w:fldChar w:fldCharType="separate"/>
      </w:r>
      <w:r>
        <w:rPr>
          <w:rStyle w:val="35"/>
        </w:rPr>
        <w:t>4.1</w:t>
      </w:r>
      <w:r>
        <w:rPr>
          <w:sz w:val="21"/>
          <w:szCs w:val="22"/>
        </w:rPr>
        <w:tab/>
      </w:r>
      <w:r>
        <w:rPr>
          <w:rStyle w:val="35"/>
          <w:rFonts w:hint="eastAsia"/>
        </w:rPr>
        <w:t>一般规定</w:t>
      </w:r>
      <w:r>
        <w:tab/>
      </w:r>
      <w:r>
        <w:fldChar w:fldCharType="begin"/>
      </w:r>
      <w:r>
        <w:instrText xml:space="preserve"> PAGEREF _Toc460854575 \h </w:instrText>
      </w:r>
      <w:r>
        <w:fldChar w:fldCharType="separate"/>
      </w:r>
      <w:r>
        <w:t>8</w:t>
      </w:r>
      <w:r>
        <w:fldChar w:fldCharType="end"/>
      </w:r>
      <w:r>
        <w:fldChar w:fldCharType="end"/>
      </w:r>
    </w:p>
    <w:p>
      <w:pPr>
        <w:pStyle w:val="24"/>
        <w:rPr>
          <w:sz w:val="21"/>
          <w:szCs w:val="22"/>
        </w:rPr>
      </w:pPr>
      <w:r>
        <w:fldChar w:fldCharType="begin"/>
      </w:r>
      <w:r>
        <w:instrText xml:space="preserve"> HYPERLINK \l "_Toc460854576" </w:instrText>
      </w:r>
      <w:r>
        <w:fldChar w:fldCharType="separate"/>
      </w:r>
      <w:r>
        <w:rPr>
          <w:rStyle w:val="35"/>
        </w:rPr>
        <w:t>4.2</w:t>
      </w:r>
      <w:r>
        <w:rPr>
          <w:sz w:val="21"/>
          <w:szCs w:val="22"/>
        </w:rPr>
        <w:tab/>
      </w:r>
      <w:r>
        <w:rPr>
          <w:rStyle w:val="35"/>
          <w:rFonts w:hint="eastAsia"/>
        </w:rPr>
        <w:t>裂缝的静态检测</w:t>
      </w:r>
      <w:r>
        <w:tab/>
      </w:r>
      <w:r>
        <w:fldChar w:fldCharType="begin"/>
      </w:r>
      <w:r>
        <w:instrText xml:space="preserve"> PAGEREF _Toc460854576 \h </w:instrText>
      </w:r>
      <w:r>
        <w:fldChar w:fldCharType="separate"/>
      </w:r>
      <w:r>
        <w:t>9</w:t>
      </w:r>
      <w:r>
        <w:fldChar w:fldCharType="end"/>
      </w:r>
      <w:r>
        <w:fldChar w:fldCharType="end"/>
      </w:r>
    </w:p>
    <w:p>
      <w:pPr>
        <w:pStyle w:val="24"/>
        <w:rPr>
          <w:sz w:val="21"/>
          <w:szCs w:val="22"/>
        </w:rPr>
      </w:pPr>
      <w:r>
        <w:fldChar w:fldCharType="begin"/>
      </w:r>
      <w:r>
        <w:instrText xml:space="preserve"> HYPERLINK \l "_Toc460854577" </w:instrText>
      </w:r>
      <w:r>
        <w:fldChar w:fldCharType="separate"/>
      </w:r>
      <w:r>
        <w:rPr>
          <w:rStyle w:val="35"/>
        </w:rPr>
        <w:t>4.3</w:t>
      </w:r>
      <w:r>
        <w:rPr>
          <w:sz w:val="21"/>
          <w:szCs w:val="22"/>
        </w:rPr>
        <w:tab/>
      </w:r>
      <w:r>
        <w:rPr>
          <w:rStyle w:val="35"/>
          <w:rFonts w:hint="eastAsia"/>
        </w:rPr>
        <w:t>裂缝的动态监测</w:t>
      </w:r>
      <w:r>
        <w:tab/>
      </w:r>
      <w:r>
        <w:fldChar w:fldCharType="begin"/>
      </w:r>
      <w:r>
        <w:instrText xml:space="preserve"> PAGEREF _Toc460854577 \h </w:instrText>
      </w:r>
      <w:r>
        <w:fldChar w:fldCharType="separate"/>
      </w:r>
      <w:r>
        <w:t>11</w:t>
      </w:r>
      <w:r>
        <w:fldChar w:fldCharType="end"/>
      </w:r>
      <w:r>
        <w:fldChar w:fldCharType="end"/>
      </w:r>
    </w:p>
    <w:p>
      <w:pPr>
        <w:pStyle w:val="21"/>
        <w:tabs>
          <w:tab w:val="left" w:leader="dot" w:pos="5560"/>
          <w:tab w:val="clear" w:pos="5670"/>
        </w:tabs>
        <w:rPr>
          <w:kern w:val="2"/>
          <w:sz w:val="21"/>
          <w:szCs w:val="22"/>
        </w:rPr>
      </w:pPr>
      <w:r>
        <w:fldChar w:fldCharType="begin"/>
      </w:r>
      <w:r>
        <w:instrText xml:space="preserve"> HYPERLINK \l "_Toc460854578" </w:instrText>
      </w:r>
      <w:r>
        <w:fldChar w:fldCharType="separate"/>
      </w:r>
      <w:r>
        <w:rPr>
          <w:rStyle w:val="35"/>
        </w:rPr>
        <w:t xml:space="preserve">5 </w:t>
      </w:r>
      <w:r>
        <w:rPr>
          <w:rStyle w:val="35"/>
          <w:rFonts w:hint="eastAsia"/>
        </w:rPr>
        <w:t>裂缝处理方法</w:t>
      </w:r>
      <w:r>
        <w:tab/>
      </w:r>
      <w:r>
        <w:fldChar w:fldCharType="begin"/>
      </w:r>
      <w:r>
        <w:instrText xml:space="preserve"> PAGEREF _Toc460854578 \h </w:instrText>
      </w:r>
      <w:r>
        <w:fldChar w:fldCharType="separate"/>
      </w:r>
      <w:r>
        <w:t>14</w:t>
      </w:r>
      <w:r>
        <w:fldChar w:fldCharType="end"/>
      </w:r>
      <w:r>
        <w:fldChar w:fldCharType="end"/>
      </w:r>
    </w:p>
    <w:p>
      <w:pPr>
        <w:pStyle w:val="24"/>
        <w:rPr>
          <w:sz w:val="21"/>
          <w:szCs w:val="22"/>
        </w:rPr>
      </w:pPr>
      <w:r>
        <w:fldChar w:fldCharType="begin"/>
      </w:r>
      <w:r>
        <w:instrText xml:space="preserve"> HYPERLINK \l "_Toc460854579" </w:instrText>
      </w:r>
      <w:r>
        <w:fldChar w:fldCharType="separate"/>
      </w:r>
      <w:r>
        <w:rPr>
          <w:rStyle w:val="35"/>
        </w:rPr>
        <w:t>5.1</w:t>
      </w:r>
      <w:r>
        <w:rPr>
          <w:sz w:val="21"/>
          <w:szCs w:val="22"/>
        </w:rPr>
        <w:tab/>
      </w:r>
      <w:r>
        <w:rPr>
          <w:rStyle w:val="35"/>
          <w:rFonts w:hint="eastAsia"/>
        </w:rPr>
        <w:t>一般规定</w:t>
      </w:r>
      <w:r>
        <w:tab/>
      </w:r>
      <w:r>
        <w:fldChar w:fldCharType="begin"/>
      </w:r>
      <w:r>
        <w:instrText xml:space="preserve"> PAGEREF _Toc460854579 \h </w:instrText>
      </w:r>
      <w:r>
        <w:fldChar w:fldCharType="separate"/>
      </w:r>
      <w:r>
        <w:t>14</w:t>
      </w:r>
      <w:r>
        <w:fldChar w:fldCharType="end"/>
      </w:r>
      <w:r>
        <w:fldChar w:fldCharType="end"/>
      </w:r>
    </w:p>
    <w:p>
      <w:pPr>
        <w:pStyle w:val="24"/>
        <w:rPr>
          <w:sz w:val="21"/>
          <w:szCs w:val="22"/>
        </w:rPr>
      </w:pPr>
      <w:r>
        <w:fldChar w:fldCharType="begin"/>
      </w:r>
      <w:r>
        <w:instrText xml:space="preserve"> HYPERLINK \l "_Toc460854580" </w:instrText>
      </w:r>
      <w:r>
        <w:fldChar w:fldCharType="separate"/>
      </w:r>
      <w:r>
        <w:rPr>
          <w:rStyle w:val="35"/>
          <w:rFonts w:ascii="Times New Roman" w:hAnsi="Times New Roman"/>
        </w:rPr>
        <w:t>5.2</w:t>
      </w:r>
      <w:r>
        <w:rPr>
          <w:sz w:val="21"/>
          <w:szCs w:val="22"/>
        </w:rPr>
        <w:tab/>
      </w:r>
      <w:r>
        <w:rPr>
          <w:rStyle w:val="35"/>
          <w:rFonts w:hint="eastAsia"/>
        </w:rPr>
        <w:t>受力裂缝处理</w:t>
      </w:r>
      <w:r>
        <w:tab/>
      </w:r>
      <w:r>
        <w:fldChar w:fldCharType="begin"/>
      </w:r>
      <w:r>
        <w:instrText xml:space="preserve"> PAGEREF _Toc460854580 \h </w:instrText>
      </w:r>
      <w:r>
        <w:fldChar w:fldCharType="separate"/>
      </w:r>
      <w:r>
        <w:t>15</w:t>
      </w:r>
      <w:r>
        <w:fldChar w:fldCharType="end"/>
      </w:r>
      <w:r>
        <w:fldChar w:fldCharType="end"/>
      </w:r>
    </w:p>
    <w:p>
      <w:pPr>
        <w:pStyle w:val="24"/>
        <w:rPr>
          <w:sz w:val="21"/>
          <w:szCs w:val="22"/>
        </w:rPr>
      </w:pPr>
      <w:r>
        <w:fldChar w:fldCharType="begin"/>
      </w:r>
      <w:r>
        <w:instrText xml:space="preserve"> HYPERLINK \l "_Toc460854581" </w:instrText>
      </w:r>
      <w:r>
        <w:fldChar w:fldCharType="separate"/>
      </w:r>
      <w:r>
        <w:rPr>
          <w:rStyle w:val="35"/>
          <w:rFonts w:ascii="Times New Roman" w:hAnsi="Times New Roman"/>
        </w:rPr>
        <w:t>5.3</w:t>
      </w:r>
      <w:r>
        <w:rPr>
          <w:sz w:val="21"/>
          <w:szCs w:val="22"/>
        </w:rPr>
        <w:tab/>
      </w:r>
      <w:r>
        <w:rPr>
          <w:rStyle w:val="35"/>
          <w:rFonts w:hint="eastAsia"/>
        </w:rPr>
        <w:t>变形裂缝处理</w:t>
      </w:r>
      <w:r>
        <w:tab/>
      </w:r>
      <w:r>
        <w:fldChar w:fldCharType="begin"/>
      </w:r>
      <w:r>
        <w:instrText xml:space="preserve"> PAGEREF _Toc460854581 \h </w:instrText>
      </w:r>
      <w:r>
        <w:fldChar w:fldCharType="separate"/>
      </w:r>
      <w:r>
        <w:t>15</w:t>
      </w:r>
      <w:r>
        <w:fldChar w:fldCharType="end"/>
      </w:r>
      <w:r>
        <w:fldChar w:fldCharType="end"/>
      </w:r>
    </w:p>
    <w:p>
      <w:pPr>
        <w:pStyle w:val="21"/>
        <w:tabs>
          <w:tab w:val="left" w:leader="dot" w:pos="5560"/>
          <w:tab w:val="clear" w:pos="5670"/>
        </w:tabs>
        <w:rPr>
          <w:kern w:val="2"/>
          <w:sz w:val="21"/>
          <w:szCs w:val="22"/>
        </w:rPr>
      </w:pPr>
      <w:r>
        <w:fldChar w:fldCharType="begin"/>
      </w:r>
      <w:r>
        <w:instrText xml:space="preserve"> HYPERLINK \l "_Toc460854582" </w:instrText>
      </w:r>
      <w:r>
        <w:fldChar w:fldCharType="separate"/>
      </w:r>
      <w:r>
        <w:rPr>
          <w:rStyle w:val="35"/>
          <w:rFonts w:hint="eastAsia"/>
        </w:rPr>
        <w:t>附录</w:t>
      </w:r>
      <w:r>
        <w:rPr>
          <w:rStyle w:val="35"/>
        </w:rPr>
        <w:t>A</w:t>
      </w:r>
      <w:r>
        <w:rPr>
          <w:rStyle w:val="35"/>
          <w:rFonts w:hint="eastAsia"/>
        </w:rPr>
        <w:t>　混凝土结构受力裂缝的典型特征</w:t>
      </w:r>
      <w:r>
        <w:tab/>
      </w:r>
      <w:r>
        <w:fldChar w:fldCharType="begin"/>
      </w:r>
      <w:r>
        <w:instrText xml:space="preserve"> PAGEREF _Toc460854582 \h </w:instrText>
      </w:r>
      <w:r>
        <w:fldChar w:fldCharType="separate"/>
      </w:r>
      <w:r>
        <w:t>19</w:t>
      </w:r>
      <w:r>
        <w:fldChar w:fldCharType="end"/>
      </w:r>
      <w:r>
        <w:fldChar w:fldCharType="end"/>
      </w:r>
    </w:p>
    <w:p>
      <w:pPr>
        <w:pStyle w:val="21"/>
        <w:tabs>
          <w:tab w:val="left" w:leader="dot" w:pos="5560"/>
          <w:tab w:val="clear" w:pos="5670"/>
        </w:tabs>
        <w:rPr>
          <w:kern w:val="2"/>
          <w:sz w:val="21"/>
          <w:szCs w:val="22"/>
        </w:rPr>
      </w:pPr>
      <w:r>
        <w:fldChar w:fldCharType="begin"/>
      </w:r>
      <w:r>
        <w:instrText xml:space="preserve"> HYPERLINK \l "_Toc460854583" </w:instrText>
      </w:r>
      <w:r>
        <w:fldChar w:fldCharType="separate"/>
      </w:r>
      <w:r>
        <w:rPr>
          <w:rStyle w:val="35"/>
          <w:rFonts w:hint="eastAsia"/>
        </w:rPr>
        <w:t>附录</w:t>
      </w:r>
      <w:r>
        <w:rPr>
          <w:rStyle w:val="35"/>
        </w:rPr>
        <w:t>B</w:t>
      </w:r>
      <w:r>
        <w:rPr>
          <w:rStyle w:val="35"/>
          <w:rFonts w:hint="eastAsia"/>
        </w:rPr>
        <w:t>　混凝土结构变形裂缝的典型特征</w:t>
      </w:r>
      <w:r>
        <w:tab/>
      </w:r>
      <w:r>
        <w:fldChar w:fldCharType="begin"/>
      </w:r>
      <w:r>
        <w:instrText xml:space="preserve"> PAGEREF _Toc460854583 \h </w:instrText>
      </w:r>
      <w:r>
        <w:fldChar w:fldCharType="separate"/>
      </w:r>
      <w:r>
        <w:t>21</w:t>
      </w:r>
      <w:r>
        <w:fldChar w:fldCharType="end"/>
      </w:r>
      <w:r>
        <w:fldChar w:fldCharType="end"/>
      </w:r>
    </w:p>
    <w:p>
      <w:pPr>
        <w:pStyle w:val="21"/>
        <w:tabs>
          <w:tab w:val="left" w:leader="dot" w:pos="5560"/>
          <w:tab w:val="clear" w:pos="5670"/>
        </w:tabs>
        <w:rPr>
          <w:kern w:val="2"/>
          <w:sz w:val="21"/>
          <w:szCs w:val="22"/>
        </w:rPr>
      </w:pPr>
      <w:r>
        <w:fldChar w:fldCharType="begin"/>
      </w:r>
      <w:r>
        <w:instrText xml:space="preserve"> HYPERLINK \l "_Toc460854584" </w:instrText>
      </w:r>
      <w:r>
        <w:fldChar w:fldCharType="separate"/>
      </w:r>
      <w:r>
        <w:rPr>
          <w:rStyle w:val="35"/>
          <w:rFonts w:hint="eastAsia" w:ascii="Times New Roman" w:hAnsi="Times New Roman"/>
        </w:rPr>
        <w:t>本规程用词说明</w:t>
      </w:r>
      <w:r>
        <w:tab/>
      </w:r>
      <w:r>
        <w:fldChar w:fldCharType="begin"/>
      </w:r>
      <w:r>
        <w:instrText xml:space="preserve"> PAGEREF _Toc460854584 \h </w:instrText>
      </w:r>
      <w:r>
        <w:fldChar w:fldCharType="separate"/>
      </w:r>
      <w:r>
        <w:t>24</w:t>
      </w:r>
      <w:r>
        <w:fldChar w:fldCharType="end"/>
      </w:r>
      <w:r>
        <w:fldChar w:fldCharType="end"/>
      </w:r>
    </w:p>
    <w:p>
      <w:pPr>
        <w:pStyle w:val="21"/>
        <w:tabs>
          <w:tab w:val="left" w:leader="dot" w:pos="5560"/>
          <w:tab w:val="clear" w:pos="5670"/>
        </w:tabs>
        <w:rPr>
          <w:kern w:val="2"/>
          <w:sz w:val="21"/>
          <w:szCs w:val="22"/>
        </w:rPr>
      </w:pPr>
      <w:r>
        <w:fldChar w:fldCharType="begin"/>
      </w:r>
      <w:r>
        <w:instrText xml:space="preserve"> HYPERLINK \l "_Toc460854585" </w:instrText>
      </w:r>
      <w:r>
        <w:fldChar w:fldCharType="separate"/>
      </w:r>
      <w:r>
        <w:rPr>
          <w:rStyle w:val="35"/>
          <w:rFonts w:hint="eastAsia" w:ascii="宋体" w:cs="宋体"/>
          <w:kern w:val="44"/>
        </w:rPr>
        <w:t>引用标准名录</w:t>
      </w:r>
      <w:r>
        <w:tab/>
      </w:r>
      <w:r>
        <w:fldChar w:fldCharType="begin"/>
      </w:r>
      <w:r>
        <w:instrText xml:space="preserve"> PAGEREF _Toc460854585 \h </w:instrText>
      </w:r>
      <w:r>
        <w:fldChar w:fldCharType="separate"/>
      </w:r>
      <w:r>
        <w:t>25</w:t>
      </w:r>
      <w:r>
        <w:fldChar w:fldCharType="end"/>
      </w:r>
      <w:r>
        <w:fldChar w:fldCharType="end"/>
      </w:r>
    </w:p>
    <w:p>
      <w:pPr>
        <w:spacing w:before="120" w:after="120"/>
        <w:rPr>
          <w:b/>
          <w:bCs/>
          <w:caps/>
          <w:szCs w:val="21"/>
        </w:rPr>
      </w:pPr>
      <w:r>
        <w:rPr>
          <w:bCs/>
          <w:caps/>
          <w:szCs w:val="21"/>
        </w:rPr>
        <w:fldChar w:fldCharType="end"/>
      </w:r>
      <w:r>
        <w:rPr>
          <w:rFonts w:hint="eastAsia"/>
          <w:b/>
          <w:bCs/>
          <w:caps/>
          <w:sz w:val="22"/>
          <w:szCs w:val="22"/>
        </w:rPr>
        <w:t>附：条文说明</w:t>
      </w:r>
      <w:r>
        <w:rPr>
          <w:rFonts w:ascii="Calibri" w:hAnsi="Calibri"/>
          <w:b/>
          <w:bCs/>
          <w:caps/>
          <w:szCs w:val="21"/>
        </w:rPr>
        <w:t>...........................................................................</w:t>
      </w:r>
      <w:r>
        <w:rPr>
          <w:rFonts w:hint="eastAsia" w:ascii="Calibri" w:hAnsi="Calibri"/>
          <w:b/>
          <w:bCs/>
          <w:caps/>
          <w:szCs w:val="21"/>
        </w:rPr>
        <w:t>26</w:t>
      </w:r>
    </w:p>
    <w:p>
      <w:pPr>
        <w:snapToGrid w:val="0"/>
        <w:spacing w:line="500" w:lineRule="exact"/>
        <w:jc w:val="center"/>
      </w:pPr>
      <w:r>
        <w:rPr>
          <w:color w:val="000000"/>
          <w:kern w:val="0"/>
          <w:sz w:val="30"/>
          <w:szCs w:val="30"/>
        </w:rPr>
        <w:t>Contents</w:t>
      </w:r>
    </w:p>
    <w:p>
      <w:pPr>
        <w:spacing w:before="120" w:after="120"/>
        <w:jc w:val="distribute"/>
        <w:rPr>
          <w:bCs/>
          <w:caps/>
          <w:sz w:val="20"/>
          <w:szCs w:val="20"/>
        </w:rPr>
      </w:pPr>
      <w:r>
        <w:rPr>
          <w:bCs/>
          <w:caps/>
          <w:sz w:val="20"/>
          <w:szCs w:val="20"/>
        </w:rPr>
        <w:t>1</w:t>
      </w:r>
      <w:r>
        <w:rPr>
          <w:bCs/>
          <w:caps/>
          <w:sz w:val="20"/>
          <w:szCs w:val="20"/>
        </w:rPr>
        <w:tab/>
      </w:r>
      <w:r>
        <w:rPr>
          <w:bCs/>
          <w:sz w:val="20"/>
          <w:szCs w:val="20"/>
        </w:rPr>
        <w:t>General Provisions…………………………………………………</w:t>
      </w:r>
      <w:r>
        <w:rPr>
          <w:rFonts w:hint="eastAsia"/>
          <w:bCs/>
          <w:caps/>
          <w:sz w:val="20"/>
          <w:szCs w:val="20"/>
        </w:rPr>
        <w:t>1</w:t>
      </w:r>
    </w:p>
    <w:p>
      <w:pPr>
        <w:spacing w:before="120" w:after="120"/>
        <w:jc w:val="distribute"/>
        <w:rPr>
          <w:bCs/>
          <w:caps/>
          <w:sz w:val="20"/>
          <w:szCs w:val="20"/>
        </w:rPr>
      </w:pPr>
      <w:r>
        <w:rPr>
          <w:bCs/>
          <w:caps/>
          <w:sz w:val="20"/>
          <w:szCs w:val="20"/>
        </w:rPr>
        <w:t>2</w:t>
      </w:r>
      <w:r>
        <w:rPr>
          <w:bCs/>
          <w:caps/>
          <w:sz w:val="20"/>
          <w:szCs w:val="20"/>
        </w:rPr>
        <w:tab/>
      </w:r>
      <w:r>
        <w:rPr>
          <w:bCs/>
          <w:caps/>
          <w:sz w:val="20"/>
          <w:szCs w:val="20"/>
        </w:rPr>
        <w:t>T</w:t>
      </w:r>
      <w:r>
        <w:rPr>
          <w:bCs/>
          <w:sz w:val="20"/>
          <w:szCs w:val="20"/>
        </w:rPr>
        <w:t>erms</w:t>
      </w:r>
      <w:r>
        <w:rPr>
          <w:rFonts w:hint="eastAsia"/>
          <w:bCs/>
          <w:sz w:val="20"/>
          <w:szCs w:val="20"/>
        </w:rPr>
        <w:t xml:space="preserve"> and Symbols</w:t>
      </w:r>
      <w:r>
        <w:rPr>
          <w:bCs/>
          <w:sz w:val="20"/>
          <w:szCs w:val="20"/>
        </w:rPr>
        <w:t>……………………………………….………</w:t>
      </w:r>
      <w:r>
        <w:rPr>
          <w:rFonts w:hint="eastAsia"/>
          <w:bCs/>
          <w:caps/>
          <w:sz w:val="20"/>
          <w:szCs w:val="20"/>
        </w:rPr>
        <w:t>2</w:t>
      </w:r>
    </w:p>
    <w:p>
      <w:pPr>
        <w:ind w:left="210"/>
        <w:jc w:val="distribute"/>
        <w:rPr>
          <w:bCs/>
          <w:caps/>
          <w:sz w:val="20"/>
          <w:szCs w:val="20"/>
        </w:rPr>
      </w:pPr>
      <w:r>
        <w:rPr>
          <w:rFonts w:hint="eastAsia"/>
          <w:bCs/>
          <w:caps/>
          <w:sz w:val="20"/>
          <w:szCs w:val="20"/>
        </w:rPr>
        <w:t>2</w:t>
      </w:r>
      <w:r>
        <w:rPr>
          <w:bCs/>
          <w:caps/>
          <w:sz w:val="20"/>
          <w:szCs w:val="20"/>
        </w:rPr>
        <w:t>.1</w:t>
      </w:r>
      <w:r>
        <w:rPr>
          <w:rFonts w:hint="eastAsia"/>
          <w:bCs/>
          <w:caps/>
          <w:sz w:val="20"/>
          <w:szCs w:val="20"/>
        </w:rPr>
        <w:t xml:space="preserve"> </w:t>
      </w:r>
      <w:r>
        <w:rPr>
          <w:bCs/>
          <w:caps/>
          <w:sz w:val="20"/>
          <w:szCs w:val="20"/>
        </w:rPr>
        <w:t>T</w:t>
      </w:r>
      <w:r>
        <w:rPr>
          <w:bCs/>
          <w:sz w:val="20"/>
          <w:szCs w:val="20"/>
        </w:rPr>
        <w:t>erms</w:t>
      </w:r>
      <w:r>
        <w:rPr>
          <w:bCs/>
          <w:caps/>
          <w:sz w:val="20"/>
          <w:szCs w:val="20"/>
        </w:rPr>
        <w:t>………………………………………………………….</w:t>
      </w:r>
      <w:r>
        <w:rPr>
          <w:rFonts w:hint="eastAsia"/>
          <w:bCs/>
          <w:caps/>
          <w:sz w:val="20"/>
          <w:szCs w:val="20"/>
        </w:rPr>
        <w:t>2</w:t>
      </w:r>
    </w:p>
    <w:p>
      <w:pPr>
        <w:ind w:left="210"/>
        <w:jc w:val="distribute"/>
        <w:rPr>
          <w:bCs/>
          <w:caps/>
          <w:sz w:val="20"/>
          <w:szCs w:val="20"/>
        </w:rPr>
      </w:pPr>
      <w:r>
        <w:rPr>
          <w:rFonts w:hint="eastAsia"/>
          <w:bCs/>
          <w:caps/>
          <w:sz w:val="20"/>
          <w:szCs w:val="20"/>
        </w:rPr>
        <w:t>2</w:t>
      </w:r>
      <w:r>
        <w:rPr>
          <w:bCs/>
          <w:caps/>
          <w:sz w:val="20"/>
          <w:szCs w:val="20"/>
        </w:rPr>
        <w:t xml:space="preserve">.2 </w:t>
      </w:r>
      <w:r>
        <w:rPr>
          <w:rFonts w:hint="eastAsia"/>
          <w:bCs/>
          <w:sz w:val="20"/>
          <w:szCs w:val="20"/>
        </w:rPr>
        <w:t>Symbols</w:t>
      </w:r>
      <w:r>
        <w:rPr>
          <w:bCs/>
          <w:caps/>
          <w:sz w:val="20"/>
          <w:szCs w:val="20"/>
        </w:rPr>
        <w:t>…………………………………………………….</w:t>
      </w:r>
      <w:r>
        <w:rPr>
          <w:rFonts w:hint="eastAsia"/>
          <w:bCs/>
          <w:caps/>
          <w:sz w:val="20"/>
          <w:szCs w:val="20"/>
        </w:rPr>
        <w:t>4</w:t>
      </w:r>
    </w:p>
    <w:p>
      <w:pPr>
        <w:spacing w:before="120" w:after="120"/>
        <w:jc w:val="distribute"/>
        <w:rPr>
          <w:bCs/>
          <w:caps/>
          <w:sz w:val="20"/>
          <w:szCs w:val="20"/>
        </w:rPr>
      </w:pPr>
      <w:r>
        <w:rPr>
          <w:bCs/>
          <w:caps/>
          <w:sz w:val="20"/>
          <w:szCs w:val="20"/>
        </w:rPr>
        <w:t>3</w:t>
      </w:r>
      <w:r>
        <w:rPr>
          <w:bCs/>
          <w:caps/>
          <w:sz w:val="20"/>
          <w:szCs w:val="20"/>
        </w:rPr>
        <w:tab/>
      </w:r>
      <w:r>
        <w:rPr>
          <w:bCs/>
          <w:caps/>
          <w:sz w:val="20"/>
          <w:szCs w:val="20"/>
        </w:rPr>
        <w:t>B</w:t>
      </w:r>
      <w:r>
        <w:rPr>
          <w:bCs/>
          <w:sz w:val="20"/>
          <w:szCs w:val="20"/>
        </w:rPr>
        <w:t>asic</w:t>
      </w:r>
      <w:r>
        <w:rPr>
          <w:bCs/>
          <w:caps/>
          <w:sz w:val="20"/>
          <w:szCs w:val="20"/>
        </w:rPr>
        <w:t xml:space="preserve"> R</w:t>
      </w:r>
      <w:r>
        <w:rPr>
          <w:bCs/>
          <w:sz w:val="20"/>
          <w:szCs w:val="20"/>
        </w:rPr>
        <w:t>equirements</w:t>
      </w:r>
      <w:r>
        <w:rPr>
          <w:bCs/>
          <w:caps/>
          <w:sz w:val="20"/>
          <w:szCs w:val="20"/>
        </w:rPr>
        <w:t>………………………………………………...</w:t>
      </w:r>
      <w:r>
        <w:rPr>
          <w:rFonts w:hint="eastAsia"/>
          <w:bCs/>
          <w:caps/>
          <w:sz w:val="20"/>
          <w:szCs w:val="20"/>
        </w:rPr>
        <w:t>5</w:t>
      </w:r>
    </w:p>
    <w:p>
      <w:pPr>
        <w:spacing w:before="120" w:after="120"/>
        <w:jc w:val="distribute"/>
        <w:rPr>
          <w:bCs/>
          <w:caps/>
          <w:sz w:val="20"/>
          <w:szCs w:val="20"/>
        </w:rPr>
      </w:pPr>
      <w:r>
        <w:rPr>
          <w:bCs/>
          <w:caps/>
          <w:sz w:val="20"/>
          <w:szCs w:val="20"/>
        </w:rPr>
        <w:t>4</w:t>
      </w:r>
      <w:r>
        <w:rPr>
          <w:bCs/>
          <w:caps/>
          <w:sz w:val="20"/>
          <w:szCs w:val="20"/>
        </w:rPr>
        <w:tab/>
      </w:r>
      <w:r>
        <w:rPr>
          <w:rFonts w:hint="eastAsia"/>
          <w:bCs/>
          <w:sz w:val="20"/>
          <w:szCs w:val="20"/>
        </w:rPr>
        <w:t>Cracks Inspection</w:t>
      </w:r>
      <w:r>
        <w:rPr>
          <w:bCs/>
          <w:caps/>
          <w:sz w:val="20"/>
          <w:szCs w:val="20"/>
        </w:rPr>
        <w:t>………………………………………………..</w:t>
      </w:r>
      <w:r>
        <w:rPr>
          <w:rFonts w:hint="eastAsia"/>
          <w:bCs/>
          <w:caps/>
          <w:sz w:val="20"/>
          <w:szCs w:val="20"/>
        </w:rPr>
        <w:t>8</w:t>
      </w:r>
    </w:p>
    <w:p>
      <w:pPr>
        <w:ind w:left="210"/>
        <w:jc w:val="distribute"/>
        <w:rPr>
          <w:bCs/>
          <w:caps/>
          <w:sz w:val="20"/>
          <w:szCs w:val="20"/>
        </w:rPr>
      </w:pPr>
      <w:r>
        <w:rPr>
          <w:bCs/>
          <w:caps/>
          <w:sz w:val="20"/>
          <w:szCs w:val="20"/>
        </w:rPr>
        <w:t xml:space="preserve"> 4.1</w:t>
      </w:r>
      <w:r>
        <w:rPr>
          <w:bCs/>
          <w:sz w:val="20"/>
          <w:szCs w:val="20"/>
        </w:rPr>
        <w:t xml:space="preserve"> General Requirements</w:t>
      </w:r>
      <w:r>
        <w:rPr>
          <w:bCs/>
          <w:caps/>
          <w:sz w:val="20"/>
          <w:szCs w:val="20"/>
        </w:rPr>
        <w:t>…………………………………………...</w:t>
      </w:r>
      <w:r>
        <w:rPr>
          <w:rFonts w:hint="eastAsia"/>
          <w:bCs/>
          <w:caps/>
          <w:sz w:val="20"/>
          <w:szCs w:val="20"/>
        </w:rPr>
        <w:t>8</w:t>
      </w:r>
    </w:p>
    <w:p>
      <w:pPr>
        <w:ind w:left="210"/>
        <w:jc w:val="distribute"/>
        <w:rPr>
          <w:bCs/>
          <w:caps/>
          <w:sz w:val="20"/>
          <w:szCs w:val="20"/>
        </w:rPr>
      </w:pPr>
      <w:r>
        <w:rPr>
          <w:bCs/>
          <w:caps/>
          <w:sz w:val="20"/>
          <w:szCs w:val="20"/>
        </w:rPr>
        <w:t xml:space="preserve"> 4.2</w:t>
      </w:r>
      <w:r>
        <w:rPr>
          <w:rFonts w:hint="eastAsia"/>
          <w:bCs/>
          <w:caps/>
          <w:sz w:val="20"/>
          <w:szCs w:val="20"/>
        </w:rPr>
        <w:t xml:space="preserve"> </w:t>
      </w:r>
      <w:r>
        <w:t>Statically</w:t>
      </w:r>
      <w:r>
        <w:rPr>
          <w:rFonts w:hint="eastAsia"/>
          <w:bCs/>
          <w:sz w:val="20"/>
          <w:szCs w:val="20"/>
        </w:rPr>
        <w:t xml:space="preserve"> cracks Inspection</w:t>
      </w:r>
      <w:r>
        <w:rPr>
          <w:bCs/>
          <w:caps/>
          <w:sz w:val="20"/>
          <w:szCs w:val="20"/>
        </w:rPr>
        <w:t>…………………………………….</w:t>
      </w:r>
      <w:r>
        <w:rPr>
          <w:rFonts w:hint="eastAsia"/>
          <w:bCs/>
          <w:caps/>
          <w:sz w:val="20"/>
          <w:szCs w:val="20"/>
        </w:rPr>
        <w:t>9</w:t>
      </w:r>
    </w:p>
    <w:p>
      <w:pPr>
        <w:ind w:left="210"/>
        <w:jc w:val="distribute"/>
        <w:rPr>
          <w:bCs/>
          <w:caps/>
          <w:sz w:val="20"/>
          <w:szCs w:val="20"/>
        </w:rPr>
      </w:pPr>
      <w:r>
        <w:rPr>
          <w:rFonts w:hint="eastAsia"/>
          <w:bCs/>
          <w:caps/>
          <w:sz w:val="20"/>
          <w:szCs w:val="20"/>
        </w:rPr>
        <w:t xml:space="preserve"> </w:t>
      </w:r>
      <w:r>
        <w:rPr>
          <w:bCs/>
          <w:caps/>
          <w:sz w:val="20"/>
          <w:szCs w:val="20"/>
        </w:rPr>
        <w:t>4.</w:t>
      </w:r>
      <w:r>
        <w:rPr>
          <w:rFonts w:hint="eastAsia"/>
          <w:bCs/>
          <w:caps/>
          <w:sz w:val="20"/>
          <w:szCs w:val="20"/>
        </w:rPr>
        <w:t xml:space="preserve">3 </w:t>
      </w:r>
      <w:r>
        <w:rPr>
          <w:rFonts w:hint="eastAsia"/>
        </w:rPr>
        <w:t>Dynamically</w:t>
      </w:r>
      <w:r>
        <w:rPr>
          <w:rFonts w:hint="eastAsia"/>
          <w:bCs/>
          <w:sz w:val="20"/>
          <w:szCs w:val="20"/>
        </w:rPr>
        <w:t xml:space="preserve"> Cracks M</w:t>
      </w:r>
      <w:r>
        <w:rPr>
          <w:bCs/>
          <w:sz w:val="20"/>
          <w:szCs w:val="20"/>
        </w:rPr>
        <w:t>onitoring</w:t>
      </w:r>
      <w:r>
        <w:rPr>
          <w:bCs/>
          <w:caps/>
          <w:sz w:val="20"/>
          <w:szCs w:val="20"/>
        </w:rPr>
        <w:t>…………………………….</w:t>
      </w:r>
      <w:r>
        <w:rPr>
          <w:rFonts w:hint="eastAsia"/>
          <w:bCs/>
          <w:caps/>
          <w:sz w:val="20"/>
          <w:szCs w:val="20"/>
        </w:rPr>
        <w:t>11</w:t>
      </w:r>
    </w:p>
    <w:p>
      <w:pPr>
        <w:spacing w:before="120" w:after="120"/>
        <w:jc w:val="distribute"/>
        <w:rPr>
          <w:bCs/>
          <w:caps/>
          <w:sz w:val="20"/>
          <w:szCs w:val="20"/>
        </w:rPr>
      </w:pPr>
      <w:r>
        <w:rPr>
          <w:bCs/>
          <w:caps/>
          <w:sz w:val="20"/>
          <w:szCs w:val="20"/>
        </w:rPr>
        <w:t>5</w:t>
      </w:r>
      <w:r>
        <w:rPr>
          <w:bCs/>
          <w:caps/>
          <w:sz w:val="20"/>
          <w:szCs w:val="20"/>
        </w:rPr>
        <w:tab/>
      </w:r>
      <w:r>
        <w:rPr>
          <w:rFonts w:hint="eastAsia"/>
          <w:bCs/>
          <w:sz w:val="20"/>
          <w:szCs w:val="20"/>
        </w:rPr>
        <w:t>Cracks Treatment</w:t>
      </w:r>
      <w:r>
        <w:rPr>
          <w:bCs/>
          <w:caps/>
          <w:sz w:val="20"/>
          <w:szCs w:val="20"/>
        </w:rPr>
        <w:t>……………………………………………….14</w:t>
      </w:r>
    </w:p>
    <w:p>
      <w:pPr>
        <w:ind w:left="210"/>
        <w:jc w:val="distribute"/>
        <w:rPr>
          <w:bCs/>
          <w:caps/>
          <w:sz w:val="20"/>
          <w:szCs w:val="20"/>
        </w:rPr>
      </w:pPr>
      <w:r>
        <w:rPr>
          <w:bCs/>
          <w:caps/>
          <w:sz w:val="20"/>
          <w:szCs w:val="20"/>
        </w:rPr>
        <w:t xml:space="preserve"> 5.1 G</w:t>
      </w:r>
      <w:r>
        <w:rPr>
          <w:bCs/>
          <w:sz w:val="20"/>
          <w:szCs w:val="20"/>
        </w:rPr>
        <w:t xml:space="preserve">eneral </w:t>
      </w:r>
      <w:r>
        <w:rPr>
          <w:bCs/>
          <w:caps/>
          <w:sz w:val="20"/>
          <w:szCs w:val="20"/>
        </w:rPr>
        <w:t>R</w:t>
      </w:r>
      <w:r>
        <w:rPr>
          <w:bCs/>
          <w:sz w:val="20"/>
          <w:szCs w:val="20"/>
        </w:rPr>
        <w:t>equirements………………………………………….</w:t>
      </w:r>
      <w:r>
        <w:rPr>
          <w:bCs/>
          <w:caps/>
          <w:sz w:val="20"/>
          <w:szCs w:val="20"/>
        </w:rPr>
        <w:t>14</w:t>
      </w:r>
    </w:p>
    <w:p>
      <w:pPr>
        <w:ind w:left="210"/>
        <w:jc w:val="distribute"/>
        <w:rPr>
          <w:bCs/>
          <w:caps/>
          <w:sz w:val="20"/>
          <w:szCs w:val="20"/>
        </w:rPr>
      </w:pPr>
      <w:r>
        <w:rPr>
          <w:bCs/>
          <w:caps/>
          <w:sz w:val="20"/>
          <w:szCs w:val="20"/>
        </w:rPr>
        <w:t xml:space="preserve"> 5.2 </w:t>
      </w:r>
      <w:r>
        <w:rPr>
          <w:rFonts w:hint="eastAsia"/>
          <w:bCs/>
          <w:sz w:val="20"/>
          <w:szCs w:val="20"/>
        </w:rPr>
        <w:t>Cracks Treatment with Loaded Cracks</w:t>
      </w:r>
      <w:r>
        <w:rPr>
          <w:bCs/>
          <w:caps/>
          <w:sz w:val="20"/>
          <w:szCs w:val="20"/>
        </w:rPr>
        <w:t>………</w:t>
      </w:r>
      <w:r>
        <w:rPr>
          <w:bCs/>
          <w:sz w:val="20"/>
          <w:szCs w:val="20"/>
        </w:rPr>
        <w:t>………</w:t>
      </w:r>
      <w:r>
        <w:rPr>
          <w:bCs/>
          <w:caps/>
          <w:sz w:val="20"/>
          <w:szCs w:val="20"/>
        </w:rPr>
        <w:t>……….14</w:t>
      </w:r>
    </w:p>
    <w:p>
      <w:pPr>
        <w:ind w:left="210"/>
        <w:jc w:val="distribute"/>
        <w:rPr>
          <w:smallCaps/>
          <w:sz w:val="20"/>
          <w:szCs w:val="21"/>
        </w:rPr>
      </w:pPr>
      <w:r>
        <w:rPr>
          <w:bCs/>
          <w:caps/>
          <w:sz w:val="20"/>
          <w:szCs w:val="20"/>
        </w:rPr>
        <w:t xml:space="preserve"> 5.3 </w:t>
      </w:r>
      <w:r>
        <w:rPr>
          <w:rFonts w:hint="eastAsia"/>
          <w:bCs/>
          <w:sz w:val="20"/>
          <w:szCs w:val="20"/>
        </w:rPr>
        <w:t>Cracks Treatment with Deformation Cracks</w:t>
      </w:r>
      <w:r>
        <w:rPr>
          <w:bCs/>
          <w:caps/>
          <w:sz w:val="20"/>
          <w:szCs w:val="20"/>
        </w:rPr>
        <w:t>…</w:t>
      </w:r>
      <w:r>
        <w:rPr>
          <w:bCs/>
          <w:sz w:val="20"/>
          <w:szCs w:val="20"/>
        </w:rPr>
        <w:t>…</w:t>
      </w:r>
      <w:r>
        <w:rPr>
          <w:bCs/>
          <w:caps/>
          <w:sz w:val="20"/>
          <w:szCs w:val="20"/>
        </w:rPr>
        <w:t>…</w:t>
      </w:r>
      <w:r>
        <w:rPr>
          <w:bCs/>
          <w:sz w:val="20"/>
          <w:szCs w:val="20"/>
        </w:rPr>
        <w:t>……</w:t>
      </w:r>
      <w:r>
        <w:rPr>
          <w:bCs/>
          <w:caps/>
          <w:sz w:val="20"/>
          <w:szCs w:val="20"/>
        </w:rPr>
        <w:t>……</w:t>
      </w:r>
      <w:r>
        <w:rPr>
          <w:smallCaps/>
          <w:sz w:val="20"/>
          <w:szCs w:val="21"/>
        </w:rPr>
        <w:t>15</w:t>
      </w:r>
    </w:p>
    <w:p>
      <w:pPr>
        <w:spacing w:before="120" w:after="120"/>
        <w:jc w:val="distribute"/>
        <w:rPr>
          <w:bCs/>
          <w:sz w:val="20"/>
          <w:szCs w:val="20"/>
        </w:rPr>
      </w:pPr>
      <w:r>
        <w:rPr>
          <w:bCs/>
          <w:caps/>
          <w:sz w:val="20"/>
          <w:szCs w:val="20"/>
        </w:rPr>
        <w:t>A</w:t>
      </w:r>
      <w:r>
        <w:rPr>
          <w:bCs/>
          <w:sz w:val="20"/>
          <w:szCs w:val="20"/>
        </w:rPr>
        <w:t xml:space="preserve">ppendix </w:t>
      </w:r>
      <w:r>
        <w:rPr>
          <w:bCs/>
          <w:caps/>
          <w:sz w:val="20"/>
          <w:szCs w:val="20"/>
        </w:rPr>
        <w:t>A</w:t>
      </w:r>
      <w:r>
        <w:rPr>
          <w:rFonts w:hint="eastAsia"/>
          <w:bCs/>
          <w:caps/>
          <w:sz w:val="20"/>
          <w:szCs w:val="20"/>
        </w:rPr>
        <w:t>：</w:t>
      </w:r>
      <w:r>
        <w:rPr>
          <w:rFonts w:hint="eastAsia"/>
        </w:rPr>
        <w:t>Common</w:t>
      </w:r>
      <w:r>
        <w:rPr>
          <w:bCs/>
          <w:sz w:val="20"/>
          <w:szCs w:val="20"/>
        </w:rPr>
        <w:t xml:space="preserve"> </w:t>
      </w:r>
      <w:r>
        <w:rPr>
          <w:rFonts w:hint="eastAsia"/>
          <w:bCs/>
          <w:sz w:val="20"/>
          <w:szCs w:val="20"/>
        </w:rPr>
        <w:t>Loaded Crack</w:t>
      </w:r>
      <w:r>
        <w:rPr>
          <w:bCs/>
          <w:sz w:val="20"/>
          <w:szCs w:val="20"/>
        </w:rPr>
        <w:t>s’</w:t>
      </w:r>
      <w:r>
        <w:rPr>
          <w:rFonts w:hint="eastAsia"/>
          <w:bCs/>
          <w:sz w:val="20"/>
          <w:szCs w:val="20"/>
        </w:rPr>
        <w:t xml:space="preserve"> Feature of Concrete</w:t>
      </w:r>
    </w:p>
    <w:p>
      <w:pPr>
        <w:spacing w:before="120" w:after="120"/>
        <w:ind w:left="1418" w:leftChars="675"/>
        <w:jc w:val="distribute"/>
        <w:rPr>
          <w:bCs/>
          <w:caps/>
          <w:sz w:val="20"/>
          <w:szCs w:val="20"/>
        </w:rPr>
      </w:pPr>
      <w:r>
        <w:rPr>
          <w:rFonts w:hint="eastAsia"/>
          <w:bCs/>
          <w:sz w:val="20"/>
          <w:szCs w:val="20"/>
        </w:rPr>
        <w:t>Structure</w:t>
      </w:r>
      <w:r>
        <w:rPr>
          <w:bCs/>
          <w:sz w:val="20"/>
          <w:szCs w:val="20"/>
        </w:rPr>
        <w:t>…………………</w:t>
      </w:r>
      <w:r>
        <w:rPr>
          <w:bCs/>
          <w:caps/>
          <w:sz w:val="20"/>
          <w:szCs w:val="20"/>
        </w:rPr>
        <w:t>…</w:t>
      </w:r>
      <w:r>
        <w:rPr>
          <w:bCs/>
          <w:sz w:val="20"/>
          <w:szCs w:val="20"/>
        </w:rPr>
        <w:t>………………………</w:t>
      </w:r>
      <w:r>
        <w:rPr>
          <w:rFonts w:hint="eastAsia"/>
          <w:bCs/>
          <w:caps/>
          <w:sz w:val="20"/>
          <w:szCs w:val="20"/>
        </w:rPr>
        <w:t>19</w:t>
      </w:r>
    </w:p>
    <w:p>
      <w:pPr>
        <w:spacing w:before="120" w:after="120"/>
        <w:jc w:val="distribute"/>
        <w:rPr>
          <w:bCs/>
          <w:sz w:val="20"/>
          <w:szCs w:val="20"/>
        </w:rPr>
      </w:pPr>
      <w:r>
        <w:rPr>
          <w:bCs/>
          <w:caps/>
          <w:sz w:val="20"/>
          <w:szCs w:val="20"/>
        </w:rPr>
        <w:t>A</w:t>
      </w:r>
      <w:r>
        <w:rPr>
          <w:bCs/>
          <w:sz w:val="20"/>
          <w:szCs w:val="20"/>
        </w:rPr>
        <w:t xml:space="preserve">ppendix </w:t>
      </w:r>
      <w:r>
        <w:rPr>
          <w:rFonts w:hint="eastAsia"/>
          <w:bCs/>
          <w:caps/>
          <w:sz w:val="20"/>
          <w:szCs w:val="20"/>
        </w:rPr>
        <w:t>B：</w:t>
      </w:r>
      <w:r>
        <w:rPr>
          <w:bCs/>
          <w:caps/>
          <w:sz w:val="20"/>
          <w:szCs w:val="20"/>
        </w:rPr>
        <w:t xml:space="preserve"> </w:t>
      </w:r>
      <w:r>
        <w:rPr>
          <w:rFonts w:hint="eastAsia"/>
        </w:rPr>
        <w:t>Common</w:t>
      </w:r>
      <w:r>
        <w:rPr>
          <w:bCs/>
          <w:sz w:val="20"/>
          <w:szCs w:val="20"/>
        </w:rPr>
        <w:t xml:space="preserve"> </w:t>
      </w:r>
      <w:r>
        <w:rPr>
          <w:rFonts w:hint="eastAsia"/>
          <w:bCs/>
          <w:sz w:val="20"/>
          <w:szCs w:val="20"/>
        </w:rPr>
        <w:t>Deformation Crack</w:t>
      </w:r>
      <w:r>
        <w:rPr>
          <w:bCs/>
          <w:sz w:val="20"/>
          <w:szCs w:val="20"/>
        </w:rPr>
        <w:t>s’</w:t>
      </w:r>
      <w:r>
        <w:rPr>
          <w:rFonts w:hint="eastAsia"/>
          <w:bCs/>
          <w:sz w:val="20"/>
          <w:szCs w:val="20"/>
        </w:rPr>
        <w:t xml:space="preserve"> Feature of Concrete</w:t>
      </w:r>
    </w:p>
    <w:p>
      <w:pPr>
        <w:spacing w:before="120" w:after="120"/>
        <w:ind w:left="1418" w:leftChars="675"/>
        <w:jc w:val="distribute"/>
        <w:rPr>
          <w:bCs/>
          <w:sz w:val="20"/>
          <w:szCs w:val="20"/>
        </w:rPr>
      </w:pPr>
      <w:r>
        <w:rPr>
          <w:rFonts w:hint="eastAsia"/>
          <w:bCs/>
          <w:sz w:val="20"/>
          <w:szCs w:val="20"/>
        </w:rPr>
        <w:t>Structure</w:t>
      </w:r>
      <w:r>
        <w:rPr>
          <w:bCs/>
          <w:sz w:val="20"/>
          <w:szCs w:val="20"/>
        </w:rPr>
        <w:t>……………</w:t>
      </w:r>
      <w:r>
        <w:rPr>
          <w:bCs/>
          <w:caps/>
          <w:sz w:val="20"/>
          <w:szCs w:val="20"/>
        </w:rPr>
        <w:t>…</w:t>
      </w:r>
      <w:r>
        <w:rPr>
          <w:bCs/>
          <w:sz w:val="20"/>
          <w:szCs w:val="20"/>
        </w:rPr>
        <w:t>……</w:t>
      </w:r>
      <w:r>
        <w:rPr>
          <w:bCs/>
          <w:caps/>
          <w:sz w:val="20"/>
          <w:szCs w:val="20"/>
        </w:rPr>
        <w:t>…</w:t>
      </w:r>
      <w:r>
        <w:rPr>
          <w:bCs/>
          <w:sz w:val="20"/>
          <w:szCs w:val="20"/>
        </w:rPr>
        <w:t>……………………</w:t>
      </w:r>
      <w:r>
        <w:rPr>
          <w:rFonts w:hint="eastAsia"/>
          <w:bCs/>
          <w:caps/>
          <w:sz w:val="20"/>
          <w:szCs w:val="20"/>
        </w:rPr>
        <w:t>21</w:t>
      </w:r>
    </w:p>
    <w:p>
      <w:pPr>
        <w:spacing w:before="120" w:after="120"/>
        <w:jc w:val="distribute"/>
        <w:rPr>
          <w:bCs/>
          <w:caps/>
          <w:sz w:val="20"/>
          <w:szCs w:val="20"/>
        </w:rPr>
      </w:pPr>
      <w:r>
        <w:rPr>
          <w:bCs/>
          <w:caps/>
          <w:sz w:val="20"/>
          <w:szCs w:val="20"/>
        </w:rPr>
        <w:t>E</w:t>
      </w:r>
      <w:r>
        <w:rPr>
          <w:bCs/>
          <w:sz w:val="20"/>
          <w:szCs w:val="20"/>
        </w:rPr>
        <w:t xml:space="preserve">xplanation of </w:t>
      </w:r>
      <w:r>
        <w:rPr>
          <w:bCs/>
          <w:caps/>
          <w:sz w:val="20"/>
          <w:szCs w:val="20"/>
        </w:rPr>
        <w:t>W</w:t>
      </w:r>
      <w:r>
        <w:rPr>
          <w:bCs/>
          <w:sz w:val="20"/>
          <w:szCs w:val="20"/>
        </w:rPr>
        <w:t xml:space="preserve">ording in </w:t>
      </w:r>
      <w:r>
        <w:rPr>
          <w:bCs/>
          <w:caps/>
          <w:sz w:val="20"/>
          <w:szCs w:val="20"/>
        </w:rPr>
        <w:t>T</w:t>
      </w:r>
      <w:r>
        <w:rPr>
          <w:bCs/>
          <w:sz w:val="20"/>
          <w:szCs w:val="20"/>
        </w:rPr>
        <w:t>his</w:t>
      </w:r>
      <w:r>
        <w:rPr>
          <w:bCs/>
          <w:caps/>
          <w:sz w:val="20"/>
          <w:szCs w:val="20"/>
        </w:rPr>
        <w:t xml:space="preserve"> s</w:t>
      </w:r>
      <w:r>
        <w:t>pecification</w:t>
      </w:r>
      <w:r>
        <w:rPr>
          <w:bCs/>
          <w:caps/>
          <w:sz w:val="20"/>
          <w:szCs w:val="20"/>
        </w:rPr>
        <w:t>……………….…..</w:t>
      </w:r>
      <w:r>
        <w:rPr>
          <w:rFonts w:hint="eastAsia"/>
          <w:bCs/>
          <w:caps/>
          <w:sz w:val="20"/>
          <w:szCs w:val="20"/>
        </w:rPr>
        <w:t>24</w:t>
      </w:r>
    </w:p>
    <w:p>
      <w:pPr>
        <w:spacing w:before="120" w:after="120"/>
        <w:jc w:val="distribute"/>
        <w:rPr>
          <w:bCs/>
          <w:caps/>
          <w:sz w:val="20"/>
          <w:szCs w:val="20"/>
        </w:rPr>
      </w:pPr>
      <w:r>
        <w:rPr>
          <w:bCs/>
          <w:caps/>
          <w:sz w:val="20"/>
          <w:szCs w:val="20"/>
        </w:rPr>
        <w:t>L</w:t>
      </w:r>
      <w:r>
        <w:rPr>
          <w:bCs/>
          <w:sz w:val="20"/>
          <w:szCs w:val="20"/>
        </w:rPr>
        <w:t>ist of</w:t>
      </w:r>
      <w:r>
        <w:rPr>
          <w:bCs/>
          <w:caps/>
          <w:sz w:val="20"/>
          <w:szCs w:val="20"/>
        </w:rPr>
        <w:t xml:space="preserve"> Q</w:t>
      </w:r>
      <w:r>
        <w:rPr>
          <w:bCs/>
          <w:sz w:val="20"/>
          <w:szCs w:val="20"/>
        </w:rPr>
        <w:t xml:space="preserve">uoted </w:t>
      </w:r>
      <w:r>
        <w:rPr>
          <w:bCs/>
          <w:caps/>
          <w:sz w:val="20"/>
          <w:szCs w:val="20"/>
        </w:rPr>
        <w:t>S</w:t>
      </w:r>
      <w:r>
        <w:rPr>
          <w:bCs/>
          <w:sz w:val="20"/>
          <w:szCs w:val="20"/>
        </w:rPr>
        <w:t>tandards…………………………….………………..</w:t>
      </w:r>
      <w:r>
        <w:rPr>
          <w:rFonts w:hint="eastAsia"/>
          <w:bCs/>
          <w:caps/>
          <w:sz w:val="20"/>
          <w:szCs w:val="20"/>
        </w:rPr>
        <w:t>25</w:t>
      </w:r>
    </w:p>
    <w:p>
      <w:pPr>
        <w:spacing w:before="120" w:after="120"/>
        <w:jc w:val="distribute"/>
        <w:rPr>
          <w:b/>
          <w:bCs/>
          <w:caps/>
          <w:sz w:val="24"/>
          <w:szCs w:val="20"/>
        </w:rPr>
        <w:sectPr>
          <w:pgSz w:w="7938" w:h="11510"/>
          <w:pgMar w:top="1418" w:right="1021" w:bottom="1418" w:left="1021" w:header="851" w:footer="992" w:gutter="0"/>
          <w:pgNumType w:fmt="upperRoman" w:start="1"/>
          <w:cols w:space="720" w:num="1"/>
          <w:titlePg/>
          <w:docGrid w:type="lines" w:linePitch="312" w:charSpace="0"/>
        </w:sectPr>
      </w:pPr>
      <w:r>
        <w:rPr>
          <w:bCs/>
          <w:caps/>
          <w:sz w:val="20"/>
          <w:szCs w:val="20"/>
        </w:rPr>
        <w:t>A</w:t>
      </w:r>
      <w:r>
        <w:rPr>
          <w:bCs/>
          <w:sz w:val="20"/>
          <w:szCs w:val="20"/>
        </w:rPr>
        <w:t>ddition</w:t>
      </w:r>
      <w:r>
        <w:rPr>
          <w:rFonts w:hint="eastAsia"/>
          <w:bCs/>
          <w:caps/>
          <w:sz w:val="20"/>
          <w:szCs w:val="20"/>
        </w:rPr>
        <w:t>：</w:t>
      </w:r>
      <w:r>
        <w:rPr>
          <w:bCs/>
          <w:caps/>
          <w:sz w:val="20"/>
          <w:szCs w:val="20"/>
        </w:rPr>
        <w:t>E</w:t>
      </w:r>
      <w:r>
        <w:rPr>
          <w:bCs/>
          <w:sz w:val="20"/>
          <w:szCs w:val="20"/>
        </w:rPr>
        <w:t>xplanation of</w:t>
      </w:r>
      <w:r>
        <w:rPr>
          <w:bCs/>
          <w:caps/>
          <w:sz w:val="20"/>
          <w:szCs w:val="20"/>
        </w:rPr>
        <w:t xml:space="preserve"> P</w:t>
      </w:r>
      <w:r>
        <w:rPr>
          <w:bCs/>
          <w:sz w:val="20"/>
          <w:szCs w:val="20"/>
        </w:rPr>
        <w:t>rovisions</w:t>
      </w:r>
      <w:r>
        <w:rPr>
          <w:bCs/>
          <w:caps/>
          <w:sz w:val="20"/>
          <w:szCs w:val="21"/>
        </w:rPr>
        <w:t>………………………………...…</w:t>
      </w:r>
      <w:r>
        <w:rPr>
          <w:rFonts w:hint="eastAsia"/>
          <w:bCs/>
          <w:caps/>
          <w:sz w:val="20"/>
          <w:szCs w:val="20"/>
        </w:rPr>
        <w:t>26</w:t>
      </w:r>
    </w:p>
    <w:p>
      <w:pPr>
        <w:pStyle w:val="39"/>
        <w:keepNext w:val="0"/>
        <w:keepLines w:val="0"/>
        <w:ind w:left="420" w:hanging="420"/>
        <w:rPr>
          <w:szCs w:val="36"/>
        </w:rPr>
      </w:pPr>
      <w:bookmarkStart w:id="2" w:name="_Toc341269933"/>
      <w:bookmarkStart w:id="3" w:name="_Toc343176155"/>
      <w:r>
        <w:rPr>
          <w:kern w:val="0"/>
        </w:rPr>
        <w:br w:type="page"/>
      </w:r>
      <w:bookmarkStart w:id="4" w:name="_Toc459200069"/>
      <w:bookmarkStart w:id="5" w:name="_Toc460692962"/>
      <w:bookmarkStart w:id="6" w:name="_Toc459209587"/>
      <w:bookmarkStart w:id="7" w:name="_Toc460864801"/>
      <w:bookmarkStart w:id="8" w:name="_Toc460854569"/>
      <w:bookmarkStart w:id="9" w:name="_Toc459199911"/>
      <w:r>
        <w:rPr>
          <w:kern w:val="0"/>
        </w:rPr>
        <w:t xml:space="preserve">1 </w:t>
      </w:r>
      <w:r>
        <w:rPr>
          <w:rFonts w:hint="eastAsia"/>
          <w:szCs w:val="36"/>
        </w:rPr>
        <w:t>总</w:t>
      </w:r>
      <w:r>
        <w:rPr>
          <w:szCs w:val="36"/>
        </w:rPr>
        <w:t xml:space="preserve"> </w:t>
      </w:r>
      <w:r>
        <w:rPr>
          <w:rFonts w:hint="eastAsia"/>
          <w:szCs w:val="36"/>
        </w:rPr>
        <w:t>则</w:t>
      </w:r>
      <w:bookmarkEnd w:id="2"/>
      <w:bookmarkEnd w:id="3"/>
      <w:bookmarkEnd w:id="4"/>
      <w:bookmarkEnd w:id="5"/>
      <w:bookmarkEnd w:id="6"/>
      <w:bookmarkEnd w:id="7"/>
      <w:bookmarkEnd w:id="8"/>
      <w:bookmarkEnd w:id="9"/>
    </w:p>
    <w:p>
      <w:pPr>
        <w:numPr>
          <w:ilvl w:val="2"/>
          <w:numId w:val="3"/>
        </w:numPr>
        <w:spacing w:line="360" w:lineRule="auto"/>
      </w:pPr>
      <w:r>
        <w:rPr>
          <w:rFonts w:hint="eastAsia"/>
        </w:rPr>
        <w:t>为规范混凝土结构房屋裂缝的检测工作程序，合理选择检测方法，提供真实、可靠、有效的检测数据，保证房屋建筑的安全性、适用性和耐久性，制定本规程。</w:t>
      </w:r>
    </w:p>
    <w:p>
      <w:pPr>
        <w:numPr>
          <w:ilvl w:val="2"/>
          <w:numId w:val="3"/>
        </w:numPr>
        <w:spacing w:line="360" w:lineRule="auto"/>
      </w:pPr>
      <w:r>
        <w:rPr>
          <w:rFonts w:hint="eastAsia"/>
        </w:rPr>
        <w:t>本规程适用于福建省范围内在建、己投入使用或灾后的民用建筑、工业建筑或一般构筑物中混凝土结构或构件的裂缝检测。</w:t>
      </w:r>
    </w:p>
    <w:p>
      <w:pPr>
        <w:numPr>
          <w:ilvl w:val="2"/>
          <w:numId w:val="3"/>
        </w:numPr>
        <w:spacing w:line="360" w:lineRule="auto"/>
      </w:pPr>
      <w:r>
        <w:rPr>
          <w:rFonts w:hint="eastAsia"/>
        </w:rPr>
        <w:t>混凝土结构房屋的裂缝检测，除应遵守本规程外，尚应符合国家和福建省现行有关标准的规定。</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pStyle w:val="39"/>
        <w:keepNext w:val="0"/>
        <w:keepLines w:val="0"/>
        <w:rPr>
          <w:szCs w:val="36"/>
        </w:rPr>
      </w:pPr>
      <w:bookmarkStart w:id="10" w:name="_Toc460864802"/>
      <w:bookmarkStart w:id="11" w:name="_Toc460854570"/>
      <w:r>
        <w:rPr>
          <w:rFonts w:hint="eastAsia"/>
          <w:szCs w:val="36"/>
        </w:rPr>
        <w:t>2</w:t>
      </w:r>
      <w:r>
        <w:rPr>
          <w:szCs w:val="36"/>
        </w:rPr>
        <w:t xml:space="preserve"> </w:t>
      </w:r>
      <w:r>
        <w:rPr>
          <w:rFonts w:hint="eastAsia"/>
          <w:szCs w:val="36"/>
        </w:rPr>
        <w:t>术语和符号</w:t>
      </w:r>
      <w:bookmarkEnd w:id="10"/>
      <w:bookmarkEnd w:id="11"/>
    </w:p>
    <w:p>
      <w:pPr>
        <w:pStyle w:val="39"/>
        <w:keepNext w:val="0"/>
        <w:keepLines w:val="0"/>
        <w:numPr>
          <w:ilvl w:val="0"/>
          <w:numId w:val="4"/>
        </w:numPr>
        <w:spacing w:before="0" w:after="0"/>
        <w:ind w:left="562" w:hanging="562" w:hangingChars="200"/>
        <w:outlineLvl w:val="1"/>
        <w:rPr>
          <w:sz w:val="28"/>
          <w:szCs w:val="28"/>
        </w:rPr>
      </w:pPr>
      <w:bookmarkStart w:id="12" w:name="_Toc460692964"/>
      <w:bookmarkStart w:id="13" w:name="_Toc460854571"/>
      <w:bookmarkStart w:id="14" w:name="_Toc460864803"/>
      <w:r>
        <w:rPr>
          <w:rFonts w:hint="eastAsia"/>
          <w:sz w:val="28"/>
          <w:szCs w:val="28"/>
        </w:rPr>
        <w:t>术语</w:t>
      </w:r>
      <w:bookmarkEnd w:id="12"/>
      <w:bookmarkEnd w:id="13"/>
      <w:bookmarkEnd w:id="14"/>
    </w:p>
    <w:p>
      <w:pPr>
        <w:pStyle w:val="39"/>
        <w:keepNext w:val="0"/>
        <w:keepLines w:val="0"/>
        <w:ind w:left="420" w:hanging="420"/>
        <w:rPr>
          <w:szCs w:val="36"/>
        </w:rPr>
        <w:sectPr>
          <w:footerReference r:id="rId3" w:type="default"/>
          <w:type w:val="continuous"/>
          <w:pgSz w:w="7938" w:h="11510"/>
          <w:pgMar w:top="1418" w:right="1021" w:bottom="1418" w:left="1021" w:header="851" w:footer="992" w:gutter="0"/>
          <w:pgNumType w:start="0"/>
          <w:cols w:space="720" w:num="1"/>
          <w:docGrid w:type="lines" w:linePitch="312" w:charSpace="0"/>
        </w:sectPr>
      </w:pPr>
    </w:p>
    <w:p>
      <w:pPr>
        <w:pStyle w:val="37"/>
        <w:numPr>
          <w:ilvl w:val="0"/>
          <w:numId w:val="5"/>
        </w:numPr>
        <w:spacing w:line="360" w:lineRule="auto"/>
        <w:ind w:firstLine="0" w:firstLineChars="0"/>
      </w:pPr>
      <w:r>
        <w:rPr>
          <w:rFonts w:hint="eastAsia"/>
        </w:rPr>
        <w:t>混凝土结构</w:t>
      </w:r>
    </w:p>
    <w:p>
      <w:pPr>
        <w:pStyle w:val="44"/>
        <w:ind w:left="0" w:leftChars="0" w:firstLine="420" w:firstLineChars="200"/>
      </w:pPr>
      <w:r>
        <w:rPr>
          <w:rFonts w:hint="eastAsia"/>
        </w:rPr>
        <w:t>以混凝土为主制成的结构，包括素混凝土结构、钢筋混凝土结构和预应力混凝土结构，按施工方法可分为现浇混凝土结构和装配式混凝土结构。</w:t>
      </w:r>
    </w:p>
    <w:p>
      <w:pPr>
        <w:pStyle w:val="37"/>
        <w:numPr>
          <w:ilvl w:val="0"/>
          <w:numId w:val="5"/>
        </w:numPr>
        <w:spacing w:line="360" w:lineRule="auto"/>
        <w:ind w:firstLine="0" w:firstLineChars="0"/>
        <w:rPr>
          <w:color w:val="000000"/>
        </w:rPr>
      </w:pPr>
      <w:r>
        <w:rPr>
          <w:rFonts w:hint="eastAsia" w:ascii="Times New Roman" w:hAnsi="Times New Roman"/>
        </w:rPr>
        <w:t>构件</w:t>
      </w:r>
      <w:r>
        <w:rPr>
          <w:rFonts w:ascii="Times New Roman" w:hAnsi="Times New Roman"/>
        </w:rPr>
        <w:t xml:space="preserve">  </w:t>
      </w:r>
      <w:r>
        <w:rPr>
          <w:rFonts w:hint="eastAsia" w:ascii="Times New Roman" w:hAnsi="Times New Roman"/>
        </w:rPr>
        <w:t>member</w:t>
      </w:r>
    </w:p>
    <w:p>
      <w:pPr>
        <w:pStyle w:val="44"/>
        <w:ind w:left="0" w:leftChars="0" w:firstLine="420" w:firstLineChars="200"/>
      </w:pPr>
      <w:r>
        <w:rPr>
          <w:rFonts w:hint="eastAsia"/>
        </w:rPr>
        <w:t>按照检测要求确定的各层轴线与轴线间的墙、柱、梁、板等混凝土结构单元或按照同一成型工艺制作的一个预制混凝土结构单体。</w:t>
      </w:r>
    </w:p>
    <w:p>
      <w:pPr>
        <w:pStyle w:val="37"/>
        <w:numPr>
          <w:ilvl w:val="0"/>
          <w:numId w:val="5"/>
        </w:numPr>
        <w:spacing w:line="360" w:lineRule="auto"/>
        <w:ind w:firstLine="0" w:firstLineChars="0"/>
        <w:rPr>
          <w:rFonts w:ascii="Times New Roman" w:hAnsi="Times New Roman"/>
        </w:rPr>
      </w:pPr>
      <w:r>
        <w:rPr>
          <w:rFonts w:ascii="Times New Roman" w:hAnsi="Times New Roman"/>
        </w:rPr>
        <w:t>主要构件</w:t>
      </w:r>
      <w:r>
        <w:rPr>
          <w:rFonts w:hint="eastAsia" w:ascii="Times New Roman" w:hAnsi="Times New Roman"/>
        </w:rPr>
        <w:t xml:space="preserve">  </w:t>
      </w:r>
      <w:r>
        <w:rPr>
          <w:rFonts w:ascii="Times New Roman" w:hAnsi="Times New Roman"/>
        </w:rPr>
        <w:t>dominant member</w:t>
      </w:r>
    </w:p>
    <w:p>
      <w:pPr>
        <w:pStyle w:val="44"/>
        <w:ind w:left="0" w:leftChars="0" w:firstLine="420" w:firstLineChars="200"/>
        <w:rPr>
          <w:color w:val="000000"/>
          <w:sz w:val="28"/>
        </w:rPr>
      </w:pPr>
      <w:r>
        <w:t>其自身失效将导致相关构件失效，并危</w:t>
      </w:r>
      <w:r>
        <w:rPr>
          <w:rFonts w:hint="eastAsia"/>
        </w:rPr>
        <w:t>及</w:t>
      </w:r>
      <w:r>
        <w:t>承重结构系统工作的构件。</w:t>
      </w:r>
    </w:p>
    <w:p>
      <w:pPr>
        <w:pStyle w:val="37"/>
        <w:numPr>
          <w:ilvl w:val="0"/>
          <w:numId w:val="5"/>
        </w:numPr>
        <w:spacing w:line="360" w:lineRule="auto"/>
        <w:ind w:firstLine="0" w:firstLineChars="0"/>
        <w:rPr>
          <w:rFonts w:ascii="Times New Roman" w:hAnsi="Times New Roman"/>
        </w:rPr>
      </w:pPr>
      <w:r>
        <w:rPr>
          <w:rFonts w:ascii="Times New Roman" w:hAnsi="Times New Roman"/>
        </w:rPr>
        <w:t>一般构件</w:t>
      </w:r>
      <w:r>
        <w:rPr>
          <w:rFonts w:hint="eastAsia" w:ascii="Times New Roman" w:hAnsi="Times New Roman"/>
        </w:rPr>
        <w:t xml:space="preserve">  </w:t>
      </w:r>
      <w:r>
        <w:rPr>
          <w:rFonts w:ascii="Times New Roman" w:hAnsi="Times New Roman"/>
        </w:rPr>
        <w:t>common member</w:t>
      </w:r>
    </w:p>
    <w:p>
      <w:pPr>
        <w:pStyle w:val="44"/>
        <w:ind w:left="0" w:leftChars="0" w:firstLine="420" w:firstLineChars="200"/>
        <w:rPr>
          <w:rFonts w:ascii="Calibri" w:hAnsi="Calibri"/>
          <w:color w:val="000000"/>
        </w:rPr>
      </w:pPr>
      <w:r>
        <w:t>其自身失效</w:t>
      </w:r>
      <w:r>
        <w:rPr>
          <w:rFonts w:hint="eastAsia"/>
        </w:rPr>
        <w:t>为孤立事件，</w:t>
      </w:r>
      <w:r>
        <w:t>不会导致</w:t>
      </w:r>
      <w:r>
        <w:rPr>
          <w:rFonts w:hint="eastAsia"/>
        </w:rPr>
        <w:t>其他</w:t>
      </w:r>
      <w:r>
        <w:t>构件失效的构件。</w:t>
      </w:r>
    </w:p>
    <w:p>
      <w:pPr>
        <w:pStyle w:val="37"/>
        <w:numPr>
          <w:ilvl w:val="0"/>
          <w:numId w:val="5"/>
        </w:numPr>
        <w:spacing w:line="360" w:lineRule="auto"/>
        <w:ind w:firstLine="0" w:firstLineChars="0"/>
        <w:rPr>
          <w:color w:val="000000"/>
        </w:rPr>
      </w:pPr>
      <w:r>
        <w:rPr>
          <w:rFonts w:hint="eastAsia"/>
          <w:color w:val="000000"/>
        </w:rPr>
        <w:t xml:space="preserve">裂缝  </w:t>
      </w:r>
      <w:r>
        <w:rPr>
          <w:rFonts w:hint="eastAsia" w:ascii="Times New Roman" w:hAnsi="Times New Roman"/>
          <w:color w:val="000000"/>
        </w:rPr>
        <w:t>crack</w:t>
      </w:r>
      <w:r>
        <w:rPr>
          <w:rFonts w:ascii="Times New Roman" w:hAnsi="Times New Roman"/>
          <w:color w:val="000000"/>
        </w:rPr>
        <w:t>s</w:t>
      </w:r>
    </w:p>
    <w:p>
      <w:pPr>
        <w:pStyle w:val="44"/>
        <w:ind w:left="0" w:leftChars="0" w:firstLine="420" w:firstLineChars="200"/>
        <w:rPr>
          <w:color w:val="000000"/>
        </w:rPr>
      </w:pPr>
      <w:r>
        <w:rPr>
          <w:rFonts w:hint="eastAsia"/>
          <w:color w:val="000000"/>
        </w:rPr>
        <w:t>建筑中</w:t>
      </w:r>
      <w:r>
        <w:rPr>
          <w:color w:val="000000"/>
        </w:rPr>
        <w:t>结构</w:t>
      </w:r>
      <w:r>
        <w:rPr>
          <w:rFonts w:hint="eastAsia"/>
          <w:color w:val="000000"/>
        </w:rPr>
        <w:t>、</w:t>
      </w:r>
      <w:r>
        <w:rPr>
          <w:color w:val="000000"/>
        </w:rPr>
        <w:t>构件在直接作用及</w:t>
      </w:r>
      <w:r>
        <w:rPr>
          <w:rFonts w:hint="eastAsia"/>
          <w:color w:val="000000"/>
        </w:rPr>
        <w:t>间接</w:t>
      </w:r>
      <w:r>
        <w:rPr>
          <w:color w:val="000000"/>
        </w:rPr>
        <w:t>作用下产生</w:t>
      </w:r>
      <w:r>
        <w:rPr>
          <w:rFonts w:hint="eastAsia"/>
          <w:color w:val="000000"/>
        </w:rPr>
        <w:t>可见窄长间隙的缺陷。</w:t>
      </w:r>
    </w:p>
    <w:p>
      <w:pPr>
        <w:pStyle w:val="37"/>
        <w:numPr>
          <w:ilvl w:val="0"/>
          <w:numId w:val="5"/>
        </w:numPr>
        <w:spacing w:line="360" w:lineRule="auto"/>
        <w:ind w:firstLine="0" w:firstLineChars="0"/>
        <w:rPr>
          <w:color w:val="000000"/>
        </w:rPr>
      </w:pPr>
      <w:r>
        <w:rPr>
          <w:rFonts w:hint="eastAsia"/>
          <w:color w:val="000000"/>
        </w:rPr>
        <w:t>受力裂缝　</w:t>
      </w:r>
      <w:r>
        <w:rPr>
          <w:rFonts w:hint="eastAsia" w:ascii="Times New Roman" w:hAnsi="Times New Roman"/>
          <w:color w:val="000000"/>
        </w:rPr>
        <w:t>loaded crack</w:t>
      </w:r>
      <w:r>
        <w:rPr>
          <w:rFonts w:ascii="Times New Roman" w:hAnsi="Times New Roman"/>
          <w:color w:val="000000"/>
        </w:rPr>
        <w:t xml:space="preserve"> </w:t>
      </w:r>
    </w:p>
    <w:p>
      <w:pPr>
        <w:pStyle w:val="44"/>
        <w:ind w:left="0" w:leftChars="0" w:firstLine="420" w:firstLineChars="200"/>
        <w:rPr>
          <w:color w:val="000000"/>
        </w:rPr>
      </w:pPr>
      <w:r>
        <w:rPr>
          <w:rFonts w:hint="eastAsia"/>
          <w:color w:val="000000"/>
        </w:rPr>
        <w:t>作用在建筑上的荷载在构件中产生内力或应力引起的裂缝，也可称为“荷载裂缝”或“直接裂缝”。</w:t>
      </w:r>
    </w:p>
    <w:p>
      <w:pPr>
        <w:pStyle w:val="37"/>
        <w:numPr>
          <w:ilvl w:val="0"/>
          <w:numId w:val="5"/>
        </w:numPr>
        <w:spacing w:line="360" w:lineRule="auto"/>
        <w:ind w:firstLine="0" w:firstLineChars="0"/>
      </w:pPr>
      <w:r>
        <w:rPr>
          <w:rFonts w:hint="eastAsia"/>
        </w:rPr>
        <w:t>变形裂缝　</w:t>
      </w:r>
      <w:r>
        <w:rPr>
          <w:rFonts w:hint="eastAsia" w:ascii="Times New Roman" w:hAnsi="Times New Roman"/>
        </w:rPr>
        <w:t>deformation crack</w:t>
      </w:r>
    </w:p>
    <w:p>
      <w:pPr>
        <w:pStyle w:val="44"/>
        <w:ind w:left="0" w:leftChars="0" w:firstLine="420" w:firstLineChars="200"/>
        <w:rPr>
          <w:color w:val="000000"/>
        </w:rPr>
      </w:pPr>
      <w:r>
        <w:rPr>
          <w:rFonts w:hint="eastAsia"/>
          <w:color w:val="000000"/>
        </w:rPr>
        <w:t>由于温度变化、体积胀缩、不均匀沉降等间接作用导致构件中产生强迫位移或约束变形而引起的裂缝，也可称为“非受力裂缝”或“间接裂缝”。</w:t>
      </w:r>
    </w:p>
    <w:p>
      <w:pPr>
        <w:pStyle w:val="37"/>
        <w:numPr>
          <w:ilvl w:val="0"/>
          <w:numId w:val="5"/>
        </w:numPr>
        <w:spacing w:line="360" w:lineRule="auto"/>
        <w:ind w:firstLine="0" w:firstLineChars="0"/>
        <w:rPr>
          <w:color w:val="000000"/>
        </w:rPr>
      </w:pPr>
      <w:r>
        <w:rPr>
          <w:rFonts w:hint="eastAsia"/>
          <w:color w:val="000000"/>
        </w:rPr>
        <w:t>裂缝检测　</w:t>
      </w:r>
      <w:r>
        <w:rPr>
          <w:rFonts w:ascii="Times New Roman" w:hAnsi="Times New Roman"/>
        </w:rPr>
        <w:t>cracks inspection</w:t>
      </w:r>
    </w:p>
    <w:p>
      <w:pPr>
        <w:pStyle w:val="44"/>
        <w:ind w:left="0" w:leftChars="0" w:firstLine="420" w:firstLineChars="200"/>
        <w:rPr>
          <w:color w:val="000000"/>
        </w:rPr>
      </w:pPr>
      <w:r>
        <w:rPr>
          <w:color w:val="000000"/>
        </w:rPr>
        <w:t>为评定建筑</w:t>
      </w:r>
      <w:r>
        <w:rPr>
          <w:rFonts w:hint="eastAsia"/>
          <w:color w:val="000000"/>
        </w:rPr>
        <w:t>物构件</w:t>
      </w:r>
      <w:r>
        <w:rPr>
          <w:color w:val="000000"/>
        </w:rPr>
        <w:t>裂缝的危害程度，以及为裂缝处理等工作提供依据等所实施的对裂缝的检测工作。</w:t>
      </w:r>
    </w:p>
    <w:p>
      <w:pPr>
        <w:pStyle w:val="37"/>
        <w:numPr>
          <w:ilvl w:val="0"/>
          <w:numId w:val="5"/>
        </w:numPr>
        <w:spacing w:line="360" w:lineRule="auto"/>
        <w:ind w:firstLine="0" w:firstLineChars="0"/>
        <w:rPr>
          <w:color w:val="000000"/>
        </w:rPr>
      </w:pPr>
      <w:r>
        <w:rPr>
          <w:rFonts w:hint="eastAsia"/>
          <w:color w:val="000000"/>
        </w:rPr>
        <w:t>裂缝宽度　</w:t>
      </w:r>
      <w:r>
        <w:rPr>
          <w:rFonts w:hint="eastAsia" w:ascii="Times New Roman" w:hAnsi="Times New Roman"/>
        </w:rPr>
        <w:t>c</w:t>
      </w:r>
      <w:r>
        <w:rPr>
          <w:rFonts w:ascii="Times New Roman" w:hAnsi="Times New Roman"/>
        </w:rPr>
        <w:t xml:space="preserve">rack </w:t>
      </w:r>
      <w:r>
        <w:rPr>
          <w:rFonts w:hint="eastAsia" w:ascii="Times New Roman" w:hAnsi="Times New Roman"/>
        </w:rPr>
        <w:t>w</w:t>
      </w:r>
      <w:r>
        <w:rPr>
          <w:rFonts w:ascii="Times New Roman" w:hAnsi="Times New Roman"/>
        </w:rPr>
        <w:t>idth</w:t>
      </w:r>
    </w:p>
    <w:p>
      <w:pPr>
        <w:pStyle w:val="44"/>
        <w:ind w:left="0" w:leftChars="0" w:firstLine="420" w:firstLineChars="200"/>
        <w:rPr>
          <w:color w:val="000000"/>
        </w:rPr>
      </w:pPr>
      <w:r>
        <w:rPr>
          <w:rFonts w:hint="eastAsia"/>
          <w:color w:val="000000"/>
        </w:rPr>
        <w:t>垂直于裂缝走向，</w:t>
      </w:r>
      <w:r>
        <w:rPr>
          <w:color w:val="000000"/>
        </w:rPr>
        <w:t>结构层表面</w:t>
      </w:r>
      <w:r>
        <w:rPr>
          <w:rFonts w:hint="eastAsia"/>
          <w:color w:val="000000"/>
        </w:rPr>
        <w:t>裂缝两侧边缘的最大距离</w:t>
      </w:r>
      <w:r>
        <w:rPr>
          <w:color w:val="000000"/>
        </w:rPr>
        <w:t>。</w:t>
      </w:r>
    </w:p>
    <w:p>
      <w:pPr>
        <w:pStyle w:val="37"/>
        <w:numPr>
          <w:ilvl w:val="0"/>
          <w:numId w:val="5"/>
        </w:numPr>
        <w:spacing w:line="360" w:lineRule="auto"/>
        <w:ind w:firstLine="0" w:firstLineChars="0"/>
        <w:rPr>
          <w:color w:val="000000"/>
        </w:rPr>
      </w:pPr>
      <w:r>
        <w:rPr>
          <w:rFonts w:hint="eastAsia"/>
          <w:color w:val="000000"/>
        </w:rPr>
        <w:t>裂缝深度　</w:t>
      </w:r>
      <w:r>
        <w:rPr>
          <w:rFonts w:hint="eastAsia" w:ascii="Times New Roman" w:hAnsi="Times New Roman"/>
        </w:rPr>
        <w:t>c</w:t>
      </w:r>
      <w:r>
        <w:rPr>
          <w:rFonts w:ascii="Times New Roman" w:hAnsi="Times New Roman"/>
        </w:rPr>
        <w:t xml:space="preserve">rack </w:t>
      </w:r>
      <w:r>
        <w:rPr>
          <w:rFonts w:hint="eastAsia" w:ascii="Times New Roman" w:hAnsi="Times New Roman"/>
        </w:rPr>
        <w:t>depth</w:t>
      </w:r>
    </w:p>
    <w:p>
      <w:pPr>
        <w:pStyle w:val="44"/>
        <w:ind w:left="0" w:leftChars="0" w:firstLine="420" w:firstLineChars="200"/>
        <w:rPr>
          <w:color w:val="000000"/>
        </w:rPr>
      </w:pPr>
      <w:r>
        <w:rPr>
          <w:rFonts w:hint="eastAsia"/>
          <w:color w:val="000000"/>
        </w:rPr>
        <w:t>裂缝末端至相应开裂结构层表面的最大投影距离。</w:t>
      </w:r>
    </w:p>
    <w:p>
      <w:pPr>
        <w:pStyle w:val="37"/>
        <w:numPr>
          <w:ilvl w:val="0"/>
          <w:numId w:val="5"/>
        </w:numPr>
        <w:spacing w:line="360" w:lineRule="auto"/>
        <w:ind w:firstLine="0" w:firstLineChars="0"/>
        <w:rPr>
          <w:color w:val="000000"/>
        </w:rPr>
      </w:pPr>
      <w:r>
        <w:rPr>
          <w:color w:val="000000"/>
        </w:rPr>
        <w:t>裂缝处理的宽度限值</w:t>
      </w:r>
      <w:r>
        <w:rPr>
          <w:rFonts w:hint="eastAsia"/>
          <w:color w:val="000000"/>
        </w:rPr>
        <w:t xml:space="preserve">  </w:t>
      </w:r>
      <w:r>
        <w:rPr>
          <w:rFonts w:ascii="Times New Roman" w:hAnsi="Times New Roman"/>
        </w:rPr>
        <w:t>allowable value of crack width</w:t>
      </w:r>
    </w:p>
    <w:p>
      <w:pPr>
        <w:pStyle w:val="44"/>
        <w:ind w:left="0" w:leftChars="0" w:firstLine="420" w:firstLineChars="200"/>
        <w:rPr>
          <w:color w:val="000000"/>
        </w:rPr>
      </w:pPr>
      <w:r>
        <w:rPr>
          <w:color w:val="000000"/>
        </w:rPr>
        <w:t>考虑到结构</w:t>
      </w:r>
      <w:r>
        <w:rPr>
          <w:rFonts w:hint="eastAsia"/>
          <w:color w:val="000000"/>
        </w:rPr>
        <w:t>构件的安全性、适用性</w:t>
      </w:r>
      <w:r>
        <w:rPr>
          <w:color w:val="000000"/>
        </w:rPr>
        <w:t>和耐久性</w:t>
      </w:r>
      <w:r>
        <w:rPr>
          <w:rFonts w:hint="eastAsia"/>
          <w:color w:val="000000"/>
        </w:rPr>
        <w:t>不</w:t>
      </w:r>
      <w:r>
        <w:rPr>
          <w:color w:val="000000"/>
        </w:rPr>
        <w:t>需处理的裂缝宽度限值。</w:t>
      </w:r>
    </w:p>
    <w:p>
      <w:pPr>
        <w:pStyle w:val="37"/>
        <w:numPr>
          <w:ilvl w:val="0"/>
          <w:numId w:val="5"/>
        </w:numPr>
        <w:spacing w:line="360" w:lineRule="auto"/>
        <w:ind w:firstLine="0" w:firstLineChars="0"/>
        <w:rPr>
          <w:color w:val="000000"/>
        </w:rPr>
      </w:pPr>
      <w:r>
        <w:rPr>
          <w:color w:val="000000"/>
        </w:rPr>
        <w:t>裂缝处理</w:t>
      </w:r>
      <w:r>
        <w:rPr>
          <w:rFonts w:hint="eastAsia"/>
          <w:color w:val="000000"/>
        </w:rPr>
        <w:t xml:space="preserve">  </w:t>
      </w:r>
      <w:r>
        <w:rPr>
          <w:rFonts w:hint="eastAsia" w:ascii="Times New Roman" w:hAnsi="Times New Roman"/>
        </w:rPr>
        <w:t>cracks treatment</w:t>
      </w:r>
    </w:p>
    <w:p>
      <w:pPr>
        <w:pStyle w:val="44"/>
        <w:ind w:left="0" w:leftChars="0" w:firstLine="420" w:firstLineChars="200"/>
        <w:rPr>
          <w:sz w:val="28"/>
        </w:rPr>
      </w:pPr>
      <w:r>
        <w:rPr>
          <w:rFonts w:hint="eastAsia"/>
          <w:color w:val="000000"/>
        </w:rPr>
        <w:t>对建筑物中已产生的裂缝采取遮掩、修补、封闭、加固等措施，以消除其不利影响的技术活动</w:t>
      </w:r>
      <w:r>
        <w:rPr>
          <w:color w:val="000000"/>
        </w:rPr>
        <w:t>。</w:t>
      </w:r>
    </w:p>
    <w:p>
      <w:pPr>
        <w:pStyle w:val="39"/>
        <w:keepNext w:val="0"/>
        <w:keepLines w:val="0"/>
        <w:numPr>
          <w:ilvl w:val="0"/>
          <w:numId w:val="4"/>
        </w:numPr>
        <w:spacing w:before="0" w:after="0"/>
        <w:ind w:left="0" w:firstLine="0"/>
        <w:outlineLvl w:val="1"/>
        <w:rPr>
          <w:sz w:val="28"/>
          <w:szCs w:val="28"/>
        </w:rPr>
      </w:pPr>
      <w:bookmarkStart w:id="15" w:name="_Toc460864804"/>
      <w:bookmarkStart w:id="16" w:name="_Toc460854572"/>
      <w:bookmarkStart w:id="17" w:name="_Toc460692965"/>
      <w:r>
        <w:rPr>
          <w:rFonts w:hint="eastAsia"/>
          <w:sz w:val="28"/>
          <w:szCs w:val="28"/>
        </w:rPr>
        <w:t>符号</w:t>
      </w:r>
      <w:bookmarkEnd w:id="15"/>
      <w:bookmarkEnd w:id="16"/>
      <w:bookmarkEnd w:id="17"/>
    </w:p>
    <w:p>
      <w:pPr>
        <w:pStyle w:val="44"/>
        <w:ind w:left="0" w:leftChars="0" w:firstLine="420" w:firstLineChars="200"/>
        <w:rPr>
          <w:color w:val="000000"/>
        </w:rPr>
      </w:pPr>
      <m:oMath>
        <w:bookmarkStart w:id="18" w:name="_Toc253221997"/>
        <w:bookmarkStart w:id="19" w:name="_Toc262298825"/>
        <w:bookmarkStart w:id="20" w:name="_Toc262331309"/>
        <w:bookmarkStart w:id="21" w:name="_Toc262299676"/>
        <w:bookmarkStart w:id="22" w:name="_Toc249585625"/>
        <w:bookmarkStart w:id="23" w:name="_Toc249585747"/>
        <w:bookmarkStart w:id="24" w:name="_Toc250461176"/>
        <w:bookmarkStart w:id="25" w:name="_Toc250461285"/>
        <w:bookmarkStart w:id="26" w:name="_Toc251311346"/>
        <w:bookmarkStart w:id="27" w:name="_Toc253126844"/>
        <w:bookmarkStart w:id="28" w:name="_Toc253221927"/>
        <m:r>
          <w:rPr>
            <w:rFonts w:ascii="Cambria Math" w:hAnsi="Cambria Math"/>
            <w:color w:val="000000"/>
          </w:rPr>
          <m:t>R</m:t>
        </m:r>
      </m:oMath>
      <w:r>
        <w:rPr>
          <w:color w:val="000000"/>
        </w:rPr>
        <w:t>——结构构件的抗力；</w:t>
      </w:r>
      <w:bookmarkEnd w:id="18"/>
      <w:bookmarkEnd w:id="19"/>
      <w:bookmarkEnd w:id="20"/>
      <w:bookmarkEnd w:id="21"/>
      <w:bookmarkEnd w:id="22"/>
      <w:bookmarkEnd w:id="23"/>
      <w:bookmarkEnd w:id="24"/>
      <w:bookmarkEnd w:id="25"/>
      <w:bookmarkEnd w:id="26"/>
      <w:bookmarkEnd w:id="27"/>
      <w:bookmarkEnd w:id="28"/>
    </w:p>
    <w:p>
      <w:pPr>
        <w:pStyle w:val="44"/>
        <w:ind w:left="0" w:leftChars="0" w:firstLine="420" w:firstLineChars="200"/>
        <w:rPr>
          <w:color w:val="000000"/>
        </w:rPr>
      </w:pPr>
      <w:bookmarkStart w:id="29" w:name="_Toc262331310"/>
      <w:bookmarkStart w:id="30" w:name="_Toc253126845"/>
      <w:bookmarkStart w:id="31" w:name="_Toc262298826"/>
      <w:bookmarkStart w:id="32" w:name="_Toc262299677"/>
      <w:bookmarkStart w:id="33" w:name="_Toc253221928"/>
      <w:bookmarkStart w:id="34" w:name="_Toc253221998"/>
      <w:bookmarkStart w:id="35" w:name="_Toc251311347"/>
      <w:bookmarkStart w:id="36" w:name="_Toc249585748"/>
      <w:bookmarkStart w:id="37" w:name="_Toc249585626"/>
      <w:bookmarkStart w:id="38" w:name="_Toc250461177"/>
      <w:bookmarkStart w:id="39" w:name="_Toc250461286"/>
      <m:oMath>
        <m:r>
          <w:rPr>
            <w:rFonts w:ascii="Cambria Math" w:hAnsi="Cambria Math"/>
            <w:color w:val="000000"/>
          </w:rPr>
          <m:t>S</m:t>
        </m:r>
      </m:oMath>
      <w:r>
        <w:rPr>
          <w:color w:val="000000"/>
        </w:rPr>
        <w:t>——结构构件的作用效应；</w:t>
      </w:r>
      <w:bookmarkEnd w:id="29"/>
      <w:bookmarkEnd w:id="30"/>
      <w:bookmarkEnd w:id="31"/>
      <w:bookmarkEnd w:id="32"/>
      <w:bookmarkEnd w:id="33"/>
      <w:bookmarkEnd w:id="34"/>
      <w:bookmarkEnd w:id="35"/>
      <w:bookmarkEnd w:id="36"/>
      <w:bookmarkEnd w:id="37"/>
      <w:bookmarkEnd w:id="38"/>
      <w:bookmarkEnd w:id="39"/>
    </w:p>
    <w:p>
      <w:pPr>
        <w:pStyle w:val="44"/>
        <w:ind w:left="0" w:leftChars="0" w:firstLine="420" w:firstLineChars="200"/>
        <w:rPr>
          <w:color w:val="000000"/>
        </w:rPr>
      </w:pPr>
      <m:oMath>
        <m:sSub>
          <w:bookmarkStart w:id="40" w:name="_Toc262331311"/>
          <w:bookmarkStart w:id="41" w:name="_Toc262299678"/>
          <w:bookmarkStart w:id="42" w:name="_Toc262298827"/>
          <w:bookmarkStart w:id="43" w:name="_Toc253126846"/>
          <w:bookmarkStart w:id="44" w:name="_Toc253221929"/>
          <w:bookmarkStart w:id="45" w:name="_Toc253221999"/>
          <m:sSubPr>
            <m:ctrlPr>
              <w:rPr>
                <w:rFonts w:ascii="Cambria Math" w:hAnsi="Cambria Math"/>
                <w:color w:val="000000"/>
              </w:rPr>
            </m:ctrlPr>
          </m:sSubPr>
          <m:e>
            <m:r>
              <w:rPr>
                <w:rFonts w:ascii="Cambria Math" w:hAnsi="Cambria Math"/>
                <w:color w:val="000000"/>
              </w:rPr>
              <m:t>γ</m:t>
            </m:r>
            <m:ctrlPr>
              <w:rPr>
                <w:rFonts w:ascii="Cambria Math" w:hAnsi="Cambria Math"/>
                <w:color w:val="000000"/>
              </w:rPr>
            </m:ctrlPr>
          </m:e>
          <m:sub>
            <m:r>
              <w:rPr>
                <w:rFonts w:ascii="Cambria Math" w:hAnsi="Cambria Math"/>
                <w:color w:val="000000"/>
              </w:rPr>
              <m:t>0</m:t>
            </m:r>
            <m:ctrlPr>
              <w:rPr>
                <w:rFonts w:ascii="Cambria Math" w:hAnsi="Cambria Math"/>
                <w:color w:val="000000"/>
              </w:rPr>
            </m:ctrlPr>
          </m:sub>
        </m:sSub>
      </m:oMath>
      <w:r>
        <w:rPr>
          <w:color w:val="000000"/>
        </w:rPr>
        <w:t>——结构重要性系数</w:t>
      </w:r>
      <w:bookmarkEnd w:id="40"/>
      <w:bookmarkEnd w:id="41"/>
      <w:bookmarkEnd w:id="42"/>
      <w:bookmarkEnd w:id="43"/>
      <w:bookmarkEnd w:id="44"/>
      <w:bookmarkEnd w:id="45"/>
      <w:r>
        <w:rPr>
          <w:rFonts w:hint="eastAsia"/>
          <w:color w:val="000000"/>
        </w:rPr>
        <w:t>；</w:t>
      </w:r>
    </w:p>
    <w:p>
      <w:pPr>
        <w:pStyle w:val="44"/>
        <w:ind w:left="0" w:leftChars="0" w:firstLine="420" w:firstLineChars="200"/>
        <w:rPr>
          <w:color w:val="000000"/>
        </w:rPr>
      </w:pPr>
      <m:oMath>
        <m:r>
          <w:rPr>
            <w:rFonts w:ascii="Cambria Math" w:hAnsi="Cambria Math"/>
            <w:color w:val="000000"/>
          </w:rPr>
          <m:t>ω</m:t>
        </m:r>
      </m:oMath>
      <w:r>
        <w:rPr>
          <w:color w:val="000000"/>
        </w:rPr>
        <w:t>——</w:t>
      </w:r>
      <w:r>
        <w:rPr>
          <w:rFonts w:hint="eastAsia"/>
        </w:rPr>
        <w:t>裂缝宽度；</w:t>
      </w:r>
    </w:p>
    <w:p>
      <w:pPr>
        <w:pStyle w:val="44"/>
        <w:ind w:left="0" w:leftChars="0" w:firstLine="420" w:firstLineChars="200"/>
        <w:rPr>
          <w:color w:val="000000"/>
        </w:rPr>
      </w:pPr>
      <m:oMath>
        <m:sSub>
          <m:sSubPr>
            <m:ctrlPr>
              <w:rPr>
                <w:rFonts w:ascii="Cambria Math" w:hAnsi="Cambria Math"/>
                <w:color w:val="000000"/>
              </w:rPr>
            </m:ctrlPr>
          </m:sSubPr>
          <m:e>
            <m:r>
              <w:rPr>
                <w:rFonts w:ascii="Cambria Math" w:hAnsi="Cambria Math"/>
                <w:color w:val="000000"/>
              </w:rPr>
              <m:t>ω</m:t>
            </m:r>
            <m:ctrlPr>
              <w:rPr>
                <w:rFonts w:ascii="Cambria Math" w:hAnsi="Cambria Math"/>
                <w:color w:val="000000"/>
              </w:rPr>
            </m:ctrlPr>
          </m:e>
          <m:sub>
            <m:r>
              <w:rPr>
                <w:rFonts w:ascii="Cambria Math" w:hAnsi="Cambria Math"/>
                <w:color w:val="000000"/>
              </w:rPr>
              <m:t>max</m:t>
            </m:r>
            <m:ctrlPr>
              <w:rPr>
                <w:rFonts w:ascii="Cambria Math" w:hAnsi="Cambria Math"/>
                <w:color w:val="000000"/>
              </w:rPr>
            </m:ctrlPr>
          </m:sub>
        </m:sSub>
      </m:oMath>
      <w:r>
        <w:rPr>
          <w:color w:val="000000"/>
        </w:rPr>
        <w:t>——</w:t>
      </w:r>
      <w:r>
        <w:rPr>
          <w:rFonts w:hint="eastAsia"/>
        </w:rPr>
        <w:t>裂缝</w:t>
      </w:r>
      <w:r>
        <w:rPr>
          <w:rFonts w:hint="eastAsia"/>
          <w:color w:val="000000"/>
        </w:rPr>
        <w:t>最大</w:t>
      </w:r>
      <w:r>
        <w:rPr>
          <w:rFonts w:hint="eastAsia"/>
        </w:rPr>
        <w:t>宽度；</w:t>
      </w:r>
    </w:p>
    <w:p>
      <w:pPr>
        <w:pStyle w:val="44"/>
        <w:ind w:left="0" w:leftChars="0" w:firstLine="420" w:firstLineChars="200"/>
        <w:rPr>
          <w:color w:val="000000"/>
        </w:rPr>
      </w:pPr>
      <m:oMath>
        <m:r>
          <w:rPr>
            <w:rFonts w:ascii="Cambria Math" w:hAnsi="Cambria Math"/>
            <w:color w:val="000000"/>
          </w:rPr>
          <m:t>d</m:t>
        </m:r>
      </m:oMath>
      <w:r>
        <w:rPr>
          <w:color w:val="000000"/>
        </w:rPr>
        <w:t>——</w:t>
      </w:r>
      <w:r>
        <w:rPr>
          <w:rFonts w:hint="eastAsia"/>
        </w:rPr>
        <w:t>裂缝深度；</w:t>
      </w:r>
    </w:p>
    <w:p>
      <w:pPr>
        <w:pStyle w:val="44"/>
        <w:ind w:left="0" w:leftChars="0" w:firstLine="420" w:firstLineChars="200"/>
        <w:rPr>
          <w:color w:val="000000"/>
        </w:rPr>
      </w:pPr>
      <w:r>
        <w:rPr>
          <w:rFonts w:hint="eastAsia"/>
          <w:i/>
          <w:color w:val="000000"/>
        </w:rPr>
        <w:t>H</w:t>
      </w:r>
      <w:r>
        <w:rPr>
          <w:color w:val="000000"/>
        </w:rPr>
        <w:t>——</w:t>
      </w:r>
      <w:r>
        <w:rPr>
          <w:rFonts w:hint="eastAsia"/>
        </w:rPr>
        <w:t>构件厚度</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pStyle w:val="39"/>
        <w:keepNext w:val="0"/>
        <w:keepLines w:val="0"/>
        <w:ind w:left="420" w:hanging="420"/>
        <w:rPr>
          <w:szCs w:val="36"/>
        </w:rPr>
      </w:pPr>
      <w:bookmarkStart w:id="46" w:name="_Toc459200071"/>
      <w:bookmarkStart w:id="47" w:name="_Toc459209589"/>
      <w:bookmarkStart w:id="48" w:name="_Toc460692966"/>
      <w:bookmarkStart w:id="49" w:name="_Toc460864805"/>
      <w:bookmarkStart w:id="50" w:name="_Toc460854573"/>
      <w:bookmarkStart w:id="51" w:name="_Toc343176157"/>
      <w:bookmarkStart w:id="52" w:name="_Toc459199913"/>
      <w:bookmarkStart w:id="53" w:name="_Toc341269935"/>
      <w:r>
        <w:rPr>
          <w:szCs w:val="36"/>
        </w:rPr>
        <w:t xml:space="preserve">3 </w:t>
      </w:r>
      <w:r>
        <w:rPr>
          <w:rFonts w:hint="eastAsia"/>
          <w:szCs w:val="36"/>
        </w:rPr>
        <w:t>基本规定</w:t>
      </w:r>
      <w:bookmarkEnd w:id="46"/>
      <w:bookmarkEnd w:id="47"/>
      <w:bookmarkEnd w:id="48"/>
      <w:bookmarkEnd w:id="49"/>
      <w:bookmarkEnd w:id="50"/>
      <w:bookmarkEnd w:id="51"/>
      <w:bookmarkEnd w:id="52"/>
      <w:bookmarkEnd w:id="53"/>
    </w:p>
    <w:p>
      <w:pPr>
        <w:pStyle w:val="37"/>
        <w:numPr>
          <w:ilvl w:val="0"/>
          <w:numId w:val="6"/>
        </w:numPr>
        <w:spacing w:line="360" w:lineRule="auto"/>
        <w:ind w:firstLine="0" w:firstLineChars="0"/>
        <w:rPr>
          <w:color w:val="000000"/>
        </w:rPr>
      </w:pPr>
      <w:r>
        <w:rPr>
          <w:color w:val="000000"/>
        </w:rPr>
        <w:t>当</w:t>
      </w:r>
      <w:r>
        <w:rPr>
          <w:rFonts w:hint="eastAsia"/>
          <w:color w:val="000000"/>
        </w:rPr>
        <w:t>混凝土结构</w:t>
      </w:r>
      <w:r>
        <w:rPr>
          <w:color w:val="000000"/>
        </w:rPr>
        <w:t>房屋</w:t>
      </w:r>
      <w:r>
        <w:rPr>
          <w:rFonts w:hint="eastAsia"/>
          <w:color w:val="000000"/>
        </w:rPr>
        <w:t>出现裂缝时</w:t>
      </w:r>
      <w:r>
        <w:rPr>
          <w:color w:val="000000"/>
        </w:rPr>
        <w:t>，应按本规程对房屋裂缝进行检测、</w:t>
      </w:r>
      <w:r>
        <w:rPr>
          <w:rFonts w:hint="eastAsia"/>
          <w:color w:val="000000"/>
        </w:rPr>
        <w:t>分析裂缝原因、选择</w:t>
      </w:r>
      <w:r>
        <w:rPr>
          <w:color w:val="000000"/>
        </w:rPr>
        <w:t>加固处理</w:t>
      </w:r>
      <w:r>
        <w:rPr>
          <w:rFonts w:hint="eastAsia"/>
          <w:color w:val="000000"/>
        </w:rPr>
        <w:t>方法或修补</w:t>
      </w:r>
      <w:r>
        <w:rPr>
          <w:color w:val="000000"/>
        </w:rPr>
        <w:t>处理</w:t>
      </w:r>
      <w:r>
        <w:rPr>
          <w:rFonts w:hint="eastAsia"/>
          <w:color w:val="000000"/>
        </w:rPr>
        <w:t>方法</w:t>
      </w:r>
      <w:bookmarkStart w:id="54" w:name="OLE_LINK4"/>
      <w:bookmarkStart w:id="55" w:name="OLE_LINK3"/>
      <w:r>
        <w:rPr>
          <w:color w:val="000000"/>
        </w:rPr>
        <w:t>。</w:t>
      </w:r>
      <w:bookmarkEnd w:id="54"/>
      <w:bookmarkEnd w:id="55"/>
    </w:p>
    <w:p>
      <w:pPr>
        <w:pStyle w:val="37"/>
        <w:numPr>
          <w:ilvl w:val="0"/>
          <w:numId w:val="6"/>
        </w:numPr>
        <w:spacing w:line="360" w:lineRule="auto"/>
        <w:ind w:firstLine="0" w:firstLineChars="0"/>
        <w:rPr>
          <w:color w:val="000000"/>
        </w:rPr>
      </w:pPr>
      <w:r>
        <w:rPr>
          <w:color w:val="000000"/>
        </w:rPr>
        <w:t>房屋裂缝的检测与处理，应按图3.0.2规定的程序进行。</w:t>
      </w:r>
    </w:p>
    <w:p>
      <w:pPr>
        <w:pStyle w:val="37"/>
        <w:spacing w:line="360" w:lineRule="auto"/>
        <w:ind w:firstLineChars="0"/>
        <w:rPr>
          <w:color w:val="000000"/>
        </w:rPr>
      </w:pPr>
      <w:r>
        <w:rPr>
          <w:rFonts w:ascii="宋体" w:hAnsi="宋体"/>
          <w:sz w:val="24"/>
        </w:rPr>
        <mc:AlternateContent>
          <mc:Choice Requires="wpc">
            <w:drawing>
              <wp:inline distT="0" distB="0" distL="0" distR="0">
                <wp:extent cx="3736340" cy="3478530"/>
                <wp:effectExtent l="0" t="9525" r="6985" b="7620"/>
                <wp:docPr id="41" name="画布 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Text Box 7"/>
                        <wps:cNvSpPr txBox="1">
                          <a:spLocks noChangeArrowheads="1"/>
                        </wps:cNvSpPr>
                        <wps:spPr bwMode="auto">
                          <a:xfrm>
                            <a:off x="1328931" y="0"/>
                            <a:ext cx="758659" cy="253726"/>
                          </a:xfrm>
                          <a:prstGeom prst="rect">
                            <a:avLst/>
                          </a:prstGeom>
                          <a:solidFill>
                            <a:srgbClr val="FFFFFF"/>
                          </a:solidFill>
                          <a:ln w="9525">
                            <a:solidFill>
                              <a:srgbClr val="000000"/>
                            </a:solidFill>
                            <a:miter lim="800000"/>
                          </a:ln>
                        </wps:spPr>
                        <wps:txbx>
                          <w:txbxContent>
                            <w:p>
                              <w:pPr>
                                <w:jc w:val="center"/>
                                <w:rPr>
                                  <w:sz w:val="18"/>
                                  <w:szCs w:val="18"/>
                                </w:rPr>
                              </w:pPr>
                              <w:r>
                                <w:rPr>
                                  <w:rFonts w:hint="eastAsia"/>
                                  <w:sz w:val="18"/>
                                  <w:szCs w:val="18"/>
                                </w:rPr>
                                <w:t>接受委托</w:t>
                              </w:r>
                            </w:p>
                          </w:txbxContent>
                        </wps:txbx>
                        <wps:bodyPr rot="0" vert="horz" wrap="square" lIns="91440" tIns="45720" rIns="91440" bIns="45720" anchor="t" anchorCtr="0" upright="1">
                          <a:noAutofit/>
                        </wps:bodyPr>
                      </wps:wsp>
                      <wps:wsp>
                        <wps:cNvPr id="22" name="Text Box 8"/>
                        <wps:cNvSpPr txBox="1">
                          <a:spLocks noChangeArrowheads="1"/>
                        </wps:cNvSpPr>
                        <wps:spPr bwMode="auto">
                          <a:xfrm>
                            <a:off x="1328931" y="1050631"/>
                            <a:ext cx="901044" cy="270496"/>
                          </a:xfrm>
                          <a:prstGeom prst="rect">
                            <a:avLst/>
                          </a:prstGeom>
                          <a:solidFill>
                            <a:srgbClr val="FFFFFF"/>
                          </a:solidFill>
                          <a:ln w="9525">
                            <a:solidFill>
                              <a:srgbClr val="000000"/>
                            </a:solidFill>
                            <a:miter lim="800000"/>
                          </a:ln>
                        </wps:spPr>
                        <wps:txbx>
                          <w:txbxContent>
                            <w:p>
                              <w:pPr>
                                <w:jc w:val="center"/>
                                <w:rPr>
                                  <w:sz w:val="18"/>
                                  <w:szCs w:val="18"/>
                                </w:rPr>
                              </w:pPr>
                              <w:r>
                                <w:rPr>
                                  <w:rFonts w:hint="eastAsia"/>
                                  <w:sz w:val="18"/>
                                  <w:szCs w:val="18"/>
                                </w:rPr>
                                <w:t>裂缝调查</w:t>
                              </w:r>
                            </w:p>
                          </w:txbxContent>
                        </wps:txbx>
                        <wps:bodyPr rot="0" vert="horz" wrap="square" lIns="91440" tIns="45720" rIns="91440" bIns="45720" anchor="t" anchorCtr="0" upright="1">
                          <a:noAutofit/>
                        </wps:bodyPr>
                      </wps:wsp>
                      <wps:wsp>
                        <wps:cNvPr id="23" name="Line 9"/>
                        <wps:cNvCnPr/>
                        <wps:spPr bwMode="auto">
                          <a:xfrm>
                            <a:off x="1719578" y="253726"/>
                            <a:ext cx="730" cy="198315"/>
                          </a:xfrm>
                          <a:prstGeom prst="line">
                            <a:avLst/>
                          </a:prstGeom>
                          <a:noFill/>
                          <a:ln w="9525">
                            <a:solidFill>
                              <a:srgbClr val="000000"/>
                            </a:solidFill>
                            <a:round/>
                            <a:tailEnd type="triangle" w="med" len="med"/>
                          </a:ln>
                        </wps:spPr>
                        <wps:bodyPr/>
                      </wps:wsp>
                      <wps:wsp>
                        <wps:cNvPr id="24" name="Text Box 10"/>
                        <wps:cNvSpPr txBox="1">
                          <a:spLocks noChangeArrowheads="1"/>
                        </wps:cNvSpPr>
                        <wps:spPr bwMode="auto">
                          <a:xfrm>
                            <a:off x="867456" y="460061"/>
                            <a:ext cx="1714467" cy="306951"/>
                          </a:xfrm>
                          <a:prstGeom prst="rect">
                            <a:avLst/>
                          </a:prstGeom>
                          <a:solidFill>
                            <a:srgbClr val="FFFFFF"/>
                          </a:solidFill>
                          <a:ln w="9525">
                            <a:solidFill>
                              <a:srgbClr val="000000"/>
                            </a:solidFill>
                            <a:miter lim="800000"/>
                          </a:ln>
                        </wps:spPr>
                        <wps:txbx>
                          <w:txbxContent>
                            <w:p>
                              <w:pPr>
                                <w:rPr>
                                  <w:sz w:val="18"/>
                                  <w:szCs w:val="18"/>
                                </w:rPr>
                              </w:pPr>
                              <w:r>
                                <w:rPr>
                                  <w:rFonts w:hint="eastAsia"/>
                                  <w:sz w:val="18"/>
                                  <w:szCs w:val="18"/>
                                </w:rPr>
                                <w:t>制定检测方案、签订检测合同</w:t>
                              </w:r>
                            </w:p>
                          </w:txbxContent>
                        </wps:txbx>
                        <wps:bodyPr rot="0" vert="horz" wrap="square" lIns="91440" tIns="45720" rIns="91440" bIns="45720" anchor="t" anchorCtr="0" upright="1">
                          <a:noAutofit/>
                        </wps:bodyPr>
                      </wps:wsp>
                      <wps:wsp>
                        <wps:cNvPr id="25" name="Text Box 11"/>
                        <wps:cNvSpPr txBox="1">
                          <a:spLocks noChangeArrowheads="1"/>
                        </wps:cNvSpPr>
                        <wps:spPr bwMode="auto">
                          <a:xfrm>
                            <a:off x="119750" y="1625890"/>
                            <a:ext cx="3175560" cy="395901"/>
                          </a:xfrm>
                          <a:prstGeom prst="rect">
                            <a:avLst/>
                          </a:prstGeom>
                          <a:solidFill>
                            <a:srgbClr val="FFFFFF"/>
                          </a:solidFill>
                          <a:ln w="9525">
                            <a:solidFill>
                              <a:srgbClr val="000000"/>
                            </a:solidFill>
                            <a:miter lim="800000"/>
                          </a:ln>
                        </wps:spPr>
                        <wps:txbx>
                          <w:txbxContent>
                            <w:p>
                              <w:pPr>
                                <w:spacing w:line="240" w:lineRule="exact"/>
                                <w:jc w:val="center"/>
                                <w:rPr>
                                  <w:sz w:val="18"/>
                                  <w:szCs w:val="18"/>
                                </w:rPr>
                              </w:pPr>
                              <w:r>
                                <w:rPr>
                                  <w:rFonts w:hint="eastAsia"/>
                                  <w:sz w:val="18"/>
                                  <w:szCs w:val="18"/>
                                </w:rPr>
                                <w:t>裂缝检测</w:t>
                              </w:r>
                            </w:p>
                            <w:p>
                              <w:pPr>
                                <w:spacing w:line="240" w:lineRule="exact"/>
                                <w:jc w:val="center"/>
                                <w:rPr>
                                  <w:sz w:val="18"/>
                                  <w:szCs w:val="18"/>
                                </w:rPr>
                              </w:pPr>
                              <w:r>
                                <w:rPr>
                                  <w:rFonts w:hint="eastAsia"/>
                                  <w:sz w:val="18"/>
                                  <w:szCs w:val="18"/>
                                </w:rPr>
                                <w:t>（部位、外观形态、数量、长度、宽度、深度、动态观测等）</w:t>
                              </w:r>
                            </w:p>
                          </w:txbxContent>
                        </wps:txbx>
                        <wps:bodyPr rot="0" vert="horz" wrap="square" lIns="91440" tIns="45720" rIns="91440" bIns="45720" anchor="t" anchorCtr="0" upright="1">
                          <a:noAutofit/>
                        </wps:bodyPr>
                      </wps:wsp>
                      <wps:wsp>
                        <wps:cNvPr id="26" name="Line 22"/>
                        <wps:cNvCnPr/>
                        <wps:spPr bwMode="auto">
                          <a:xfrm>
                            <a:off x="1722499" y="764095"/>
                            <a:ext cx="730" cy="297472"/>
                          </a:xfrm>
                          <a:prstGeom prst="line">
                            <a:avLst/>
                          </a:prstGeom>
                          <a:noFill/>
                          <a:ln w="9525">
                            <a:solidFill>
                              <a:srgbClr val="000000"/>
                            </a:solidFill>
                            <a:round/>
                            <a:tailEnd type="triangle" w="med" len="med"/>
                          </a:ln>
                        </wps:spPr>
                        <wps:bodyPr/>
                      </wps:wsp>
                      <wps:wsp>
                        <wps:cNvPr id="27" name="Line 23"/>
                        <wps:cNvCnPr/>
                        <wps:spPr bwMode="auto">
                          <a:xfrm>
                            <a:off x="1722499" y="1329147"/>
                            <a:ext cx="730" cy="297472"/>
                          </a:xfrm>
                          <a:prstGeom prst="line">
                            <a:avLst/>
                          </a:prstGeom>
                          <a:noFill/>
                          <a:ln w="9525">
                            <a:solidFill>
                              <a:srgbClr val="000000"/>
                            </a:solidFill>
                            <a:round/>
                            <a:tailEnd type="triangle" w="med" len="med"/>
                          </a:ln>
                        </wps:spPr>
                        <wps:bodyPr/>
                      </wps:wsp>
                      <wps:wsp>
                        <wps:cNvPr id="28" name="Line 24"/>
                        <wps:cNvCnPr/>
                        <wps:spPr bwMode="auto">
                          <a:xfrm>
                            <a:off x="1718848" y="2037831"/>
                            <a:ext cx="730" cy="297472"/>
                          </a:xfrm>
                          <a:prstGeom prst="line">
                            <a:avLst/>
                          </a:prstGeom>
                          <a:noFill/>
                          <a:ln w="9525">
                            <a:solidFill>
                              <a:srgbClr val="000000"/>
                            </a:solidFill>
                            <a:round/>
                            <a:tailEnd type="triangle" w="med" len="med"/>
                          </a:ln>
                        </wps:spPr>
                        <wps:bodyPr/>
                      </wps:wsp>
                      <wps:wsp>
                        <wps:cNvPr id="29" name="Text Box 25"/>
                        <wps:cNvSpPr txBox="1">
                          <a:spLocks noChangeArrowheads="1"/>
                        </wps:cNvSpPr>
                        <wps:spPr bwMode="auto">
                          <a:xfrm>
                            <a:off x="1204800" y="2329470"/>
                            <a:ext cx="1142734" cy="297472"/>
                          </a:xfrm>
                          <a:prstGeom prst="rect">
                            <a:avLst/>
                          </a:prstGeom>
                          <a:solidFill>
                            <a:srgbClr val="FFFFFF"/>
                          </a:solidFill>
                          <a:ln w="9525">
                            <a:solidFill>
                              <a:srgbClr val="000000"/>
                            </a:solidFill>
                            <a:miter lim="800000"/>
                          </a:ln>
                        </wps:spPr>
                        <wps:txbx>
                          <w:txbxContent>
                            <w:p>
                              <w:pPr>
                                <w:jc w:val="center"/>
                                <w:rPr>
                                  <w:sz w:val="18"/>
                                  <w:szCs w:val="18"/>
                                </w:rPr>
                              </w:pPr>
                              <w:r>
                                <w:rPr>
                                  <w:rFonts w:hint="eastAsia"/>
                                  <w:sz w:val="18"/>
                                  <w:szCs w:val="18"/>
                                </w:rPr>
                                <w:t>裂缝原因分析</w:t>
                              </w:r>
                            </w:p>
                          </w:txbxContent>
                        </wps:txbx>
                        <wps:bodyPr rot="0" vert="horz" wrap="square" lIns="91440" tIns="45720" rIns="91440" bIns="45720" anchor="t" anchorCtr="0" upright="1">
                          <a:noAutofit/>
                        </wps:bodyPr>
                      </wps:wsp>
                      <wps:wsp>
                        <wps:cNvPr id="30" name="Line 26"/>
                        <wps:cNvCnPr/>
                        <wps:spPr bwMode="auto">
                          <a:xfrm>
                            <a:off x="3463982" y="1190618"/>
                            <a:ext cx="730" cy="1134478"/>
                          </a:xfrm>
                          <a:prstGeom prst="line">
                            <a:avLst/>
                          </a:prstGeom>
                          <a:noFill/>
                          <a:ln w="9525">
                            <a:solidFill>
                              <a:srgbClr val="000000"/>
                            </a:solidFill>
                            <a:round/>
                          </a:ln>
                        </wps:spPr>
                        <wps:bodyPr/>
                      </wps:wsp>
                      <wps:wsp>
                        <wps:cNvPr id="31" name="Text Box 27"/>
                        <wps:cNvSpPr txBox="1">
                          <a:spLocks noChangeArrowheads="1"/>
                        </wps:cNvSpPr>
                        <wps:spPr bwMode="auto">
                          <a:xfrm>
                            <a:off x="2709704" y="2325096"/>
                            <a:ext cx="1026636" cy="297472"/>
                          </a:xfrm>
                          <a:prstGeom prst="rect">
                            <a:avLst/>
                          </a:prstGeom>
                          <a:solidFill>
                            <a:srgbClr val="FFFFFF"/>
                          </a:solidFill>
                          <a:ln w="9525">
                            <a:solidFill>
                              <a:srgbClr val="000000"/>
                            </a:solidFill>
                            <a:miter lim="800000"/>
                          </a:ln>
                        </wps:spPr>
                        <wps:txbx>
                          <w:txbxContent>
                            <w:p>
                              <w:pPr>
                                <w:rPr>
                                  <w:sz w:val="18"/>
                                  <w:szCs w:val="18"/>
                                </w:rPr>
                              </w:pPr>
                              <w:r>
                                <w:rPr>
                                  <w:rFonts w:hint="eastAsia"/>
                                  <w:sz w:val="18"/>
                                  <w:szCs w:val="18"/>
                                </w:rPr>
                                <w:t>补充调查、检测</w:t>
                              </w:r>
                            </w:p>
                          </w:txbxContent>
                        </wps:txbx>
                        <wps:bodyPr rot="0" vert="horz" wrap="square" lIns="91440" tIns="45720" rIns="91440" bIns="45720" anchor="t" anchorCtr="0" upright="1">
                          <a:noAutofit/>
                        </wps:bodyPr>
                      </wps:wsp>
                      <wps:wsp>
                        <wps:cNvPr id="32" name="Line 30"/>
                        <wps:cNvCnPr/>
                        <wps:spPr bwMode="auto">
                          <a:xfrm>
                            <a:off x="2347534" y="2471645"/>
                            <a:ext cx="362170" cy="729"/>
                          </a:xfrm>
                          <a:prstGeom prst="line">
                            <a:avLst/>
                          </a:prstGeom>
                          <a:noFill/>
                          <a:ln w="9525">
                            <a:solidFill>
                              <a:srgbClr val="000000"/>
                            </a:solidFill>
                            <a:round/>
                            <a:tailEnd type="triangle" w="med" len="med"/>
                          </a:ln>
                        </wps:spPr>
                        <wps:bodyPr/>
                      </wps:wsp>
                      <wps:wsp>
                        <wps:cNvPr id="33" name="Text Box 32"/>
                        <wps:cNvSpPr txBox="1">
                          <a:spLocks noChangeArrowheads="1"/>
                        </wps:cNvSpPr>
                        <wps:spPr bwMode="auto">
                          <a:xfrm>
                            <a:off x="2630845" y="940537"/>
                            <a:ext cx="789326" cy="249352"/>
                          </a:xfrm>
                          <a:prstGeom prst="rect">
                            <a:avLst/>
                          </a:prstGeom>
                          <a:solidFill>
                            <a:srgbClr val="FFFFFF"/>
                          </a:solidFill>
                          <a:ln>
                            <a:noFill/>
                          </a:ln>
                        </wps:spPr>
                        <wps:txbx>
                          <w:txbxContent>
                            <w:p>
                              <w:pPr>
                                <w:rPr>
                                  <w:sz w:val="18"/>
                                  <w:szCs w:val="18"/>
                                </w:rPr>
                              </w:pPr>
                              <w:r>
                                <w:rPr>
                                  <w:rFonts w:hint="eastAsia"/>
                                  <w:sz w:val="18"/>
                                  <w:szCs w:val="18"/>
                                </w:rPr>
                                <w:t>较复杂结构</w:t>
                              </w:r>
                            </w:p>
                          </w:txbxContent>
                        </wps:txbx>
                        <wps:bodyPr rot="0" vert="horz" wrap="square" lIns="91440" tIns="45720" rIns="91440" bIns="45720" anchor="t" anchorCtr="0" upright="1">
                          <a:noAutofit/>
                        </wps:bodyPr>
                      </wps:wsp>
                      <wps:wsp>
                        <wps:cNvPr id="34" name="Line 40"/>
                        <wps:cNvCnPr/>
                        <wps:spPr bwMode="auto">
                          <a:xfrm>
                            <a:off x="1718848" y="2624026"/>
                            <a:ext cx="730" cy="296743"/>
                          </a:xfrm>
                          <a:prstGeom prst="line">
                            <a:avLst/>
                          </a:prstGeom>
                          <a:noFill/>
                          <a:ln w="9525">
                            <a:solidFill>
                              <a:srgbClr val="000000"/>
                            </a:solidFill>
                            <a:round/>
                            <a:tailEnd type="triangle" w="med" len="med"/>
                          </a:ln>
                        </wps:spPr>
                        <wps:bodyPr/>
                      </wps:wsp>
                      <wps:wsp>
                        <wps:cNvPr id="35" name="Line 41"/>
                        <wps:cNvCnPr/>
                        <wps:spPr bwMode="auto">
                          <a:xfrm>
                            <a:off x="1191657" y="2926602"/>
                            <a:ext cx="1142734" cy="729"/>
                          </a:xfrm>
                          <a:prstGeom prst="line">
                            <a:avLst/>
                          </a:prstGeom>
                          <a:noFill/>
                          <a:ln w="9525">
                            <a:solidFill>
                              <a:srgbClr val="000000"/>
                            </a:solidFill>
                            <a:round/>
                          </a:ln>
                        </wps:spPr>
                        <wps:bodyPr/>
                      </wps:wsp>
                      <wps:wsp>
                        <wps:cNvPr id="36" name="Line 42"/>
                        <wps:cNvCnPr/>
                        <wps:spPr bwMode="auto">
                          <a:xfrm>
                            <a:off x="1190926" y="2920769"/>
                            <a:ext cx="730" cy="297472"/>
                          </a:xfrm>
                          <a:prstGeom prst="line">
                            <a:avLst/>
                          </a:prstGeom>
                          <a:noFill/>
                          <a:ln w="9525">
                            <a:solidFill>
                              <a:srgbClr val="000000"/>
                            </a:solidFill>
                            <a:round/>
                            <a:tailEnd type="triangle" w="med" len="med"/>
                          </a:ln>
                        </wps:spPr>
                        <wps:bodyPr/>
                      </wps:wsp>
                      <wps:wsp>
                        <wps:cNvPr id="37" name="Text Box 44"/>
                        <wps:cNvSpPr txBox="1">
                          <a:spLocks noChangeArrowheads="1"/>
                        </wps:cNvSpPr>
                        <wps:spPr bwMode="auto">
                          <a:xfrm>
                            <a:off x="816343" y="3208034"/>
                            <a:ext cx="736753" cy="265392"/>
                          </a:xfrm>
                          <a:prstGeom prst="rect">
                            <a:avLst/>
                          </a:prstGeom>
                          <a:solidFill>
                            <a:srgbClr val="FFFFFF"/>
                          </a:solidFill>
                          <a:ln w="9525">
                            <a:solidFill>
                              <a:srgbClr val="000000"/>
                            </a:solidFill>
                            <a:miter lim="800000"/>
                          </a:ln>
                        </wps:spPr>
                        <wps:txbx>
                          <w:txbxContent>
                            <w:p>
                              <w:pPr>
                                <w:jc w:val="center"/>
                                <w:rPr>
                                  <w:sz w:val="18"/>
                                  <w:szCs w:val="18"/>
                                </w:rPr>
                              </w:pPr>
                              <w:r>
                                <w:rPr>
                                  <w:rFonts w:hint="eastAsia"/>
                                  <w:sz w:val="18"/>
                                  <w:szCs w:val="18"/>
                                </w:rPr>
                                <w:t>加固处理</w:t>
                              </w:r>
                            </w:p>
                          </w:txbxContent>
                        </wps:txbx>
                        <wps:bodyPr rot="0" vert="horz" wrap="square" lIns="91440" tIns="45720" rIns="91440" bIns="45720" anchor="t" anchorCtr="0" upright="1">
                          <a:noAutofit/>
                        </wps:bodyPr>
                      </wps:wsp>
                      <wps:wsp>
                        <wps:cNvPr id="38" name="Text Box 45"/>
                        <wps:cNvSpPr txBox="1">
                          <a:spLocks noChangeArrowheads="1"/>
                        </wps:cNvSpPr>
                        <wps:spPr bwMode="auto">
                          <a:xfrm>
                            <a:off x="2043779" y="3218242"/>
                            <a:ext cx="665926" cy="255185"/>
                          </a:xfrm>
                          <a:prstGeom prst="rect">
                            <a:avLst/>
                          </a:prstGeom>
                          <a:solidFill>
                            <a:srgbClr val="FFFFFF"/>
                          </a:solidFill>
                          <a:ln w="9525">
                            <a:solidFill>
                              <a:srgbClr val="000000"/>
                            </a:solidFill>
                            <a:miter lim="800000"/>
                          </a:ln>
                        </wps:spPr>
                        <wps:txbx>
                          <w:txbxContent>
                            <w:p>
                              <w:pPr>
                                <w:rPr>
                                  <w:sz w:val="18"/>
                                  <w:szCs w:val="18"/>
                                </w:rPr>
                              </w:pPr>
                              <w:r>
                                <w:rPr>
                                  <w:rFonts w:hint="eastAsia"/>
                                  <w:sz w:val="18"/>
                                  <w:szCs w:val="18"/>
                                </w:rPr>
                                <w:t>修补处理</w:t>
                              </w:r>
                            </w:p>
                          </w:txbxContent>
                        </wps:txbx>
                        <wps:bodyPr rot="0" vert="horz" wrap="square" lIns="91440" tIns="45720" rIns="91440" bIns="45720" anchor="t" anchorCtr="0" upright="1">
                          <a:noAutofit/>
                        </wps:bodyPr>
                      </wps:wsp>
                      <wps:wsp>
                        <wps:cNvPr id="39" name="Line 49"/>
                        <wps:cNvCnPr/>
                        <wps:spPr bwMode="auto">
                          <a:xfrm>
                            <a:off x="2334391" y="2920769"/>
                            <a:ext cx="730" cy="297472"/>
                          </a:xfrm>
                          <a:prstGeom prst="line">
                            <a:avLst/>
                          </a:prstGeom>
                          <a:noFill/>
                          <a:ln w="9525">
                            <a:solidFill>
                              <a:srgbClr val="000000"/>
                            </a:solidFill>
                            <a:round/>
                            <a:tailEnd type="triangle" w="med" len="med"/>
                          </a:ln>
                        </wps:spPr>
                        <wps:bodyPr/>
                      </wps:wsp>
                      <wps:wsp>
                        <wps:cNvPr id="40" name="Line 52"/>
                        <wps:cNvCnPr/>
                        <wps:spPr bwMode="auto">
                          <a:xfrm flipH="1" flipV="1">
                            <a:off x="2229975" y="1189889"/>
                            <a:ext cx="1234737" cy="729"/>
                          </a:xfrm>
                          <a:prstGeom prst="line">
                            <a:avLst/>
                          </a:prstGeom>
                          <a:noFill/>
                          <a:ln w="9525">
                            <a:solidFill>
                              <a:srgbClr val="000000"/>
                            </a:solidFill>
                            <a:round/>
                            <a:tailEnd type="triangle" w="med" len="med"/>
                          </a:ln>
                        </wps:spPr>
                        <wps:bodyPr/>
                      </wps:wsp>
                    </wpc:wpc>
                  </a:graphicData>
                </a:graphic>
              </wp:inline>
            </w:drawing>
          </mc:Choice>
          <mc:Fallback>
            <w:pict>
              <v:group id="画布 5" o:spid="_x0000_s1026" o:spt="203" style="height:273.9pt;width:294.2pt;" coordsize="3736340,3478530" editas="canvas" o:gfxdata="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">
                <o:lock v:ext="edit" aspectratio="f"/>
                <v:shape id="画布 5" o:spid="_x0000_s1026" style="position:absolute;left:0;top:0;height:3478530;width:3736340;" filled="f" stroked="f" coordsize="21600,21600" o:gfxdata="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">
                  <v:fill on="f" focussize="0,0"/>
                  <v:stroke on="f"/>
                  <v:imagedata o:title=""/>
                  <o:lock v:ext="edit" aspectratio="t"/>
                </v:shape>
                <v:shape id="Text Box 7" o:spid="_x0000_s1026" o:spt="202" type="#_x0000_t202" style="position:absolute;left:1328931;top:0;height:253726;width:758659;" fillcolor="#FFFFFF" filled="t" stroked="t" coordsize="21600,21600" o:gfxdata="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aZnLVAAAABQEAAA8A&#10;AAAAAAAAAQAgAAAAIgAAAGRycy9kb3ducmV2LnhtbFBLAQIUABQAAAAIAIdO4kCwMsAeGgIAAD0E&#10;AAAOAAAAAAAAAAEAIAAAACQBAABkcnMvZTJvRG9jLnhtbFBLBQYAAAAABgAGAFkBAACwBQAAAAA=&#10;">
                  <v:fill on="t" focussize="0,0"/>
                  <v:stroke color="#000000" miterlimit="8" joinstyle="miter"/>
                  <v:imagedata o:title=""/>
                  <o:lock v:ext="edit" aspectratio="f"/>
                  <v:textbox>
                    <w:txbxContent>
                      <w:p>
                        <w:pPr>
                          <w:jc w:val="center"/>
                          <w:rPr>
                            <w:sz w:val="18"/>
                            <w:szCs w:val="18"/>
                          </w:rPr>
                        </w:pPr>
                        <w:r>
                          <w:rPr>
                            <w:rFonts w:hint="eastAsia"/>
                            <w:sz w:val="18"/>
                            <w:szCs w:val="18"/>
                          </w:rPr>
                          <w:t>接受委托</w:t>
                        </w:r>
                      </w:p>
                    </w:txbxContent>
                  </v:textbox>
                </v:shape>
                <v:shape id="Text Box 8" o:spid="_x0000_s1026" o:spt="202" type="#_x0000_t202" style="position:absolute;left:1328931;top:1050631;height:270496;width:901044;" fillcolor="#FFFFFF" filled="t" stroked="t" coordsize="21600,21600" o:gfxdata="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7RpmctUAAAAF&#10;AQAADwAAAAAAAAABACAAAAAiAAAAZHJzL2Rvd25yZXYueG1sUEsBAhQAFAAAAAgAh07iQCi1z74f&#10;AgAARAQAAA4AAAAAAAAAAQAgAAAAJAEAAGRycy9lMm9Eb2MueG1sUEsFBgAAAAAGAAYAWQEAALUF&#10;AAAAAA==&#10;">
                  <v:fill on="t" focussize="0,0"/>
                  <v:stroke color="#000000" miterlimit="8" joinstyle="miter"/>
                  <v:imagedata o:title=""/>
                  <o:lock v:ext="edit" aspectratio="f"/>
                  <v:textbox>
                    <w:txbxContent>
                      <w:p>
                        <w:pPr>
                          <w:jc w:val="center"/>
                          <w:rPr>
                            <w:sz w:val="18"/>
                            <w:szCs w:val="18"/>
                          </w:rPr>
                        </w:pPr>
                        <w:r>
                          <w:rPr>
                            <w:rFonts w:hint="eastAsia"/>
                            <w:sz w:val="18"/>
                            <w:szCs w:val="18"/>
                          </w:rPr>
                          <w:t>裂缝调查</w:t>
                        </w:r>
                      </w:p>
                    </w:txbxContent>
                  </v:textbox>
                </v:shape>
                <v:line id="Line 9" o:spid="_x0000_s1026" o:spt="20" style="position:absolute;left:1719578;top:253726;height:198315;width:730;" filled="f" stroked="t" coordsize="21600,21600" o:gfxdata="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4beEtYAAAAFAQAADwAAAAAAAAABACAAAAAiAAAAZHJzL2Rvd25yZXYueG1sUEsB&#10;AhQAFAAAAAgAh07iQCwa8dW+AQAAWgMAAA4AAAAAAAAAAQAgAAAAJQEAAGRycy9lMm9Eb2MueG1s&#10;UEsFBgAAAAAGAAYAWQEAAFUFAAAAAA==&#10;">
                  <v:fill on="f" focussize="0,0"/>
                  <v:stroke color="#000000" joinstyle="round" endarrow="block"/>
                  <v:imagedata o:title=""/>
                  <o:lock v:ext="edit" aspectratio="f"/>
                </v:line>
                <v:shape id="Text Box 10" o:spid="_x0000_s1026" o:spt="202" type="#_x0000_t202" style="position:absolute;left:867456;top:460061;height:306951;width:1714467;" fillcolor="#FFFFFF" filled="t" stroked="t" coordsize="21600,21600" o:gfxdata="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O0aZnLVAAAA&#10;BQEAAA8AAAAAAAAAAQAgAAAAIgAAAGRycy9kb3ducmV2LnhtbFBLAQIUABQAAAAIAIdO4kBIvH3W&#10;IAIAAEQEAAAOAAAAAAAAAAEAIAAAACQBAABkcnMvZTJvRG9jLnhtbFBLBQYAAAAABgAGAFkBAAC2&#10;BQAAAAA=&#10;">
                  <v:fill on="t" focussize="0,0"/>
                  <v:stroke color="#000000" miterlimit="8" joinstyle="miter"/>
                  <v:imagedata o:title=""/>
                  <o:lock v:ext="edit" aspectratio="f"/>
                  <v:textbox>
                    <w:txbxContent>
                      <w:p>
                        <w:pPr>
                          <w:rPr>
                            <w:sz w:val="18"/>
                            <w:szCs w:val="18"/>
                          </w:rPr>
                        </w:pPr>
                        <w:r>
                          <w:rPr>
                            <w:rFonts w:hint="eastAsia"/>
                            <w:sz w:val="18"/>
                            <w:szCs w:val="18"/>
                          </w:rPr>
                          <w:t>制定检测方案、签订检测合同</w:t>
                        </w:r>
                      </w:p>
                    </w:txbxContent>
                  </v:textbox>
                </v:shape>
                <v:shape id="Text Box 11" o:spid="_x0000_s1026" o:spt="202" type="#_x0000_t202" style="position:absolute;left:119750;top:1625890;height:395901;width:3175560;" fillcolor="#FFFFFF" filled="t" stroked="t" coordsize="21600,21600" o:gfxdata="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tGmZy1QAA&#10;AAUBAAAPAAAAAAAAAAEAIAAAACIAAABkcnMvZG93bnJldi54bWxQSwECFAAUAAAACACHTuJAp4Jz&#10;XiECAABFBAAADgAAAAAAAAABACAAAAAkAQAAZHJzL2Uyb0RvYy54bWxQSwUGAAAAAAYABgBZAQAA&#10;twUAAAAA&#10;">
                  <v:fill on="t" focussize="0,0"/>
                  <v:stroke color="#000000" miterlimit="8" joinstyle="miter"/>
                  <v:imagedata o:title=""/>
                  <o:lock v:ext="edit" aspectratio="f"/>
                  <v:textbox>
                    <w:txbxContent>
                      <w:p>
                        <w:pPr>
                          <w:spacing w:line="240" w:lineRule="exact"/>
                          <w:jc w:val="center"/>
                          <w:rPr>
                            <w:sz w:val="18"/>
                            <w:szCs w:val="18"/>
                          </w:rPr>
                        </w:pPr>
                        <w:r>
                          <w:rPr>
                            <w:rFonts w:hint="eastAsia"/>
                            <w:sz w:val="18"/>
                            <w:szCs w:val="18"/>
                          </w:rPr>
                          <w:t>裂缝检测</w:t>
                        </w:r>
                      </w:p>
                      <w:p>
                        <w:pPr>
                          <w:spacing w:line="240" w:lineRule="exact"/>
                          <w:jc w:val="center"/>
                          <w:rPr>
                            <w:sz w:val="18"/>
                            <w:szCs w:val="18"/>
                          </w:rPr>
                        </w:pPr>
                        <w:r>
                          <w:rPr>
                            <w:rFonts w:hint="eastAsia"/>
                            <w:sz w:val="18"/>
                            <w:szCs w:val="18"/>
                          </w:rPr>
                          <w:t>（部位、外观形态、数量、长度、宽度、深度、动态观测等）</w:t>
                        </w:r>
                      </w:p>
                    </w:txbxContent>
                  </v:textbox>
                </v:shape>
                <v:line id="Line 22" o:spid="_x0000_s1026" o:spt="20" style="position:absolute;left:1722499;top:764095;height:297472;width:730;" filled="f" stroked="t" coordsize="21600,21600" o:gfxdata="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ht4S1gAAAAUBAAAPAAAAAAAAAAEAIAAAACIAAABkcnMvZG93bnJldi54bWxQ&#10;SwECFAAUAAAACACHTuJAVxgneMABAABbAwAADgAAAAAAAAABACAAAAAlAQAAZHJzL2Uyb0RvYy54&#10;bWxQSwUGAAAAAAYABgBZAQAAVwUAAAAA&#10;">
                  <v:fill on="f" focussize="0,0"/>
                  <v:stroke color="#000000" joinstyle="round" endarrow="block"/>
                  <v:imagedata o:title=""/>
                  <o:lock v:ext="edit" aspectratio="f"/>
                </v:line>
                <v:line id="Line 23" o:spid="_x0000_s1026" o:spt="20" style="position:absolute;left:1722499;top:1329147;height:297472;width:730;" filled="f" stroked="t" coordsize="21600,21600" o:gfxdata="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G3hLWAAAABQEAAA8AAAAAAAAAAQAgAAAAIgAAAGRycy9kb3ducmV2LnhtbFBL&#10;AQIUABQAAAAIAIdO4kD8mA6vvwEAAFwDAAAOAAAAAAAAAAEAIAAAACUBAABkcnMvZTJvRG9jLnht&#10;bFBLBQYAAAAABgAGAFkBAABWBQAAAAA=&#10;">
                  <v:fill on="f" focussize="0,0"/>
                  <v:stroke color="#000000" joinstyle="round" endarrow="block"/>
                  <v:imagedata o:title=""/>
                  <o:lock v:ext="edit" aspectratio="f"/>
                </v:line>
                <v:line id="Line 24" o:spid="_x0000_s1026" o:spt="20" style="position:absolute;left:1718848;top:2037831;height:297472;width:730;" filled="f" stroked="t" coordsize="21600,21600" o:gfxdata="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4beEtYAAAAFAQAADwAAAAAAAAABACAAAAAiAAAAZHJzL2Rvd25yZXYueG1sUEsB&#10;AhQAFAAAAAgAh07iQGxNnkm+AQAAXAMAAA4AAAAAAAAAAQAgAAAAJQEAAGRycy9lMm9Eb2MueG1s&#10;UEsFBgAAAAAGAAYAWQEAAFUFAAAAAA==&#10;">
                  <v:fill on="f" focussize="0,0"/>
                  <v:stroke color="#000000" joinstyle="round" endarrow="block"/>
                  <v:imagedata o:title=""/>
                  <o:lock v:ext="edit" aspectratio="f"/>
                </v:line>
                <v:shape id="Text Box 25" o:spid="_x0000_s1026" o:spt="202" type="#_x0000_t202" style="position:absolute;left:1204800;top:2329470;height:297472;width:1142734;" fillcolor="#FFFFFF" filled="t" stroked="t" coordsize="21600,21600" o:gfxdata="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O0aZnLVAAAA&#10;BQEAAA8AAAAAAAAAAQAgAAAAIgAAAGRycy9kb3ducmV2LnhtbFBLAQIUABQAAAAIAIdO4kBgHrz+&#10;IAIAAEYEAAAOAAAAAAAAAAEAIAAAACQBAABkcnMvZTJvRG9jLnhtbFBLBQYAAAAABgAGAFkBAAC2&#10;BQAAAAA=&#10;">
                  <v:fill on="t" focussize="0,0"/>
                  <v:stroke color="#000000" miterlimit="8" joinstyle="miter"/>
                  <v:imagedata o:title=""/>
                  <o:lock v:ext="edit" aspectratio="f"/>
                  <v:textbox>
                    <w:txbxContent>
                      <w:p>
                        <w:pPr>
                          <w:jc w:val="center"/>
                          <w:rPr>
                            <w:sz w:val="18"/>
                            <w:szCs w:val="18"/>
                          </w:rPr>
                        </w:pPr>
                        <w:r>
                          <w:rPr>
                            <w:rFonts w:hint="eastAsia"/>
                            <w:sz w:val="18"/>
                            <w:szCs w:val="18"/>
                          </w:rPr>
                          <w:t>裂缝原因分析</w:t>
                        </w:r>
                      </w:p>
                    </w:txbxContent>
                  </v:textbox>
                </v:shape>
                <v:line id="Line 26" o:spid="_x0000_s1026" o:spt="20" style="position:absolute;left:3463982;top:1190618;height:1134478;width:730;" filled="f" stroked="t" coordsize="21600,21600" o:gfxdata="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AM8n1y1AAAAAUBAAAPAAAAAAAA&#10;AAEAIAAAACIAAABkcnMvZG93bnJldi54bWxQSwECFAAUAAAACACHTuJAkU1g5KQBAAAvAwAADgAA&#10;AAAAAAABACAAAAAjAQAAZHJzL2Uyb0RvYy54bWxQSwUGAAAAAAYABgBZAQAAOQUAAAAA&#10;">
                  <v:fill on="f" focussize="0,0"/>
                  <v:stroke color="#000000" joinstyle="round"/>
                  <v:imagedata o:title=""/>
                  <o:lock v:ext="edit" aspectratio="f"/>
                </v:line>
                <v:shape id="Text Box 27" o:spid="_x0000_s1026" o:spt="202" type="#_x0000_t202" style="position:absolute;left:2709704;top:2325096;height:297472;width:1026636;" fillcolor="#FFFFFF" filled="t" stroked="t" coordsize="21600,21600" o:gfxdata="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tGmZy1QAA&#10;AAUBAAAPAAAAAAAAAAEAIAAAACIAAABkcnMvZG93bnJldi54bWxQSwECFAAUAAAACACHTuJAJIEn&#10;2SECAABGBAAADgAAAAAAAAABACAAAAAkAQAAZHJzL2Uyb0RvYy54bWxQSwUGAAAAAAYABgBZAQAA&#10;twUAAAAA&#10;">
                  <v:fill on="t" focussize="0,0"/>
                  <v:stroke color="#000000" miterlimit="8" joinstyle="miter"/>
                  <v:imagedata o:title=""/>
                  <o:lock v:ext="edit" aspectratio="f"/>
                  <v:textbox>
                    <w:txbxContent>
                      <w:p>
                        <w:pPr>
                          <w:rPr>
                            <w:sz w:val="18"/>
                            <w:szCs w:val="18"/>
                          </w:rPr>
                        </w:pPr>
                        <w:r>
                          <w:rPr>
                            <w:rFonts w:hint="eastAsia"/>
                            <w:sz w:val="18"/>
                            <w:szCs w:val="18"/>
                          </w:rPr>
                          <w:t>补充调查、检测</w:t>
                        </w:r>
                      </w:p>
                    </w:txbxContent>
                  </v:textbox>
                </v:shape>
                <v:line id="Line 30" o:spid="_x0000_s1026" o:spt="20" style="position:absolute;left:2347534;top:2471645;height:729;width:362170;" filled="f" stroked="t" coordsize="21600,21600" o:gfxdata="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4beEtYAAAAFAQAADwAAAAAAAAABACAAAAAiAAAAZHJzL2Rvd25yZXYueG1sUEsB&#10;AhQAFAAAAAgAh07iQLFx0mO+AQAAXAMAAA4AAAAAAAAAAQAgAAAAJQEAAGRycy9lMm9Eb2MueG1s&#10;UEsFBgAAAAAGAAYAWQEAAFUFAAAAAA==&#10;">
                  <v:fill on="f" focussize="0,0"/>
                  <v:stroke color="#000000" joinstyle="round" endarrow="block"/>
                  <v:imagedata o:title=""/>
                  <o:lock v:ext="edit" aspectratio="f"/>
                </v:line>
                <v:shape id="Text Box 32" o:spid="_x0000_s1026" o:spt="202" type="#_x0000_t202" style="position:absolute;left:2630845;top:940537;height:249352;width:789326;" fillcolor="#FFFFFF" filled="t" stroked="f" coordsize="21600,21600" o:gfxdata="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41EhRdQAAAAFAQAADwAAAAAAAAABACAAAAAi&#10;AAAAZHJzL2Rvd25yZXYueG1sUEsBAhQAFAAAAAgAh07iQPB/DGsOAgAA+wMAAA4AAAAAAAAAAQAg&#10;AAAAIwEAAGRycy9lMm9Eb2MueG1sUEsFBgAAAAAGAAYAWQEAAKMFAAAAAA==&#10;">
                  <v:fill on="t" focussize="0,0"/>
                  <v:stroke on="f"/>
                  <v:imagedata o:title=""/>
                  <o:lock v:ext="edit" aspectratio="f"/>
                  <v:textbox>
                    <w:txbxContent>
                      <w:p>
                        <w:pPr>
                          <w:rPr>
                            <w:sz w:val="18"/>
                            <w:szCs w:val="18"/>
                          </w:rPr>
                        </w:pPr>
                        <w:r>
                          <w:rPr>
                            <w:rFonts w:hint="eastAsia"/>
                            <w:sz w:val="18"/>
                            <w:szCs w:val="18"/>
                          </w:rPr>
                          <w:t>较复杂结构</w:t>
                        </w:r>
                      </w:p>
                    </w:txbxContent>
                  </v:textbox>
                </v:shape>
                <v:line id="Line 40" o:spid="_x0000_s1026" o:spt="20" style="position:absolute;left:1718848;top:2624026;height:296743;width:730;" filled="f" stroked="t" coordsize="21600,21600" o:gfxdata="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4beEtYAAAAFAQAADwAAAAAAAAABACAAAAAiAAAAZHJzL2Rvd25yZXYueG1sUEsB&#10;AhQAFAAAAAgAh07iQHdFIhq+AQAAXAMAAA4AAAAAAAAAAQAgAAAAJQEAAGRycy9lMm9Eb2MueG1s&#10;UEsFBgAAAAAGAAYAWQEAAFUFAAAAAA==&#10;">
                  <v:fill on="f" focussize="0,0"/>
                  <v:stroke color="#000000" joinstyle="round" endarrow="block"/>
                  <v:imagedata o:title=""/>
                  <o:lock v:ext="edit" aspectratio="f"/>
                </v:line>
                <v:line id="Line 41" o:spid="_x0000_s1026" o:spt="20" style="position:absolute;left:1191657;top:2926602;height:729;width:1142734;" filled="f" stroked="t" coordsize="21600,21600" o:gfxdata="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DPJ9ctQAAAAFAQAADwAAAAAA&#10;AAABACAAAAAiAAAAZHJzL2Rvd25yZXYueG1sUEsBAhQAFAAAAAgAh07iQA+feQClAQAALwMAAA4A&#10;AAAAAAAAAQAgAAAAIwEAAGRycy9lMm9Eb2MueG1sUEsFBgAAAAAGAAYAWQEAADoFAAAAAA==&#10;">
                  <v:fill on="f" focussize="0,0"/>
                  <v:stroke color="#000000" joinstyle="round"/>
                  <v:imagedata o:title=""/>
                  <o:lock v:ext="edit" aspectratio="f"/>
                </v:line>
                <v:line id="Line 42" o:spid="_x0000_s1026" o:spt="20" style="position:absolute;left:1190926;top:2920769;height:297472;width:730;" filled="f" stroked="t" coordsize="21600,21600" o:gfxdata="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ht4S1gAAAAUBAAAPAAAAAAAAAAEAIAAAACIAAABkcnMvZG93bnJldi54bWxQ&#10;SwECFAAUAAAACACHTuJAYVQqEsABAABcAwAADgAAAAAAAAABACAAAAAlAQAAZHJzL2Uyb0RvYy54&#10;bWxQSwUGAAAAAAYABgBZAQAAVwUAAAAA&#10;">
                  <v:fill on="f" focussize="0,0"/>
                  <v:stroke color="#000000" joinstyle="round" endarrow="block"/>
                  <v:imagedata o:title=""/>
                  <o:lock v:ext="edit" aspectratio="f"/>
                </v:line>
                <v:shape id="Text Box 44" o:spid="_x0000_s1026" o:spt="202" type="#_x0000_t202" style="position:absolute;left:816343;top:3208034;height:265392;width:736753;" fillcolor="#FFFFFF" filled="t" stroked="t" coordsize="21600,21600" o:gfxdata="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tGmZy1QAA&#10;AAUBAAAPAAAAAAAAAAEAIAAAACIAAABkcnMvZG93bnJldi54bWxQSwECFAAUAAAACACHTuJACygf&#10;ziECAABEBAAADgAAAAAAAAABACAAAAAkAQAAZHJzL2Uyb0RvYy54bWxQSwUGAAAAAAYABgBZAQAA&#10;twUAAAAA&#10;">
                  <v:fill on="t" focussize="0,0"/>
                  <v:stroke color="#000000" miterlimit="8" joinstyle="miter"/>
                  <v:imagedata o:title=""/>
                  <o:lock v:ext="edit" aspectratio="f"/>
                  <v:textbox>
                    <w:txbxContent>
                      <w:p>
                        <w:pPr>
                          <w:jc w:val="center"/>
                          <w:rPr>
                            <w:sz w:val="18"/>
                            <w:szCs w:val="18"/>
                          </w:rPr>
                        </w:pPr>
                        <w:r>
                          <w:rPr>
                            <w:rFonts w:hint="eastAsia"/>
                            <w:sz w:val="18"/>
                            <w:szCs w:val="18"/>
                          </w:rPr>
                          <w:t>加固处理</w:t>
                        </w:r>
                      </w:p>
                    </w:txbxContent>
                  </v:textbox>
                </v:shape>
                <v:shape id="Text Box 45" o:spid="_x0000_s1026" o:spt="202" type="#_x0000_t202" style="position:absolute;left:2043779;top:3218242;height:255185;width:665926;" fillcolor="#FFFFFF" filled="t" stroked="t" coordsize="21600,21600" o:gfxdata="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7RpmctUA&#10;AAAFAQAADwAAAAAAAAABACAAAAAiAAAAZHJzL2Rvd25yZXYueG1sUEsBAhQAFAAAAAgAh07iQFRo&#10;6hwiAgAARQQAAA4AAAAAAAAAAQAgAAAAJAEAAGRycy9lMm9Eb2MueG1sUEsFBgAAAAAGAAYAWQEA&#10;ALgFAAAAAA==&#10;">
                  <v:fill on="t" focussize="0,0"/>
                  <v:stroke color="#000000" miterlimit="8" joinstyle="miter"/>
                  <v:imagedata o:title=""/>
                  <o:lock v:ext="edit" aspectratio="f"/>
                  <v:textbox>
                    <w:txbxContent>
                      <w:p>
                        <w:pPr>
                          <w:rPr>
                            <w:sz w:val="18"/>
                            <w:szCs w:val="18"/>
                          </w:rPr>
                        </w:pPr>
                        <w:r>
                          <w:rPr>
                            <w:rFonts w:hint="eastAsia"/>
                            <w:sz w:val="18"/>
                            <w:szCs w:val="18"/>
                          </w:rPr>
                          <w:t>修补处理</w:t>
                        </w:r>
                      </w:p>
                    </w:txbxContent>
                  </v:textbox>
                </v:shape>
                <v:line id="Line 49" o:spid="_x0000_s1026" o:spt="20" style="position:absolute;left:2334391;top:2920769;height:297472;width:730;" filled="f" stroked="t" coordsize="21600,21600" o:gfxdata="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G3hLWAAAABQEAAA8AAAAAAAAAAQAgAAAAIgAAAGRycy9kb3ducmV2LnhtbFBL&#10;AQIUABQAAAAIAIdO4kABvGmlvwEAAFwDAAAOAAAAAAAAAAEAIAAAACUBAABkcnMvZTJvRG9jLnht&#10;bFBLBQYAAAAABgAGAFkBAABWBQAAAAA=&#10;">
                  <v:fill on="f" focussize="0,0"/>
                  <v:stroke color="#000000" joinstyle="round" endarrow="block"/>
                  <v:imagedata o:title=""/>
                  <o:lock v:ext="edit" aspectratio="f"/>
                </v:line>
                <v:line id="Line 52" o:spid="_x0000_s1026" o:spt="20" style="position:absolute;left:2229975;top:1189889;flip:x y;height:729;width:1234737;" filled="f" stroked="t" coordsize="21600,21600" o:gfxdata="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GTkyt9YAAAAFAQAADwAAAAAAAAABACAAAAAiAAAAZHJz&#10;L2Rvd25yZXYueG1sUEsBAhQAFAAAAAgAh07iQJrjz8DNAQAAcQMAAA4AAAAAAAAAAQAgAAAAJQEA&#10;AGRycy9lMm9Eb2MueG1sUEsFBgAAAAAGAAYAWQEAAGQFAAAAAA==&#10;">
                  <v:fill on="f" focussize="0,0"/>
                  <v:stroke color="#000000" joinstyle="round" endarrow="block"/>
                  <v:imagedata o:title=""/>
                  <o:lock v:ext="edit" aspectratio="f"/>
                </v:line>
                <w10:wrap type="none"/>
                <w10:anchorlock/>
              </v:group>
            </w:pict>
          </mc:Fallback>
        </mc:AlternateContent>
      </w:r>
    </w:p>
    <w:p>
      <w:pPr>
        <w:pStyle w:val="37"/>
        <w:spacing w:line="360" w:lineRule="auto"/>
        <w:ind w:firstLineChars="0"/>
        <w:jc w:val="center"/>
        <w:rPr>
          <w:b/>
          <w:color w:val="000000"/>
          <w:sz w:val="18"/>
          <w:szCs w:val="18"/>
        </w:rPr>
      </w:pPr>
      <w:r>
        <w:rPr>
          <w:rFonts w:hAnsi="宋体"/>
          <w:b/>
          <w:sz w:val="18"/>
          <w:szCs w:val="18"/>
        </w:rPr>
        <w:t>图</w:t>
      </w:r>
      <w:r>
        <w:rPr>
          <w:b/>
          <w:sz w:val="18"/>
          <w:szCs w:val="18"/>
        </w:rPr>
        <w:t xml:space="preserve">3.0.2 </w:t>
      </w:r>
      <w:r>
        <w:rPr>
          <w:rFonts w:hAnsi="宋体"/>
          <w:b/>
          <w:sz w:val="18"/>
          <w:szCs w:val="18"/>
        </w:rPr>
        <w:t>裂缝检测与处理程序</w:t>
      </w:r>
    </w:p>
    <w:p>
      <w:pPr>
        <w:pStyle w:val="37"/>
        <w:numPr>
          <w:ilvl w:val="0"/>
          <w:numId w:val="6"/>
        </w:numPr>
        <w:spacing w:line="360" w:lineRule="auto"/>
        <w:ind w:firstLine="0" w:firstLineChars="0"/>
        <w:rPr>
          <w:color w:val="000000"/>
        </w:rPr>
      </w:pPr>
      <w:r>
        <w:rPr>
          <w:rFonts w:hint="eastAsia"/>
          <w:color w:val="000000"/>
        </w:rPr>
        <w:t>现场有关资料的调查，应包括以下工作内容：</w:t>
      </w:r>
    </w:p>
    <w:p>
      <w:pPr>
        <w:pStyle w:val="44"/>
        <w:ind w:left="0" w:leftChars="0" w:firstLine="316" w:firstLineChars="150"/>
      </w:pPr>
      <w:r>
        <w:rPr>
          <w:b/>
        </w:rPr>
        <w:t>1</w:t>
      </w:r>
      <w:r>
        <w:t xml:space="preserve">  </w:t>
      </w:r>
      <w:r>
        <w:rPr>
          <w:rFonts w:hint="eastAsia"/>
        </w:rPr>
        <w:t>收集被检测建筑结构的设计图纸、设计变更、施工记录和验收资料、工程地震勘察和相关检测报告等资料；</w:t>
      </w:r>
    </w:p>
    <w:p>
      <w:pPr>
        <w:pStyle w:val="44"/>
        <w:ind w:left="0" w:leftChars="0" w:firstLine="316" w:firstLineChars="150"/>
      </w:pPr>
      <w:r>
        <w:rPr>
          <w:b/>
        </w:rPr>
        <w:t>2</w:t>
      </w:r>
      <w:r>
        <w:t xml:space="preserve">  </w:t>
      </w:r>
      <w:r>
        <w:rPr>
          <w:rFonts w:hint="eastAsia"/>
        </w:rPr>
        <w:t>调查被检测建筑结构的环境条件、使用期间的加固与维修情况、用途与荷载等变更情况；</w:t>
      </w:r>
    </w:p>
    <w:p>
      <w:pPr>
        <w:pStyle w:val="44"/>
        <w:ind w:left="0" w:leftChars="0" w:firstLine="316" w:firstLineChars="150"/>
      </w:pPr>
      <w:r>
        <w:rPr>
          <w:b/>
        </w:rPr>
        <w:t>3</w:t>
      </w:r>
      <w:r>
        <w:t xml:space="preserve">  </w:t>
      </w:r>
      <w:r>
        <w:rPr>
          <w:rFonts w:hint="eastAsia"/>
        </w:rPr>
        <w:t>当建筑结构受到灾害或邻近工程施工等影响时，尚应调查建筑结构受到损伤前的情况；</w:t>
      </w:r>
    </w:p>
    <w:p>
      <w:pPr>
        <w:pStyle w:val="44"/>
        <w:ind w:left="0" w:leftChars="0" w:firstLine="315" w:firstLineChars="150"/>
      </w:pPr>
      <w:r>
        <w:rPr>
          <w:rFonts w:hint="eastAsia"/>
        </w:rPr>
        <w:t>4</w:t>
      </w:r>
      <w:r>
        <w:t xml:space="preserve">  </w:t>
      </w:r>
      <w:r>
        <w:rPr>
          <w:rFonts w:hint="eastAsia"/>
        </w:rPr>
        <w:t>当缺乏有关资料时，向有关人员进行调查；</w:t>
      </w:r>
    </w:p>
    <w:p>
      <w:pPr>
        <w:pStyle w:val="44"/>
        <w:ind w:left="0" w:leftChars="0" w:firstLine="316" w:firstLineChars="150"/>
        <w:rPr>
          <w:color w:val="000000"/>
        </w:rPr>
      </w:pPr>
      <w:r>
        <w:rPr>
          <w:rFonts w:hint="eastAsia"/>
          <w:b/>
        </w:rPr>
        <w:t xml:space="preserve">5 </w:t>
      </w:r>
      <w:r>
        <w:t xml:space="preserve"> </w:t>
      </w:r>
      <w:r>
        <w:rPr>
          <w:rFonts w:hint="eastAsia"/>
        </w:rPr>
        <w:t>进一步明确委托方的检测目的和具体要求</w:t>
      </w:r>
      <w:r>
        <w:t>。</w:t>
      </w:r>
    </w:p>
    <w:p>
      <w:pPr>
        <w:pStyle w:val="37"/>
        <w:numPr>
          <w:ilvl w:val="0"/>
          <w:numId w:val="6"/>
        </w:numPr>
        <w:spacing w:line="360" w:lineRule="auto"/>
        <w:ind w:firstLine="0" w:firstLineChars="0"/>
        <w:rPr>
          <w:color w:val="000000"/>
        </w:rPr>
      </w:pPr>
      <w:r>
        <w:rPr>
          <w:rFonts w:hint="eastAsia"/>
          <w:color w:val="000000"/>
        </w:rPr>
        <w:t>混凝土结构房屋</w:t>
      </w:r>
      <w:r>
        <w:rPr>
          <w:color w:val="000000"/>
        </w:rPr>
        <w:t>裂缝检测</w:t>
      </w:r>
      <w:r>
        <w:rPr>
          <w:rFonts w:hint="eastAsia"/>
          <w:color w:val="000000"/>
        </w:rPr>
        <w:t>的内容可针对实际的结构、构件及现场检测条件，包括</w:t>
      </w:r>
      <w:r>
        <w:rPr>
          <w:color w:val="000000"/>
        </w:rPr>
        <w:t>部位</w:t>
      </w:r>
      <w:r>
        <w:rPr>
          <w:rFonts w:hint="eastAsia"/>
          <w:color w:val="000000"/>
        </w:rPr>
        <w:t>、</w:t>
      </w:r>
      <w:r>
        <w:rPr>
          <w:color w:val="000000"/>
        </w:rPr>
        <w:t>外观形态</w:t>
      </w:r>
      <w:r>
        <w:rPr>
          <w:rFonts w:hint="eastAsia"/>
          <w:color w:val="000000"/>
        </w:rPr>
        <w:t>、</w:t>
      </w:r>
      <w:r>
        <w:rPr>
          <w:color w:val="000000"/>
        </w:rPr>
        <w:t>数量</w:t>
      </w:r>
      <w:r>
        <w:rPr>
          <w:rFonts w:hint="eastAsia"/>
          <w:color w:val="000000"/>
        </w:rPr>
        <w:t>、</w:t>
      </w:r>
      <w:r>
        <w:rPr>
          <w:color w:val="000000"/>
        </w:rPr>
        <w:t>长度</w:t>
      </w:r>
      <w:r>
        <w:rPr>
          <w:rFonts w:hint="eastAsia"/>
          <w:color w:val="000000"/>
        </w:rPr>
        <w:t>、</w:t>
      </w:r>
      <w:r>
        <w:rPr>
          <w:color w:val="000000"/>
        </w:rPr>
        <w:t>宽度</w:t>
      </w:r>
      <w:r>
        <w:rPr>
          <w:rFonts w:hint="eastAsia"/>
          <w:color w:val="000000"/>
        </w:rPr>
        <w:t>、</w:t>
      </w:r>
      <w:r>
        <w:rPr>
          <w:color w:val="000000"/>
        </w:rPr>
        <w:t>深度</w:t>
      </w:r>
      <w:r>
        <w:rPr>
          <w:rFonts w:hint="eastAsia"/>
          <w:color w:val="000000"/>
        </w:rPr>
        <w:t>及</w:t>
      </w:r>
      <w:r>
        <w:rPr>
          <w:color w:val="000000"/>
        </w:rPr>
        <w:t>动态观测</w:t>
      </w:r>
      <w:r>
        <w:rPr>
          <w:rFonts w:hint="eastAsia"/>
          <w:color w:val="000000"/>
        </w:rPr>
        <w:t>等内容</w:t>
      </w:r>
      <w:r>
        <w:rPr>
          <w:color w:val="000000"/>
        </w:rPr>
        <w:t>。</w:t>
      </w:r>
    </w:p>
    <w:p>
      <w:pPr>
        <w:pStyle w:val="37"/>
        <w:numPr>
          <w:ilvl w:val="0"/>
          <w:numId w:val="6"/>
        </w:numPr>
        <w:spacing w:line="360" w:lineRule="auto"/>
        <w:ind w:firstLine="0" w:firstLineChars="0"/>
        <w:rPr>
          <w:color w:val="000000"/>
        </w:rPr>
      </w:pPr>
      <w:r>
        <w:rPr>
          <w:rFonts w:hint="eastAsia"/>
          <w:color w:val="000000"/>
        </w:rPr>
        <w:t>混凝土结构</w:t>
      </w:r>
      <w:r>
        <w:rPr>
          <w:color w:val="000000"/>
        </w:rPr>
        <w:t>房屋裂缝的检测，应委托给具有资质的单位</w:t>
      </w:r>
      <w:r>
        <w:rPr>
          <w:rFonts w:hint="eastAsia"/>
          <w:color w:val="000000"/>
        </w:rPr>
        <w:t>实施</w:t>
      </w:r>
      <w:r>
        <w:rPr>
          <w:color w:val="000000"/>
        </w:rPr>
        <w:t>。</w:t>
      </w:r>
      <w:r>
        <w:rPr>
          <w:rFonts w:hint="eastAsia"/>
          <w:color w:val="000000"/>
        </w:rPr>
        <w:t>工程检测人员应通过主管部门认可的专业培训，并应持有相应的资格证书。</w:t>
      </w:r>
    </w:p>
    <w:p>
      <w:pPr>
        <w:pStyle w:val="37"/>
        <w:numPr>
          <w:ilvl w:val="0"/>
          <w:numId w:val="6"/>
        </w:numPr>
        <w:spacing w:line="360" w:lineRule="auto"/>
        <w:ind w:firstLine="0" w:firstLineChars="0"/>
        <w:rPr>
          <w:color w:val="000000"/>
        </w:rPr>
      </w:pPr>
      <w:r>
        <w:rPr>
          <w:rFonts w:hint="eastAsia"/>
          <w:color w:val="000000"/>
        </w:rPr>
        <w:t>现场检测工作应由两名或两名以上检测人员承担。</w:t>
      </w:r>
    </w:p>
    <w:p>
      <w:pPr>
        <w:pStyle w:val="37"/>
        <w:numPr>
          <w:ilvl w:val="0"/>
          <w:numId w:val="6"/>
        </w:numPr>
        <w:spacing w:line="360" w:lineRule="auto"/>
        <w:ind w:firstLine="0" w:firstLineChars="0"/>
        <w:rPr>
          <w:color w:val="000000"/>
        </w:rPr>
      </w:pPr>
      <w:r>
        <w:rPr>
          <w:rFonts w:hint="eastAsia"/>
          <w:color w:val="000000"/>
        </w:rPr>
        <w:t>检测所用的仪器和设备应有产品合格证、计量检定机构的有效检定（校准）证书。检测时应确保所使用的仪器和设备在检定或校准周期内，并处于正常状态。仪器和设备的精度应满足检测项目的要求。</w:t>
      </w:r>
    </w:p>
    <w:p>
      <w:pPr>
        <w:pStyle w:val="37"/>
        <w:numPr>
          <w:ilvl w:val="0"/>
          <w:numId w:val="6"/>
        </w:numPr>
        <w:spacing w:line="360" w:lineRule="auto"/>
        <w:ind w:firstLine="0" w:firstLineChars="0"/>
        <w:rPr>
          <w:color w:val="000000"/>
        </w:rPr>
      </w:pPr>
      <w:bookmarkStart w:id="56" w:name="_Toc267060713"/>
      <w:bookmarkStart w:id="57" w:name="_Toc267214499"/>
      <w:r>
        <w:rPr>
          <w:color w:val="000000"/>
        </w:rPr>
        <w:t>当</w:t>
      </w:r>
      <w:r>
        <w:rPr>
          <w:rFonts w:hint="eastAsia"/>
          <w:color w:val="000000"/>
        </w:rPr>
        <w:t>混凝土结构或</w:t>
      </w:r>
      <w:r>
        <w:rPr>
          <w:color w:val="000000"/>
        </w:rPr>
        <w:t>构件出现裂缝时，应根据裂缝的检测结果及所处的环境对结构产生的影响</w:t>
      </w:r>
      <w:r>
        <w:rPr>
          <w:rFonts w:hint="eastAsia"/>
          <w:color w:val="000000"/>
        </w:rPr>
        <w:t>进行</w:t>
      </w:r>
      <w:r>
        <w:rPr>
          <w:color w:val="000000"/>
        </w:rPr>
        <w:t>综合分析，</w:t>
      </w:r>
      <w:r>
        <w:rPr>
          <w:rFonts w:hint="eastAsia"/>
          <w:color w:val="000000"/>
        </w:rPr>
        <w:t>可</w:t>
      </w:r>
      <w:r>
        <w:rPr>
          <w:color w:val="000000"/>
        </w:rPr>
        <w:t>按照</w:t>
      </w:r>
      <w:r>
        <w:rPr>
          <w:rFonts w:hint="eastAsia"/>
          <w:color w:val="000000"/>
        </w:rPr>
        <w:t>构件类型、</w:t>
      </w:r>
      <w:r>
        <w:rPr>
          <w:color w:val="000000"/>
        </w:rPr>
        <w:t>裂缝宽度及结构所处的环境类别</w:t>
      </w:r>
      <w:r>
        <w:rPr>
          <w:rFonts w:hint="eastAsia"/>
          <w:color w:val="000000"/>
        </w:rPr>
        <w:t>提出</w:t>
      </w:r>
      <w:r>
        <w:rPr>
          <w:color w:val="000000"/>
        </w:rPr>
        <w:t>相应</w:t>
      </w:r>
      <w:r>
        <w:rPr>
          <w:rFonts w:hint="eastAsia"/>
          <w:color w:val="000000"/>
        </w:rPr>
        <w:t>的</w:t>
      </w:r>
      <w:r>
        <w:rPr>
          <w:color w:val="000000"/>
        </w:rPr>
        <w:t>处理</w:t>
      </w:r>
      <w:r>
        <w:rPr>
          <w:rFonts w:hint="eastAsia"/>
          <w:color w:val="000000"/>
        </w:rPr>
        <w:t>建议</w:t>
      </w:r>
      <w:r>
        <w:rPr>
          <w:color w:val="000000"/>
        </w:rPr>
        <w:t>。</w:t>
      </w:r>
      <w:bookmarkEnd w:id="56"/>
      <w:bookmarkEnd w:id="57"/>
    </w:p>
    <w:p>
      <w:pPr>
        <w:pStyle w:val="37"/>
        <w:numPr>
          <w:ilvl w:val="0"/>
          <w:numId w:val="6"/>
        </w:numPr>
        <w:spacing w:line="360" w:lineRule="auto"/>
        <w:ind w:firstLine="0" w:firstLineChars="0"/>
        <w:rPr>
          <w:color w:val="000000"/>
        </w:rPr>
      </w:pPr>
      <w:bookmarkStart w:id="58" w:name="_Toc267060716"/>
      <w:bookmarkStart w:id="59" w:name="_Toc267214502"/>
      <w:r>
        <w:rPr>
          <w:color w:val="000000"/>
        </w:rPr>
        <w:t>对裂缝已作处理的房屋结构或构件，应定期检查其工作状态，检测的时间间隔可由</w:t>
      </w:r>
      <w:r>
        <w:rPr>
          <w:rFonts w:hint="eastAsia"/>
          <w:color w:val="000000"/>
        </w:rPr>
        <w:t>业主与检测单位</w:t>
      </w:r>
      <w:r>
        <w:rPr>
          <w:color w:val="000000"/>
        </w:rPr>
        <w:t>确定。</w:t>
      </w:r>
      <w:bookmarkEnd w:id="58"/>
      <w:bookmarkEnd w:id="59"/>
    </w:p>
    <w:p>
      <w:pPr>
        <w:pStyle w:val="37"/>
        <w:spacing w:line="360" w:lineRule="auto"/>
        <w:ind w:firstLine="420" w:firstLineChars="0"/>
      </w:pPr>
    </w:p>
    <w:p>
      <w:pPr>
        <w:pStyle w:val="37"/>
        <w:spacing w:line="360" w:lineRule="auto"/>
        <w:ind w:firstLine="420" w:firstLineChars="0"/>
      </w:pPr>
    </w:p>
    <w:p>
      <w:pPr>
        <w:pStyle w:val="37"/>
        <w:spacing w:line="360" w:lineRule="auto"/>
        <w:ind w:firstLine="420" w:firstLineChars="0"/>
      </w:pPr>
    </w:p>
    <w:p>
      <w:pPr>
        <w:pStyle w:val="37"/>
        <w:spacing w:line="360" w:lineRule="auto"/>
        <w:ind w:firstLine="420" w:firstLineChars="0"/>
      </w:pPr>
    </w:p>
    <w:p>
      <w:pPr>
        <w:pStyle w:val="37"/>
        <w:spacing w:line="360" w:lineRule="auto"/>
        <w:ind w:firstLine="420" w:firstLineChars="0"/>
      </w:pPr>
    </w:p>
    <w:p>
      <w:pPr>
        <w:pStyle w:val="37"/>
        <w:spacing w:line="360" w:lineRule="auto"/>
        <w:ind w:firstLine="420" w:firstLineChars="0"/>
      </w:pPr>
    </w:p>
    <w:p>
      <w:pPr>
        <w:pStyle w:val="37"/>
        <w:spacing w:line="360" w:lineRule="auto"/>
        <w:ind w:firstLine="420" w:firstLineChars="0"/>
      </w:pPr>
    </w:p>
    <w:p>
      <w:pPr>
        <w:pStyle w:val="37"/>
        <w:spacing w:line="360" w:lineRule="auto"/>
        <w:ind w:firstLine="420" w:firstLineChars="0"/>
        <w:rPr>
          <w:bCs/>
        </w:rPr>
      </w:pPr>
    </w:p>
    <w:p>
      <w:pPr>
        <w:pStyle w:val="37"/>
        <w:spacing w:line="360" w:lineRule="auto"/>
        <w:ind w:firstLine="420" w:firstLineChars="0"/>
        <w:rPr>
          <w:bCs/>
        </w:rPr>
      </w:pPr>
    </w:p>
    <w:p>
      <w:pPr>
        <w:pStyle w:val="37"/>
        <w:spacing w:line="360" w:lineRule="auto"/>
        <w:ind w:firstLine="420" w:firstLineChars="0"/>
        <w:rPr>
          <w:bCs/>
        </w:rPr>
      </w:pPr>
    </w:p>
    <w:p>
      <w:pPr>
        <w:pStyle w:val="37"/>
        <w:spacing w:line="360" w:lineRule="auto"/>
        <w:ind w:firstLine="420" w:firstLineChars="0"/>
        <w:rPr>
          <w:bCs/>
        </w:rPr>
        <w:sectPr>
          <w:type w:val="continuous"/>
          <w:pgSz w:w="7938" w:h="11510"/>
          <w:pgMar w:top="1418" w:right="1021" w:bottom="1418" w:left="1021" w:header="851" w:footer="992" w:gutter="0"/>
          <w:cols w:space="720" w:num="1"/>
          <w:docGrid w:type="lines" w:linePitch="312" w:charSpace="0"/>
        </w:sectPr>
      </w:pPr>
    </w:p>
    <w:p>
      <w:pPr>
        <w:pStyle w:val="39"/>
        <w:keepNext w:val="0"/>
        <w:keepLines w:val="0"/>
        <w:ind w:left="420" w:hanging="420"/>
        <w:rPr>
          <w:szCs w:val="36"/>
        </w:rPr>
      </w:pPr>
      <w:bookmarkStart w:id="60" w:name="_Toc459200072"/>
      <w:bookmarkStart w:id="61" w:name="_Toc459209590"/>
      <w:bookmarkStart w:id="62" w:name="_Toc459199914"/>
      <w:bookmarkStart w:id="63" w:name="_Toc460692967"/>
      <w:bookmarkStart w:id="64" w:name="_Toc460864806"/>
      <w:bookmarkStart w:id="65" w:name="_Toc460854574"/>
    </w:p>
    <w:p>
      <w:pPr>
        <w:pStyle w:val="39"/>
        <w:keepNext w:val="0"/>
        <w:keepLines w:val="0"/>
        <w:ind w:left="420" w:hanging="420"/>
        <w:rPr>
          <w:szCs w:val="36"/>
        </w:rPr>
      </w:pPr>
    </w:p>
    <w:p>
      <w:pPr>
        <w:pStyle w:val="39"/>
        <w:keepNext w:val="0"/>
        <w:keepLines w:val="0"/>
        <w:ind w:left="420" w:hanging="420"/>
        <w:rPr>
          <w:szCs w:val="36"/>
        </w:rPr>
      </w:pPr>
    </w:p>
    <w:p>
      <w:pPr>
        <w:pStyle w:val="39"/>
        <w:keepNext w:val="0"/>
        <w:keepLines w:val="0"/>
        <w:ind w:left="420" w:hanging="420"/>
        <w:rPr>
          <w:szCs w:val="36"/>
        </w:rPr>
      </w:pPr>
      <w:r>
        <w:rPr>
          <w:szCs w:val="36"/>
        </w:rPr>
        <w:t xml:space="preserve">4 </w:t>
      </w:r>
      <w:bookmarkEnd w:id="60"/>
      <w:bookmarkEnd w:id="61"/>
      <w:bookmarkEnd w:id="62"/>
      <w:r>
        <w:rPr>
          <w:rFonts w:hint="eastAsia"/>
          <w:szCs w:val="36"/>
        </w:rPr>
        <w:t>裂缝检测</w:t>
      </w:r>
      <w:bookmarkEnd w:id="63"/>
      <w:bookmarkEnd w:id="64"/>
      <w:bookmarkEnd w:id="65"/>
    </w:p>
    <w:p>
      <w:pPr>
        <w:pStyle w:val="40"/>
        <w:keepNext w:val="0"/>
        <w:keepLines w:val="0"/>
        <w:numPr>
          <w:ilvl w:val="0"/>
          <w:numId w:val="7"/>
        </w:numPr>
        <w:spacing w:before="0"/>
        <w:ind w:left="0" w:firstLine="0"/>
      </w:pPr>
      <w:bookmarkStart w:id="66" w:name="_Toc459199915"/>
      <w:bookmarkStart w:id="67" w:name="_Toc460854575"/>
      <w:bookmarkStart w:id="68" w:name="_Toc460692968"/>
      <w:bookmarkStart w:id="69" w:name="_Toc459200073"/>
      <w:bookmarkStart w:id="70" w:name="_Toc460864807"/>
      <w:bookmarkStart w:id="71" w:name="_Toc459209591"/>
      <w:bookmarkStart w:id="72" w:name="_Toc343176159"/>
      <w:bookmarkStart w:id="73" w:name="_Toc341269937"/>
      <w:r>
        <w:rPr>
          <w:rFonts w:hint="eastAsia"/>
        </w:rPr>
        <w:t>一般规定</w:t>
      </w:r>
      <w:bookmarkEnd w:id="66"/>
      <w:bookmarkEnd w:id="67"/>
      <w:bookmarkEnd w:id="68"/>
      <w:bookmarkEnd w:id="69"/>
      <w:bookmarkEnd w:id="70"/>
      <w:bookmarkEnd w:id="71"/>
      <w:bookmarkEnd w:id="72"/>
      <w:bookmarkEnd w:id="73"/>
    </w:p>
    <w:p>
      <w:pPr>
        <w:numPr>
          <w:ilvl w:val="0"/>
          <w:numId w:val="8"/>
        </w:numPr>
        <w:spacing w:line="360" w:lineRule="auto"/>
      </w:pPr>
      <w:r>
        <w:rPr>
          <w:rFonts w:hint="eastAsia"/>
        </w:rPr>
        <w:t>裂缝检测时宜对受检范围内存在裂缝的构件进行全数检测，当不具备全数检测条件时，可根据约定抽样原则选择下列构件进行检测：</w:t>
      </w:r>
    </w:p>
    <w:p>
      <w:pPr>
        <w:pStyle w:val="44"/>
        <w:ind w:left="0" w:leftChars="0" w:firstLine="316" w:firstLineChars="150"/>
      </w:pPr>
      <w:r>
        <w:rPr>
          <w:rFonts w:hint="eastAsia"/>
          <w:b/>
        </w:rPr>
        <w:t>1</w:t>
      </w:r>
      <w:r>
        <w:rPr>
          <w:rFonts w:hint="eastAsia"/>
        </w:rPr>
        <w:t xml:space="preserve">  主要构件；</w:t>
      </w:r>
    </w:p>
    <w:p>
      <w:pPr>
        <w:pStyle w:val="44"/>
        <w:ind w:left="0" w:leftChars="0" w:firstLine="316" w:firstLineChars="150"/>
      </w:pPr>
      <w:r>
        <w:rPr>
          <w:rFonts w:hint="eastAsia"/>
          <w:b/>
        </w:rPr>
        <w:t>2</w:t>
      </w:r>
      <w:r>
        <w:rPr>
          <w:rFonts w:hint="eastAsia"/>
        </w:rPr>
        <w:t xml:space="preserve">  裂缝较多或裂缝宽度较大的构件；</w:t>
      </w:r>
    </w:p>
    <w:p>
      <w:pPr>
        <w:pStyle w:val="44"/>
        <w:ind w:left="0" w:leftChars="0" w:firstLine="316" w:firstLineChars="150"/>
      </w:pPr>
      <w:r>
        <w:rPr>
          <w:rFonts w:hint="eastAsia"/>
          <w:b/>
        </w:rPr>
        <w:t>3</w:t>
      </w:r>
      <w:r>
        <w:rPr>
          <w:rFonts w:hint="eastAsia"/>
        </w:rPr>
        <w:t xml:space="preserve">  存在变形的构件。</w:t>
      </w:r>
    </w:p>
    <w:p>
      <w:pPr>
        <w:numPr>
          <w:ilvl w:val="0"/>
          <w:numId w:val="8"/>
        </w:numPr>
        <w:spacing w:line="360" w:lineRule="auto"/>
      </w:pPr>
      <w:r>
        <w:rPr>
          <w:rFonts w:hint="eastAsia"/>
        </w:rPr>
        <w:t>在结构构件裂缝宏观观测的基础上，应绘制典型的或主要的裂缝分布图，准确描述裂缝的性态和特征。</w:t>
      </w:r>
    </w:p>
    <w:p>
      <w:pPr>
        <w:numPr>
          <w:ilvl w:val="0"/>
          <w:numId w:val="8"/>
        </w:numPr>
        <w:spacing w:line="360" w:lineRule="auto"/>
      </w:pPr>
      <w:r>
        <w:t>结合</w:t>
      </w:r>
      <w:r>
        <w:rPr>
          <w:rFonts w:hint="eastAsia"/>
        </w:rPr>
        <w:t>设计文件</w:t>
      </w:r>
      <w:r>
        <w:t>、建造记录</w:t>
      </w:r>
      <w:r>
        <w:rPr>
          <w:rFonts w:hint="eastAsia"/>
        </w:rPr>
        <w:t>、</w:t>
      </w:r>
      <w:r>
        <w:t>维修记录</w:t>
      </w:r>
      <w:r>
        <w:rPr>
          <w:rFonts w:hint="eastAsia"/>
        </w:rPr>
        <w:t>和受灾情况等</w:t>
      </w:r>
      <w:r>
        <w:t>综合分析裂缝</w:t>
      </w:r>
      <w:r>
        <w:rPr>
          <w:rFonts w:hint="eastAsia"/>
        </w:rPr>
        <w:t>产生的原因以及</w:t>
      </w:r>
      <w:r>
        <w:t>对结构</w:t>
      </w:r>
      <w:r>
        <w:rPr>
          <w:rFonts w:hint="eastAsia"/>
        </w:rPr>
        <w:t>安全性、适用性、</w:t>
      </w:r>
      <w:r>
        <w:t>耐久性的影响，初步确定裂缝的严重程度。</w:t>
      </w:r>
    </w:p>
    <w:p>
      <w:pPr>
        <w:numPr>
          <w:ilvl w:val="0"/>
          <w:numId w:val="8"/>
        </w:numPr>
        <w:spacing w:line="360" w:lineRule="auto"/>
      </w:pPr>
      <w:r>
        <w:t>根据</w:t>
      </w:r>
      <w:r>
        <w:rPr>
          <w:rFonts w:hint="eastAsia"/>
        </w:rPr>
        <w:t>混凝土结构房屋</w:t>
      </w:r>
      <w:r>
        <w:t>裂缝</w:t>
      </w:r>
      <w:r>
        <w:rPr>
          <w:rFonts w:hint="eastAsia"/>
        </w:rPr>
        <w:t>的</w:t>
      </w:r>
      <w:r>
        <w:t>分布</w:t>
      </w:r>
      <w:r>
        <w:rPr>
          <w:rFonts w:hint="eastAsia"/>
        </w:rPr>
        <w:t>、</w:t>
      </w:r>
      <w:r>
        <w:t>形态</w:t>
      </w:r>
      <w:r>
        <w:rPr>
          <w:rFonts w:hint="eastAsia"/>
        </w:rPr>
        <w:t>和</w:t>
      </w:r>
      <w:r>
        <w:t>特征，</w:t>
      </w:r>
      <w:r>
        <w:rPr>
          <w:rFonts w:hint="eastAsia"/>
        </w:rPr>
        <w:t>可按本规程附录A、附录B初步</w:t>
      </w:r>
      <w:r>
        <w:t>判定裂缝所属类型</w:t>
      </w:r>
      <w:r>
        <w:rPr>
          <w:rFonts w:hint="eastAsia"/>
        </w:rPr>
        <w:t>。</w:t>
      </w:r>
    </w:p>
    <w:p>
      <w:pPr>
        <w:numPr>
          <w:ilvl w:val="0"/>
          <w:numId w:val="8"/>
        </w:numPr>
        <w:spacing w:line="360" w:lineRule="auto"/>
      </w:pPr>
      <w:r>
        <w:t>对于</w:t>
      </w:r>
      <w:r>
        <w:rPr>
          <w:rFonts w:hint="eastAsia"/>
        </w:rPr>
        <w:t>混凝土</w:t>
      </w:r>
      <w:r>
        <w:t>结构构件上</w:t>
      </w:r>
      <w:r>
        <w:rPr>
          <w:rFonts w:hint="eastAsia"/>
        </w:rPr>
        <w:t>已经</w:t>
      </w:r>
      <w:r>
        <w:t>稳定的裂缝可做一次</w:t>
      </w:r>
      <w:r>
        <w:rPr>
          <w:rFonts w:hint="eastAsia"/>
        </w:rPr>
        <w:t>性裂缝静态检</w:t>
      </w:r>
      <w:r>
        <w:t>测</w:t>
      </w:r>
      <w:r>
        <w:rPr>
          <w:rFonts w:hint="eastAsia"/>
        </w:rPr>
        <w:t>；</w:t>
      </w:r>
      <w:r>
        <w:t>对于结构构件上</w:t>
      </w:r>
      <w:r>
        <w:rPr>
          <w:rFonts w:hint="eastAsia"/>
        </w:rPr>
        <w:t>变化</w:t>
      </w:r>
      <w:r>
        <w:t>不稳定</w:t>
      </w:r>
      <w:r>
        <w:rPr>
          <w:rFonts w:hint="eastAsia"/>
        </w:rPr>
        <w:t>或快速发展</w:t>
      </w:r>
      <w:r>
        <w:t>的裂缝，除按一次性</w:t>
      </w:r>
      <w:r>
        <w:rPr>
          <w:rFonts w:hint="eastAsia"/>
        </w:rPr>
        <w:t>裂缝静态</w:t>
      </w:r>
      <w:r>
        <w:t>观测做好记录统计外，还</w:t>
      </w:r>
      <w:r>
        <w:rPr>
          <w:rFonts w:hint="eastAsia"/>
        </w:rPr>
        <w:t>应</w:t>
      </w:r>
      <w:r>
        <w:t>进行持续性</w:t>
      </w:r>
      <w:r>
        <w:rPr>
          <w:rFonts w:hint="eastAsia"/>
        </w:rPr>
        <w:t>动态监测。</w:t>
      </w:r>
    </w:p>
    <w:p>
      <w:pPr>
        <w:pStyle w:val="40"/>
        <w:keepNext w:val="0"/>
        <w:keepLines w:val="0"/>
        <w:numPr>
          <w:ilvl w:val="0"/>
          <w:numId w:val="7"/>
        </w:numPr>
        <w:ind w:left="0" w:firstLine="0"/>
      </w:pPr>
      <w:bookmarkStart w:id="74" w:name="_Toc460864808"/>
      <w:bookmarkStart w:id="75" w:name="_Toc460854576"/>
      <w:r>
        <w:rPr>
          <w:rFonts w:hint="eastAsia"/>
        </w:rPr>
        <w:t>裂缝的静态检测</w:t>
      </w:r>
      <w:bookmarkEnd w:id="74"/>
      <w:bookmarkEnd w:id="75"/>
    </w:p>
    <w:p>
      <w:pPr>
        <w:numPr>
          <w:ilvl w:val="0"/>
          <w:numId w:val="9"/>
        </w:numPr>
        <w:spacing w:line="360" w:lineRule="auto"/>
      </w:pPr>
      <w:r>
        <w:rPr>
          <w:rFonts w:hint="eastAsia"/>
          <w:color w:val="000000"/>
        </w:rPr>
        <w:t>混凝土结构的静态检测参数包括</w:t>
      </w:r>
      <w:r>
        <w:rPr>
          <w:color w:val="000000"/>
        </w:rPr>
        <w:t>部位</w:t>
      </w:r>
      <w:r>
        <w:rPr>
          <w:rFonts w:hint="eastAsia"/>
          <w:color w:val="000000"/>
        </w:rPr>
        <w:t>、</w:t>
      </w:r>
      <w:r>
        <w:rPr>
          <w:color w:val="000000"/>
        </w:rPr>
        <w:t>外观形态</w:t>
      </w:r>
      <w:r>
        <w:rPr>
          <w:rFonts w:hint="eastAsia"/>
          <w:color w:val="000000"/>
        </w:rPr>
        <w:t>、</w:t>
      </w:r>
      <w:r>
        <w:rPr>
          <w:color w:val="000000"/>
        </w:rPr>
        <w:t>数量</w:t>
      </w:r>
      <w:r>
        <w:rPr>
          <w:rFonts w:hint="eastAsia"/>
          <w:color w:val="000000"/>
        </w:rPr>
        <w:t>、</w:t>
      </w:r>
      <w:r>
        <w:rPr>
          <w:color w:val="000000"/>
        </w:rPr>
        <w:t>长度</w:t>
      </w:r>
      <w:r>
        <w:rPr>
          <w:rFonts w:hint="eastAsia"/>
          <w:color w:val="000000"/>
        </w:rPr>
        <w:t>、</w:t>
      </w:r>
      <w:r>
        <w:rPr>
          <w:color w:val="000000"/>
        </w:rPr>
        <w:t>宽度</w:t>
      </w:r>
      <w:r>
        <w:rPr>
          <w:rFonts w:hint="eastAsia"/>
          <w:color w:val="000000"/>
        </w:rPr>
        <w:t>、</w:t>
      </w:r>
      <w:r>
        <w:rPr>
          <w:color w:val="000000"/>
        </w:rPr>
        <w:t>深度</w:t>
      </w:r>
      <w:r>
        <w:rPr>
          <w:rFonts w:hint="eastAsia"/>
          <w:color w:val="000000"/>
        </w:rPr>
        <w:t>等内容</w:t>
      </w:r>
      <w:r>
        <w:rPr>
          <w:color w:val="000000"/>
        </w:rPr>
        <w:t>。</w:t>
      </w:r>
    </w:p>
    <w:p>
      <w:pPr>
        <w:numPr>
          <w:ilvl w:val="0"/>
          <w:numId w:val="9"/>
        </w:numPr>
        <w:spacing w:line="360" w:lineRule="auto"/>
      </w:pPr>
      <w:r>
        <w:rPr>
          <w:rFonts w:hint="eastAsia"/>
        </w:rPr>
        <w:t>当裂缝较少时，裂缝分布可绘制于单根构件的平面展开图或三维立面图；裂缝较多时，除绘制单根构件的裂缝分布图外，还应绘制整体结构的裂缝分布图。</w:t>
      </w:r>
    </w:p>
    <w:p>
      <w:pPr>
        <w:numPr>
          <w:ilvl w:val="0"/>
          <w:numId w:val="9"/>
        </w:numPr>
        <w:spacing w:line="360" w:lineRule="auto"/>
      </w:pPr>
      <w:r>
        <w:rPr>
          <w:rFonts w:hint="eastAsia"/>
        </w:rPr>
        <w:t>应准确描述裂缝的分布部位、总体数量、长度、走向、外观等性态特征。</w:t>
      </w:r>
    </w:p>
    <w:p>
      <w:pPr>
        <w:numPr>
          <w:ilvl w:val="0"/>
          <w:numId w:val="9"/>
        </w:numPr>
        <w:spacing w:line="360" w:lineRule="auto"/>
      </w:pPr>
      <w:r>
        <w:t>裂缝观测的数量</w:t>
      </w:r>
      <w:r>
        <w:rPr>
          <w:rFonts w:hint="eastAsia"/>
        </w:rPr>
        <w:t>应根据</w:t>
      </w:r>
      <w:r>
        <w:t>需要而定</w:t>
      </w:r>
      <w:r>
        <w:rPr>
          <w:rFonts w:hint="eastAsia"/>
        </w:rPr>
        <w:t>，并宜</w:t>
      </w:r>
      <w:r>
        <w:t>选择</w:t>
      </w:r>
      <w:r>
        <w:rPr>
          <w:rFonts w:hint="eastAsia"/>
        </w:rPr>
        <w:t>宽度大或</w:t>
      </w:r>
      <w:r>
        <w:t>变化大的裂缝进行观测。</w:t>
      </w:r>
    </w:p>
    <w:p>
      <w:pPr>
        <w:numPr>
          <w:ilvl w:val="0"/>
          <w:numId w:val="9"/>
        </w:numPr>
        <w:spacing w:line="360" w:lineRule="auto"/>
      </w:pPr>
      <w:r>
        <w:t>对需要观测的裂缝应进行统一编号</w:t>
      </w:r>
      <w:r>
        <w:rPr>
          <w:rFonts w:hint="eastAsia"/>
        </w:rPr>
        <w:t>，每条裂缝宜至少布设三组观测标志，其中一组应在裂缝的最宽处，另两组可在裂缝的末端。</w:t>
      </w:r>
    </w:p>
    <w:p>
      <w:pPr>
        <w:numPr>
          <w:ilvl w:val="0"/>
          <w:numId w:val="9"/>
        </w:numPr>
        <w:spacing w:line="360" w:lineRule="auto"/>
      </w:pPr>
      <w:r>
        <w:rPr>
          <w:rFonts w:hint="eastAsia"/>
        </w:rPr>
        <w:t>采用的</w:t>
      </w:r>
      <w:r>
        <w:t>裂缝观测标志应具有可供测量的明晰端面或中心。</w:t>
      </w:r>
      <w:r>
        <w:rPr>
          <w:rFonts w:hint="eastAsia"/>
        </w:rPr>
        <w:t>对于裂缝的静态观测，</w:t>
      </w:r>
      <w:r>
        <w:t>可采用油漆平行线标志或用建筑胶粘贴的金属片标志。</w:t>
      </w:r>
    </w:p>
    <w:p>
      <w:pPr>
        <w:numPr>
          <w:ilvl w:val="0"/>
          <w:numId w:val="9"/>
        </w:numPr>
        <w:spacing w:line="360" w:lineRule="auto"/>
      </w:pPr>
      <w:r>
        <w:rPr>
          <w:rFonts w:hint="eastAsia"/>
        </w:rPr>
        <w:t>测量混凝土结构构件</w:t>
      </w:r>
      <w:r>
        <w:t>裂缝宽度</w:t>
      </w:r>
      <w:r>
        <w:rPr>
          <w:rFonts w:hint="eastAsia"/>
        </w:rPr>
        <w:t>时，每个测点不宜少于3次测量，</w:t>
      </w:r>
      <w:r>
        <w:t>可选用下列</w:t>
      </w:r>
      <w:r>
        <w:rPr>
          <w:rFonts w:hint="eastAsia"/>
        </w:rPr>
        <w:t>仪器</w:t>
      </w:r>
      <w:r>
        <w:t>：</w:t>
      </w:r>
    </w:p>
    <w:p>
      <w:pPr>
        <w:pStyle w:val="44"/>
        <w:ind w:left="0" w:leftChars="0" w:firstLine="316" w:firstLineChars="150"/>
      </w:pPr>
      <w:r>
        <w:rPr>
          <w:b/>
        </w:rPr>
        <w:t>1</w:t>
      </w:r>
      <w:r>
        <w:t xml:space="preserve">  </w:t>
      </w:r>
      <w:r>
        <w:rPr>
          <w:rFonts w:hint="eastAsia"/>
        </w:rPr>
        <w:t>当测量要求精度低或进行初步测量时，可采用</w:t>
      </w:r>
      <w:r>
        <w:t>塞尺或裂缝宽度对比卡</w:t>
      </w:r>
      <w:r>
        <w:rPr>
          <w:rFonts w:hint="eastAsia"/>
        </w:rPr>
        <w:t>；</w:t>
      </w:r>
    </w:p>
    <w:p>
      <w:pPr>
        <w:pStyle w:val="44"/>
        <w:ind w:left="0" w:leftChars="0" w:firstLine="316" w:firstLineChars="150"/>
      </w:pPr>
      <w:r>
        <w:rPr>
          <w:b/>
        </w:rPr>
        <w:t>2</w:t>
      </w:r>
      <w:r>
        <w:t xml:space="preserve">  </w:t>
      </w:r>
      <w:r>
        <w:rPr>
          <w:rFonts w:hint="eastAsia"/>
        </w:rPr>
        <w:t>读数</w:t>
      </w:r>
      <w:r>
        <w:t>精度</w:t>
      </w:r>
      <w:r>
        <w:rPr>
          <w:rFonts w:hint="eastAsia"/>
        </w:rPr>
        <w:t>要求</w:t>
      </w:r>
      <w:r>
        <w:t>在0.02mm～0.05mm</w:t>
      </w:r>
      <w:r>
        <w:rPr>
          <w:rFonts w:hint="eastAsia"/>
        </w:rPr>
        <w:t>时</w:t>
      </w:r>
      <w:r>
        <w:t>，</w:t>
      </w:r>
      <w:r>
        <w:rPr>
          <w:rFonts w:hint="eastAsia"/>
        </w:rPr>
        <w:t>可采用</w:t>
      </w:r>
      <w:r>
        <w:t>裂缝显微镜</w:t>
      </w:r>
      <w:r>
        <w:rPr>
          <w:rFonts w:hint="eastAsia"/>
        </w:rPr>
        <w:t>；</w:t>
      </w:r>
    </w:p>
    <w:p>
      <w:pPr>
        <w:pStyle w:val="44"/>
        <w:ind w:left="0" w:leftChars="0" w:firstLine="316" w:firstLineChars="150"/>
      </w:pPr>
      <w:r>
        <w:rPr>
          <w:b/>
        </w:rPr>
        <w:t>3</w:t>
      </w:r>
      <w:r>
        <w:t xml:space="preserve">  </w:t>
      </w:r>
      <w:r>
        <w:rPr>
          <w:rFonts w:hint="eastAsia"/>
        </w:rPr>
        <w:t>读数</w:t>
      </w:r>
      <w:r>
        <w:t>精度</w:t>
      </w:r>
      <w:r>
        <w:rPr>
          <w:rFonts w:hint="eastAsia"/>
        </w:rPr>
        <w:t>要求</w:t>
      </w:r>
      <w:r>
        <w:t>在0.05mm～2.00mm</w:t>
      </w:r>
      <w:r>
        <w:rPr>
          <w:rFonts w:hint="eastAsia"/>
        </w:rPr>
        <w:t>时</w:t>
      </w:r>
      <w:r>
        <w:t>，</w:t>
      </w:r>
      <w:r>
        <w:rPr>
          <w:rFonts w:hint="eastAsia"/>
        </w:rPr>
        <w:t>可采用</w:t>
      </w:r>
      <w:r>
        <w:t>人工读数方式</w:t>
      </w:r>
      <w:r>
        <w:rPr>
          <w:rFonts w:hint="eastAsia"/>
        </w:rPr>
        <w:t>或自动判读方式</w:t>
      </w:r>
      <w:r>
        <w:t>裂缝宽度测试仪</w:t>
      </w:r>
      <w:r>
        <w:rPr>
          <w:rFonts w:hint="eastAsia"/>
        </w:rPr>
        <w:t>。</w:t>
      </w:r>
    </w:p>
    <w:p>
      <w:pPr>
        <w:numPr>
          <w:ilvl w:val="0"/>
          <w:numId w:val="9"/>
        </w:numPr>
        <w:spacing w:line="360" w:lineRule="auto"/>
      </w:pPr>
      <w:r>
        <w:rPr>
          <w:rFonts w:hint="eastAsia"/>
        </w:rPr>
        <w:t>混凝土结构、构件</w:t>
      </w:r>
      <w:r>
        <w:t>裂缝宽度检测精度不应小于0.</w:t>
      </w:r>
      <w:r>
        <w:rPr>
          <w:rFonts w:hint="eastAsia"/>
        </w:rPr>
        <w:t>1</w:t>
      </w:r>
      <w:r>
        <w:t>mm</w:t>
      </w:r>
      <w:r>
        <w:rPr>
          <w:rFonts w:hint="eastAsia"/>
        </w:rPr>
        <w:t>，检测</w:t>
      </w:r>
      <w:r>
        <w:t>部位表面应保持清洁、平整，裂缝内部不应有灰尘或泥浆。</w:t>
      </w:r>
    </w:p>
    <w:p>
      <w:pPr>
        <w:numPr>
          <w:ilvl w:val="0"/>
          <w:numId w:val="9"/>
        </w:numPr>
        <w:spacing w:line="360" w:lineRule="auto"/>
      </w:pPr>
      <w:r>
        <w:rPr>
          <w:rFonts w:hint="eastAsia"/>
        </w:rPr>
        <w:t>混凝土结构房屋的结构、构件</w:t>
      </w:r>
      <w:r>
        <w:t>裂缝深度检测部位</w:t>
      </w:r>
      <w:r>
        <w:rPr>
          <w:rFonts w:hint="eastAsia"/>
        </w:rPr>
        <w:t>，</w:t>
      </w:r>
      <w:r>
        <w:t>宜选取裂缝宽度最大处</w:t>
      </w:r>
      <w:r>
        <w:rPr>
          <w:rFonts w:hint="eastAsia"/>
        </w:rPr>
        <w:t>；可用</w:t>
      </w:r>
      <w:r>
        <w:t>钻芯</w:t>
      </w:r>
      <w:r>
        <w:rPr>
          <w:rFonts w:hint="eastAsia"/>
        </w:rPr>
        <w:t>法和超声法检测。</w:t>
      </w:r>
    </w:p>
    <w:p>
      <w:pPr>
        <w:numPr>
          <w:ilvl w:val="0"/>
          <w:numId w:val="9"/>
        </w:numPr>
        <w:spacing w:line="360" w:lineRule="auto"/>
      </w:pPr>
      <w:r>
        <w:t>采用混凝土钻芯法时，可从混凝土</w:t>
      </w:r>
      <w:r>
        <w:rPr>
          <w:rFonts w:hint="eastAsia"/>
        </w:rPr>
        <w:t>芯样</w:t>
      </w:r>
      <w:r>
        <w:t>和抽芯孔处测量裂缝深度。</w:t>
      </w:r>
    </w:p>
    <w:p>
      <w:pPr>
        <w:numPr>
          <w:ilvl w:val="0"/>
          <w:numId w:val="9"/>
        </w:numPr>
        <w:spacing w:line="360" w:lineRule="auto"/>
      </w:pPr>
      <w:r>
        <w:rPr>
          <w:rFonts w:hint="eastAsia"/>
        </w:rPr>
        <w:t>采用</w:t>
      </w:r>
      <w:r>
        <w:t>超声法检测</w:t>
      </w:r>
      <w:r>
        <w:rPr>
          <w:rFonts w:hint="eastAsia"/>
        </w:rPr>
        <w:t>混凝土结构构件</w:t>
      </w:r>
      <w:r>
        <w:t>裂缝深度</w:t>
      </w:r>
      <w:r>
        <w:rPr>
          <w:rFonts w:hint="eastAsia"/>
        </w:rPr>
        <w:t>时</w:t>
      </w:r>
      <w:r>
        <w:t>，可采用单面平测法、双面斜测法、钻孔对测法</w:t>
      </w:r>
      <w:r>
        <w:rPr>
          <w:rFonts w:hint="eastAsia"/>
        </w:rPr>
        <w:t>，并可按下列情况选择：</w:t>
      </w:r>
    </w:p>
    <w:p>
      <w:pPr>
        <w:pStyle w:val="44"/>
        <w:ind w:left="0" w:leftChars="0" w:firstLine="316" w:firstLineChars="150"/>
      </w:pPr>
      <w:r>
        <w:rPr>
          <w:b/>
        </w:rPr>
        <w:t>1</w:t>
      </w:r>
      <w:r>
        <w:rPr>
          <w:rFonts w:hint="eastAsia"/>
          <w:b/>
        </w:rPr>
        <w:t xml:space="preserve"> </w:t>
      </w:r>
      <w:r>
        <w:rPr>
          <w:rFonts w:hint="eastAsia"/>
        </w:rPr>
        <w:t xml:space="preserve"> </w:t>
      </w:r>
      <w:r>
        <w:t>当结构裂缝部位只有一个可测表面，估计的裂缝深度不大于被测构件厚度的一半且不大于500mm时</w:t>
      </w:r>
      <w:r>
        <w:rPr>
          <w:rFonts w:hint="eastAsia"/>
        </w:rPr>
        <w:t>，</w:t>
      </w:r>
      <w:r>
        <w:t>可采用单面平测法进行裂缝深度检测</w:t>
      </w:r>
      <w:r>
        <w:rPr>
          <w:rFonts w:hint="eastAsia"/>
        </w:rPr>
        <w:t>；</w:t>
      </w:r>
    </w:p>
    <w:p>
      <w:pPr>
        <w:pStyle w:val="44"/>
        <w:ind w:left="0" w:leftChars="0" w:firstLine="316" w:firstLineChars="150"/>
      </w:pPr>
      <w:r>
        <w:rPr>
          <w:b/>
        </w:rPr>
        <w:t>2</w:t>
      </w:r>
      <w:r>
        <w:rPr>
          <w:rFonts w:hint="eastAsia"/>
        </w:rPr>
        <w:t xml:space="preserve">  </w:t>
      </w:r>
      <w:r>
        <w:t>当结构的裂缝部位具有两个相互平行的测试表面时，可采用双面穿透斜测法进行裂缝深度检测</w:t>
      </w:r>
      <w:r>
        <w:rPr>
          <w:rFonts w:hint="eastAsia"/>
        </w:rPr>
        <w:t>；</w:t>
      </w:r>
    </w:p>
    <w:p>
      <w:pPr>
        <w:pStyle w:val="44"/>
        <w:ind w:left="0" w:leftChars="0" w:firstLine="316" w:firstLineChars="150"/>
      </w:pPr>
      <w:r>
        <w:rPr>
          <w:b/>
        </w:rPr>
        <w:t>3</w:t>
      </w:r>
      <w:r>
        <w:rPr>
          <w:rFonts w:hint="eastAsia"/>
        </w:rPr>
        <w:t xml:space="preserve">  </w:t>
      </w:r>
      <w:r>
        <w:t>当大体积混凝土的裂缝预测深度在500mm以上时，可采用钻孔对测法进行裂缝深度检测。</w:t>
      </w:r>
    </w:p>
    <w:p>
      <w:pPr>
        <w:pStyle w:val="40"/>
        <w:keepNext w:val="0"/>
        <w:keepLines w:val="0"/>
        <w:numPr>
          <w:ilvl w:val="0"/>
          <w:numId w:val="7"/>
        </w:numPr>
        <w:ind w:left="0" w:firstLine="0"/>
      </w:pPr>
      <w:bookmarkStart w:id="76" w:name="_Toc460692969"/>
      <w:bookmarkStart w:id="77" w:name="_Toc460854577"/>
      <w:bookmarkStart w:id="78" w:name="_Toc460864809"/>
      <w:r>
        <w:rPr>
          <w:rFonts w:hint="eastAsia"/>
        </w:rPr>
        <w:t>裂缝的动态</w:t>
      </w:r>
      <w:bookmarkEnd w:id="76"/>
      <w:r>
        <w:rPr>
          <w:rFonts w:hint="eastAsia"/>
        </w:rPr>
        <w:t>监测</w:t>
      </w:r>
      <w:bookmarkEnd w:id="77"/>
      <w:bookmarkEnd w:id="78"/>
    </w:p>
    <w:p>
      <w:pPr>
        <w:numPr>
          <w:ilvl w:val="0"/>
          <w:numId w:val="10"/>
        </w:numPr>
        <w:spacing w:line="360" w:lineRule="auto"/>
      </w:pPr>
      <w:r>
        <w:rPr>
          <w:rFonts w:hint="eastAsia"/>
        </w:rPr>
        <w:t>混凝土结构裂缝的动态监测宜采用静态检测与动态监测方法相结合的方式进行，除按4.2裂缝的静态观测规定外，尚应满足下列要求。</w:t>
      </w:r>
    </w:p>
    <w:p>
      <w:pPr>
        <w:numPr>
          <w:ilvl w:val="0"/>
          <w:numId w:val="10"/>
        </w:numPr>
        <w:spacing w:line="360" w:lineRule="auto"/>
      </w:pPr>
      <w:r>
        <w:t>裂缝</w:t>
      </w:r>
      <w:r>
        <w:rPr>
          <w:rFonts w:hint="eastAsia"/>
        </w:rPr>
        <w:t>动态监测</w:t>
      </w:r>
      <w:r>
        <w:t>的周期应</w:t>
      </w:r>
      <w:r>
        <w:rPr>
          <w:rFonts w:hint="eastAsia"/>
        </w:rPr>
        <w:t>根据</w:t>
      </w:r>
      <w:r>
        <w:t>裂缝变化速度</w:t>
      </w:r>
      <w:r>
        <w:rPr>
          <w:rFonts w:hint="eastAsia"/>
        </w:rPr>
        <w:t>确定，且不应超过1个月</w:t>
      </w:r>
      <w:r>
        <w:t>。</w:t>
      </w:r>
    </w:p>
    <w:p>
      <w:pPr>
        <w:numPr>
          <w:ilvl w:val="0"/>
          <w:numId w:val="10"/>
        </w:numPr>
        <w:spacing w:line="360" w:lineRule="auto"/>
      </w:pPr>
      <w:r>
        <w:rPr>
          <w:rFonts w:hint="eastAsia"/>
          <w:color w:val="000000"/>
        </w:rPr>
        <w:t>混凝土结构的动态监测参数包括</w:t>
      </w:r>
      <w:r>
        <w:rPr>
          <w:color w:val="000000"/>
        </w:rPr>
        <w:t>长度</w:t>
      </w:r>
      <w:r>
        <w:rPr>
          <w:rFonts w:hint="eastAsia"/>
          <w:color w:val="000000"/>
        </w:rPr>
        <w:t>和</w:t>
      </w:r>
      <w:r>
        <w:rPr>
          <w:color w:val="000000"/>
        </w:rPr>
        <w:t>宽度</w:t>
      </w:r>
      <w:r>
        <w:rPr>
          <w:rFonts w:hint="eastAsia"/>
          <w:color w:val="000000"/>
        </w:rPr>
        <w:t>等内容</w:t>
      </w:r>
      <w:r>
        <w:rPr>
          <w:rFonts w:hint="eastAsia"/>
        </w:rPr>
        <w:t>。</w:t>
      </w:r>
    </w:p>
    <w:p>
      <w:pPr>
        <w:numPr>
          <w:ilvl w:val="0"/>
          <w:numId w:val="10"/>
        </w:numPr>
        <w:spacing w:line="360" w:lineRule="auto"/>
      </w:pPr>
      <w:r>
        <w:t>当</w:t>
      </w:r>
      <w:r>
        <w:rPr>
          <w:rFonts w:hint="eastAsia"/>
        </w:rPr>
        <w:t>监测</w:t>
      </w:r>
      <w:r>
        <w:t>期较长时，裂缝观测标志</w:t>
      </w:r>
      <w:r>
        <w:rPr>
          <w:rFonts w:hint="eastAsia"/>
        </w:rPr>
        <w:t>可</w:t>
      </w:r>
      <w:r>
        <w:t>采用镶嵌或埋入</w:t>
      </w:r>
      <w:r>
        <w:rPr>
          <w:rFonts w:hint="eastAsia"/>
        </w:rPr>
        <w:t>构件</w:t>
      </w:r>
      <w:r>
        <w:t>的金属标志、金属杆标志或楔形板标志；当</w:t>
      </w:r>
      <w:r>
        <w:rPr>
          <w:rFonts w:hint="eastAsia"/>
        </w:rPr>
        <w:t>监测</w:t>
      </w:r>
      <w:r>
        <w:t>期较短或要求不高时，可采用油漆平行线标志或用建筑胶粘贴的金属片标志</w:t>
      </w:r>
      <w:r>
        <w:rPr>
          <w:rFonts w:hint="eastAsia"/>
        </w:rPr>
        <w:t>；</w:t>
      </w:r>
      <w:r>
        <w:t>当要求较高</w:t>
      </w:r>
      <w:r>
        <w:rPr>
          <w:rFonts w:hint="eastAsia"/>
        </w:rPr>
        <w:t>，</w:t>
      </w:r>
      <w:r>
        <w:t>需要测出裂缝纵横向变化值时，</w:t>
      </w:r>
      <w:r>
        <w:rPr>
          <w:rFonts w:hint="eastAsia"/>
        </w:rPr>
        <w:t>可</w:t>
      </w:r>
      <w:r>
        <w:t>采用坐标方格网板标志。</w:t>
      </w:r>
      <w:r>
        <w:rPr>
          <w:rFonts w:hint="eastAsia"/>
        </w:rPr>
        <w:t>裂缝检测标志安装完成后，应拍摄裂缝检测初期照片。</w:t>
      </w:r>
    </w:p>
    <w:p>
      <w:pPr>
        <w:numPr>
          <w:ilvl w:val="0"/>
          <w:numId w:val="10"/>
        </w:numPr>
        <w:spacing w:line="360" w:lineRule="auto"/>
      </w:pPr>
      <w:r>
        <w:t>每次</w:t>
      </w:r>
      <w:r>
        <w:rPr>
          <w:rFonts w:hint="eastAsia"/>
        </w:rPr>
        <w:t>监测裂缝均</w:t>
      </w:r>
      <w:r>
        <w:t>应绘出裂缝的位置、形态和尺寸，注明日期，并附上必要的照片资料。</w:t>
      </w:r>
    </w:p>
    <w:p>
      <w:pPr>
        <w:numPr>
          <w:ilvl w:val="0"/>
          <w:numId w:val="10"/>
        </w:numPr>
        <w:spacing w:line="360" w:lineRule="auto"/>
      </w:pPr>
      <w:r>
        <w:t>每次</w:t>
      </w:r>
      <w:r>
        <w:rPr>
          <w:rFonts w:hint="eastAsia"/>
        </w:rPr>
        <w:t>监测时</w:t>
      </w:r>
      <w:r>
        <w:t>应在裂缝末端</w:t>
      </w:r>
      <w:r>
        <w:rPr>
          <w:rFonts w:hint="eastAsia"/>
        </w:rPr>
        <w:t>做出标记，标记包括垂直裂缝方向的细线、</w:t>
      </w:r>
      <w:r>
        <w:t>观察日期和相应的最大裂缝宽度值，</w:t>
      </w:r>
      <w:r>
        <w:rPr>
          <w:rFonts w:hint="eastAsia"/>
        </w:rPr>
        <w:t>当出现</w:t>
      </w:r>
      <w:r>
        <w:t>新增裂缝</w:t>
      </w:r>
      <w:r>
        <w:rPr>
          <w:rFonts w:hint="eastAsia"/>
        </w:rPr>
        <w:t>时，</w:t>
      </w:r>
      <w:r>
        <w:t>应标出发现新增裂缝的日期。</w:t>
      </w:r>
    </w:p>
    <w:p>
      <w:pPr>
        <w:numPr>
          <w:ilvl w:val="0"/>
          <w:numId w:val="10"/>
        </w:numPr>
        <w:spacing w:line="360" w:lineRule="auto"/>
      </w:pPr>
      <w:r>
        <w:rPr>
          <w:rFonts w:hint="eastAsia"/>
        </w:rPr>
        <w:t>当混凝土结构构件的裂缝需要定性进行持续监测时，</w:t>
      </w:r>
      <w:r>
        <w:t>可在宽度最大的裂缝处采用垂直于裂缝贴</w:t>
      </w:r>
      <w:r>
        <w:rPr>
          <w:rFonts w:hint="eastAsia"/>
        </w:rPr>
        <w:t>石膏饼</w:t>
      </w:r>
      <w:r>
        <w:t>的方法</w:t>
      </w:r>
      <w:r>
        <w:rPr>
          <w:rFonts w:hint="eastAsia"/>
        </w:rPr>
        <w:t>（石膏饼直径宜为100mm，厚度宜为10mm）。当</w:t>
      </w:r>
      <w:r>
        <w:t>发现石膏开裂</w:t>
      </w:r>
      <w:r>
        <w:rPr>
          <w:rFonts w:hint="eastAsia"/>
        </w:rPr>
        <w:t>时</w:t>
      </w:r>
      <w:r>
        <w:t>，应立即在紧靠开裂石膏处补贴新石膏饼。</w:t>
      </w:r>
    </w:p>
    <w:p>
      <w:pPr>
        <w:numPr>
          <w:ilvl w:val="0"/>
          <w:numId w:val="10"/>
        </w:numPr>
        <w:spacing w:line="360" w:lineRule="auto"/>
      </w:pPr>
      <w:r>
        <w:rPr>
          <w:rFonts w:hint="eastAsia"/>
        </w:rPr>
        <w:t>当混凝土结构构件的裂缝</w:t>
      </w:r>
      <w:r>
        <w:t>数量不多且易于</w:t>
      </w:r>
      <w:r>
        <w:rPr>
          <w:rFonts w:hint="eastAsia"/>
        </w:rPr>
        <w:t>测量时</w:t>
      </w:r>
      <w:r>
        <w:t>，视标志</w:t>
      </w:r>
      <w:r>
        <w:rPr>
          <w:rFonts w:hint="eastAsia"/>
        </w:rPr>
        <w:t>形</w:t>
      </w:r>
      <w:r>
        <w:t>式不同，可采用比例尺、小钢尺或游标卡尺等工具定期量出标志间距离，</w:t>
      </w:r>
      <w:r>
        <w:rPr>
          <w:rFonts w:hint="eastAsia"/>
        </w:rPr>
        <w:t>测量</w:t>
      </w:r>
      <w:r>
        <w:t>裂缝变化值，</w:t>
      </w:r>
      <w:r>
        <w:rPr>
          <w:rFonts w:hint="eastAsia"/>
        </w:rPr>
        <w:t>当同一区域裂缝条数较多时，可采</w:t>
      </w:r>
      <w:r>
        <w:t>用方格网板定期读取 “坐标差”，计算裂缝</w:t>
      </w:r>
      <w:r>
        <w:rPr>
          <w:rFonts w:hint="eastAsia"/>
        </w:rPr>
        <w:t>长度</w:t>
      </w:r>
      <w:r>
        <w:t>变化值</w:t>
      </w:r>
      <w:r>
        <w:rPr>
          <w:rFonts w:hint="eastAsia"/>
        </w:rPr>
        <w:t>。</w:t>
      </w:r>
    </w:p>
    <w:p>
      <w:pPr>
        <w:numPr>
          <w:ilvl w:val="0"/>
          <w:numId w:val="10"/>
        </w:numPr>
        <w:spacing w:line="360" w:lineRule="auto"/>
      </w:pPr>
      <w:r>
        <w:rPr>
          <w:rFonts w:hint="eastAsia"/>
        </w:rPr>
        <w:t>混凝土结构构件</w:t>
      </w:r>
      <w:r>
        <w:t>裂缝宽度的</w:t>
      </w:r>
      <w:r>
        <w:rPr>
          <w:rFonts w:hint="eastAsia"/>
        </w:rPr>
        <w:t>动态监测</w:t>
      </w:r>
      <w:r>
        <w:t>宜使用机械检测仪</w:t>
      </w:r>
      <w:r>
        <w:rPr>
          <w:rFonts w:hint="eastAsia"/>
        </w:rPr>
        <w:t>测量</w:t>
      </w:r>
      <w:r>
        <w:t>裂缝宽度。</w:t>
      </w:r>
      <w:r>
        <w:rPr>
          <w:rFonts w:hint="eastAsia"/>
        </w:rPr>
        <w:t>直接测量裂缝宽度时可采用电子裂缝观察仪，测量精度应为0.02mm，每个测点每次测量不宜少于3次。</w:t>
      </w:r>
    </w:p>
    <w:p>
      <w:pPr>
        <w:numPr>
          <w:ilvl w:val="0"/>
          <w:numId w:val="10"/>
        </w:numPr>
        <w:spacing w:line="360" w:lineRule="auto"/>
      </w:pPr>
      <w:r>
        <w:rPr>
          <w:rFonts w:hint="eastAsia"/>
        </w:rPr>
        <w:t>对于宽度1mm以下的裂缝进行动态监测，可采用电测仪器法，仪器分辨率不应大于0.01mm。</w:t>
      </w:r>
    </w:p>
    <w:p>
      <w:pPr>
        <w:numPr>
          <w:ilvl w:val="0"/>
          <w:numId w:val="10"/>
        </w:numPr>
        <w:spacing w:line="360" w:lineRule="auto"/>
      </w:pPr>
      <w:r>
        <w:t>对于较大面积且不便于人工</w:t>
      </w:r>
      <w:r>
        <w:rPr>
          <w:rFonts w:hint="eastAsia"/>
        </w:rPr>
        <w:t>测量</w:t>
      </w:r>
      <w:r>
        <w:t>的大量裂缝，</w:t>
      </w:r>
      <w:r>
        <w:rPr>
          <w:rFonts w:hint="eastAsia"/>
        </w:rPr>
        <w:t>可</w:t>
      </w:r>
      <w:r>
        <w:t>采用近景摄影测量方法，</w:t>
      </w:r>
      <w:r>
        <w:rPr>
          <w:rFonts w:hint="eastAsia"/>
        </w:rPr>
        <w:t>监测</w:t>
      </w:r>
      <w:r>
        <w:t>裂缝变化值</w:t>
      </w:r>
      <w:r>
        <w:rPr>
          <w:rFonts w:hint="eastAsia"/>
        </w:rPr>
        <w:t>。</w:t>
      </w:r>
    </w:p>
    <w:p>
      <w:pPr>
        <w:numPr>
          <w:ilvl w:val="0"/>
          <w:numId w:val="10"/>
        </w:numPr>
        <w:spacing w:line="360" w:lineRule="auto"/>
      </w:pPr>
      <w:r>
        <w:rPr>
          <w:rFonts w:hint="eastAsia"/>
        </w:rPr>
        <w:t>当</w:t>
      </w:r>
      <w:r>
        <w:t>需要连续监测裂缝变化情况</w:t>
      </w:r>
      <w:r>
        <w:rPr>
          <w:rFonts w:hint="eastAsia"/>
        </w:rPr>
        <w:t>时</w:t>
      </w:r>
      <w:r>
        <w:t>，</w:t>
      </w:r>
      <w:r>
        <w:rPr>
          <w:rFonts w:hint="eastAsia"/>
        </w:rPr>
        <w:t>可</w:t>
      </w:r>
      <w:r>
        <w:t>采用传感器自动测记方法观测裂缝的变化。</w:t>
      </w:r>
      <w:r>
        <w:rPr>
          <w:rFonts w:hint="eastAsia"/>
        </w:rPr>
        <w:t>传感器包括振弦式测缝计、应变式裂缝计或光纤类位移计，传感器的量程应大于裂缝的预警宽度，传感器测量方向应与裂缝走向垂直。</w:t>
      </w:r>
    </w:p>
    <w:p>
      <w:pPr>
        <w:numPr>
          <w:ilvl w:val="0"/>
          <w:numId w:val="10"/>
        </w:numPr>
        <w:spacing w:line="360" w:lineRule="auto"/>
      </w:pPr>
      <w:r>
        <w:rPr>
          <w:rFonts w:hint="eastAsia"/>
        </w:rPr>
        <w:t>已发生开裂的结构，宜监测裂缝的长度、宽度变化；尚未发生开裂的结构，宜监测结构的应变变化。</w:t>
      </w:r>
    </w:p>
    <w:p>
      <w:bookmarkStart w:id="79" w:name="_Toc341269940"/>
      <w:bookmarkStart w:id="80" w:name="_Toc343176162"/>
    </w:p>
    <w:p/>
    <w:p/>
    <w:p/>
    <w:p/>
    <w:p/>
    <w:p>
      <w:pPr>
        <w:snapToGrid w:val="0"/>
        <w:spacing w:line="520" w:lineRule="exact"/>
      </w:pPr>
    </w:p>
    <w:p>
      <w:pPr>
        <w:snapToGrid w:val="0"/>
        <w:spacing w:line="520" w:lineRule="exact"/>
      </w:pPr>
    </w:p>
    <w:p>
      <w:pPr>
        <w:snapToGrid w:val="0"/>
        <w:spacing w:line="520" w:lineRule="exact"/>
      </w:pPr>
    </w:p>
    <w:p>
      <w:pPr>
        <w:snapToGrid w:val="0"/>
        <w:spacing w:line="520" w:lineRule="exact"/>
      </w:pPr>
    </w:p>
    <w:p>
      <w:pPr>
        <w:snapToGrid w:val="0"/>
        <w:spacing w:line="520" w:lineRule="exact"/>
      </w:pPr>
    </w:p>
    <w:p>
      <w:pPr>
        <w:snapToGrid w:val="0"/>
        <w:spacing w:line="520" w:lineRule="exact"/>
      </w:pPr>
    </w:p>
    <w:p>
      <w:pPr>
        <w:snapToGrid w:val="0"/>
        <w:spacing w:line="520" w:lineRule="exact"/>
        <w:sectPr>
          <w:type w:val="continuous"/>
          <w:pgSz w:w="7938" w:h="11510"/>
          <w:pgMar w:top="1418" w:right="1021" w:bottom="1418" w:left="1021" w:header="851" w:footer="992" w:gutter="0"/>
          <w:cols w:space="720" w:num="1"/>
          <w:docGrid w:type="lines" w:linePitch="312" w:charSpace="0"/>
        </w:sectPr>
      </w:pPr>
    </w:p>
    <w:bookmarkEnd w:id="79"/>
    <w:bookmarkEnd w:id="80"/>
    <w:p>
      <w:pPr>
        <w:pStyle w:val="39"/>
        <w:keepNext w:val="0"/>
        <w:keepLines w:val="0"/>
        <w:ind w:left="420" w:hanging="420"/>
        <w:rPr>
          <w:szCs w:val="36"/>
        </w:rPr>
      </w:pPr>
      <w:bookmarkStart w:id="81" w:name="_Toc459209595"/>
      <w:bookmarkStart w:id="82" w:name="_Toc459200077"/>
      <w:bookmarkStart w:id="83" w:name="_Toc459199919"/>
      <w:bookmarkStart w:id="84" w:name="_Toc460864810"/>
      <w:bookmarkStart w:id="85" w:name="_Toc460854578"/>
      <w:bookmarkStart w:id="86" w:name="_Toc460692970"/>
      <w:r>
        <w:rPr>
          <w:szCs w:val="36"/>
        </w:rPr>
        <w:t xml:space="preserve">5 </w:t>
      </w:r>
      <w:bookmarkEnd w:id="81"/>
      <w:bookmarkEnd w:id="82"/>
      <w:bookmarkEnd w:id="83"/>
      <w:r>
        <w:rPr>
          <w:rFonts w:hint="eastAsia"/>
          <w:szCs w:val="36"/>
        </w:rPr>
        <w:t>裂缝处理方法</w:t>
      </w:r>
      <w:bookmarkEnd w:id="84"/>
      <w:bookmarkEnd w:id="85"/>
      <w:bookmarkEnd w:id="86"/>
    </w:p>
    <w:p>
      <w:pPr>
        <w:pStyle w:val="40"/>
        <w:keepNext w:val="0"/>
        <w:keepLines w:val="0"/>
        <w:numPr>
          <w:ilvl w:val="0"/>
          <w:numId w:val="11"/>
        </w:numPr>
      </w:pPr>
      <w:bookmarkStart w:id="87" w:name="_Toc460854579"/>
      <w:bookmarkStart w:id="88" w:name="_Toc460864811"/>
      <w:bookmarkStart w:id="89" w:name="_Toc459200078"/>
      <w:bookmarkStart w:id="90" w:name="_Toc341269941"/>
      <w:bookmarkStart w:id="91" w:name="_Toc343176163"/>
      <w:bookmarkStart w:id="92" w:name="_Toc459209596"/>
      <w:bookmarkStart w:id="93" w:name="_Toc460692971"/>
      <w:bookmarkStart w:id="94" w:name="_Toc459199920"/>
      <w:r>
        <w:rPr>
          <w:rFonts w:hint="eastAsia"/>
        </w:rPr>
        <w:t>一般规定</w:t>
      </w:r>
      <w:bookmarkEnd w:id="87"/>
      <w:bookmarkEnd w:id="88"/>
      <w:bookmarkEnd w:id="89"/>
      <w:bookmarkEnd w:id="90"/>
      <w:bookmarkEnd w:id="91"/>
      <w:bookmarkEnd w:id="92"/>
      <w:bookmarkEnd w:id="93"/>
      <w:bookmarkEnd w:id="94"/>
    </w:p>
    <w:p>
      <w:pPr>
        <w:numPr>
          <w:ilvl w:val="0"/>
          <w:numId w:val="12"/>
        </w:numPr>
        <w:spacing w:line="360" w:lineRule="auto"/>
        <w:rPr>
          <w:color w:val="000000"/>
        </w:rPr>
      </w:pPr>
      <w:r>
        <w:rPr>
          <w:rFonts w:hint="eastAsia"/>
        </w:rPr>
        <w:t>应综合考虑不同的结构特点、材料性能及技术经济效果，合理选择裂缝处理方法。</w:t>
      </w:r>
    </w:p>
    <w:p>
      <w:pPr>
        <w:numPr>
          <w:ilvl w:val="0"/>
          <w:numId w:val="12"/>
        </w:numPr>
        <w:spacing w:line="360" w:lineRule="auto"/>
        <w:rPr>
          <w:color w:val="000000"/>
        </w:rPr>
      </w:pPr>
      <w:r>
        <w:t>当验算开裂</w:t>
      </w:r>
      <w:r>
        <w:rPr>
          <w:rFonts w:hint="eastAsia"/>
        </w:rPr>
        <w:t>混凝土</w:t>
      </w:r>
      <w:r>
        <w:t>结构构件的承载力时，应</w:t>
      </w:r>
      <w:r>
        <w:rPr>
          <w:rFonts w:hint="eastAsia"/>
        </w:rPr>
        <w:t>符合</w:t>
      </w:r>
      <w:r>
        <w:t>下列规定：</w:t>
      </w:r>
    </w:p>
    <w:p>
      <w:pPr>
        <w:pStyle w:val="44"/>
        <w:ind w:left="0" w:leftChars="0" w:firstLine="316" w:firstLineChars="150"/>
      </w:pPr>
      <w:r>
        <w:rPr>
          <w:b/>
        </w:rPr>
        <w:t>1</w:t>
      </w:r>
      <w:r>
        <w:rPr>
          <w:rFonts w:hint="eastAsia"/>
          <w:b/>
        </w:rPr>
        <w:t xml:space="preserve"> </w:t>
      </w:r>
      <w:r>
        <w:t xml:space="preserve"> </w:t>
      </w:r>
      <w:r>
        <w:rPr>
          <w:rFonts w:hint="eastAsia"/>
        </w:rPr>
        <w:t>混凝土</w:t>
      </w:r>
      <w:r>
        <w:t>结构构件验算采用的结构分析方法，应符合国家现行</w:t>
      </w:r>
      <w:r>
        <w:rPr>
          <w:rFonts w:hint="eastAsia"/>
        </w:rPr>
        <w:t>标准有关</w:t>
      </w:r>
      <w:r>
        <w:t>设计</w:t>
      </w:r>
      <w:r>
        <w:rPr>
          <w:rFonts w:hint="eastAsia"/>
        </w:rPr>
        <w:t>要求</w:t>
      </w:r>
      <w:r>
        <w:t>的规定。</w:t>
      </w:r>
    </w:p>
    <w:p>
      <w:pPr>
        <w:pStyle w:val="44"/>
        <w:ind w:left="0" w:leftChars="0" w:firstLine="316" w:firstLineChars="150"/>
      </w:pPr>
      <w:r>
        <w:rPr>
          <w:b/>
        </w:rPr>
        <w:t>2</w:t>
      </w:r>
      <w:r>
        <w:t xml:space="preserve"> </w:t>
      </w:r>
      <w:r>
        <w:rPr>
          <w:rFonts w:hint="eastAsia"/>
        </w:rPr>
        <w:t xml:space="preserve"> 混凝土</w:t>
      </w:r>
      <w:r>
        <w:t>结构构件验算使用的</w:t>
      </w:r>
      <w:r>
        <w:rPr>
          <w:rFonts w:hint="eastAsia"/>
        </w:rPr>
        <w:t>抗力</w:t>
      </w:r>
      <m:oMath>
        <m:r>
          <m:rPr>
            <m:sty m:val="p"/>
          </m:rPr>
          <w:rPr>
            <w:rFonts w:ascii="Cambria Math" w:hAnsi="Cambria Math"/>
          </w:rPr>
          <m:t xml:space="preserve"> </m:t>
        </m:r>
        <m:r>
          <w:rPr>
            <w:rFonts w:ascii="Cambria Math" w:hAnsi="Cambria Math"/>
            <w:color w:val="000000"/>
          </w:rPr>
          <m:t xml:space="preserve">R </m:t>
        </m:r>
      </m:oMath>
      <w:r>
        <w:rPr>
          <w:rFonts w:hint="eastAsia"/>
        </w:rPr>
        <w:t>和作用效应</w:t>
      </w:r>
      <m:oMath>
        <m:r>
          <m:rPr>
            <m:sty m:val="p"/>
          </m:rPr>
          <w:rPr>
            <w:rFonts w:ascii="Cambria Math" w:hAnsi="Cambria Math"/>
          </w:rPr>
          <m:t xml:space="preserve"> </m:t>
        </m:r>
        <m:r>
          <w:rPr>
            <w:rFonts w:ascii="Cambria Math" w:hAnsi="Cambria Math"/>
            <w:color w:val="000000"/>
          </w:rPr>
          <m:t xml:space="preserve">S </m:t>
        </m:r>
      </m:oMath>
      <w:r>
        <w:rPr>
          <w:rFonts w:hint="eastAsia"/>
        </w:rPr>
        <w:t>的</w:t>
      </w:r>
      <w:r>
        <w:t>计算模型，应符合其实际受力</w:t>
      </w:r>
      <w:r>
        <w:rPr>
          <w:rFonts w:hint="eastAsia"/>
        </w:rPr>
        <w:t>和</w:t>
      </w:r>
      <w:r>
        <w:t>构造状况。</w:t>
      </w:r>
    </w:p>
    <w:p>
      <w:pPr>
        <w:pStyle w:val="44"/>
        <w:ind w:left="0" w:leftChars="0" w:firstLine="316" w:firstLineChars="150"/>
      </w:pPr>
      <w:r>
        <w:rPr>
          <w:b/>
        </w:rPr>
        <w:t>3</w:t>
      </w:r>
      <w:r>
        <w:t xml:space="preserve"> </w:t>
      </w:r>
      <w:r>
        <w:rPr>
          <w:rFonts w:hint="eastAsia"/>
        </w:rPr>
        <w:t xml:space="preserve"> </w:t>
      </w:r>
      <w:r>
        <w:t>结构构件作用效应</w:t>
      </w:r>
      <m:oMath>
        <m:r>
          <w:rPr>
            <w:rFonts w:ascii="Cambria Math" w:hAnsi="Cambria Math"/>
            <w:color w:val="000000"/>
          </w:rPr>
          <m:t>S</m:t>
        </m:r>
      </m:oMath>
      <w:r>
        <w:t>的确定，应符合下列要求：</w:t>
      </w:r>
    </w:p>
    <w:p>
      <w:pPr>
        <w:pStyle w:val="44"/>
        <w:ind w:left="850" w:leftChars="271" w:hanging="281" w:hangingChars="134"/>
      </w:pPr>
      <w:r>
        <w:t>1）作用的组合</w:t>
      </w:r>
      <w:r>
        <w:rPr>
          <w:rFonts w:hint="eastAsia"/>
        </w:rPr>
        <w:t>和组合值系数及</w:t>
      </w:r>
      <w:r>
        <w:t>作用的分项系数，应按现行国家标准《建筑结构荷载规范》GB</w:t>
      </w:r>
      <w:r>
        <w:rPr>
          <w:rFonts w:hint="eastAsia"/>
        </w:rPr>
        <w:t xml:space="preserve"> </w:t>
      </w:r>
      <w:r>
        <w:t>50009的规定执行。</w:t>
      </w:r>
    </w:p>
    <w:p>
      <w:pPr>
        <w:pStyle w:val="44"/>
        <w:ind w:left="850" w:leftChars="271" w:hanging="281" w:hangingChars="134"/>
        <w:rPr>
          <w:sz w:val="28"/>
          <w:lang w:val="zh-CN"/>
        </w:rPr>
      </w:pPr>
      <w:r>
        <w:t>2）当结构受到温度、变形等作用，且对其承载有显著影响时，应计入由</w:t>
      </w:r>
      <w:r>
        <w:rPr>
          <w:rFonts w:hint="eastAsia"/>
        </w:rPr>
        <w:t>此</w:t>
      </w:r>
      <w:r>
        <w:t>产生的附加内力。</w:t>
      </w:r>
    </w:p>
    <w:p>
      <w:pPr>
        <w:pStyle w:val="44"/>
        <w:ind w:left="0" w:leftChars="0" w:firstLine="316" w:firstLineChars="150"/>
      </w:pPr>
      <w:r>
        <w:rPr>
          <w:b/>
        </w:rPr>
        <w:t>4</w:t>
      </w:r>
      <w:r>
        <w:rPr>
          <w:rFonts w:hint="eastAsia"/>
          <w:b/>
        </w:rPr>
        <w:t xml:space="preserve"> </w:t>
      </w:r>
      <w:r>
        <w:rPr>
          <w:sz w:val="28"/>
          <w:lang w:val="zh-CN"/>
        </w:rPr>
        <w:t xml:space="preserve"> </w:t>
      </w:r>
      <w:r>
        <w:t>当材料种类和性能符合原设计要求时，材料强度应按原设计值取用；当材料的种类和性能与原设计不符时，材料强度应采用实测试验数据。材料强度的标准值应按</w:t>
      </w:r>
      <w:r>
        <w:rPr>
          <w:rFonts w:hint="eastAsia"/>
        </w:rPr>
        <w:t>相应的</w:t>
      </w:r>
      <w:r>
        <w:t>国家现行</w:t>
      </w:r>
      <w:r>
        <w:rPr>
          <w:rFonts w:hint="eastAsia"/>
        </w:rPr>
        <w:t>有关结构设计标准的</w:t>
      </w:r>
      <w:r>
        <w:t>规定确定。</w:t>
      </w:r>
    </w:p>
    <w:p>
      <w:pPr>
        <w:numPr>
          <w:ilvl w:val="0"/>
          <w:numId w:val="12"/>
        </w:numPr>
        <w:spacing w:line="360" w:lineRule="auto"/>
      </w:pPr>
      <w:r>
        <w:rPr>
          <w:rFonts w:hint="eastAsia"/>
        </w:rPr>
        <w:t>进行承载力</w:t>
      </w:r>
      <w:r>
        <w:t>验算</w:t>
      </w:r>
      <w:r>
        <w:rPr>
          <w:rFonts w:hint="eastAsia"/>
        </w:rPr>
        <w:t>应根据</w:t>
      </w:r>
      <w:r>
        <w:t>的国家现行</w:t>
      </w:r>
      <w:r>
        <w:rPr>
          <w:rFonts w:hint="eastAsia"/>
        </w:rPr>
        <w:t>标准中有关结构</w:t>
      </w:r>
      <w:r>
        <w:t>设计</w:t>
      </w:r>
      <w:r>
        <w:rPr>
          <w:rFonts w:hint="eastAsia"/>
        </w:rPr>
        <w:t>的要求</w:t>
      </w:r>
      <w:r>
        <w:t>选择安全等级，并确定结构重要性系数</w:t>
      </w:r>
      <m:oMath>
        <m:sSub>
          <m:sSubPr>
            <m:ctrlPr>
              <w:rPr>
                <w:rFonts w:ascii="Cambria Math" w:hAnsi="Cambria Math"/>
                <w:color w:val="000000"/>
              </w:rPr>
            </m:ctrlPr>
          </m:sSubPr>
          <m:e>
            <m:r>
              <w:rPr>
                <w:rFonts w:ascii="Cambria Math" w:hAnsi="Cambria Math"/>
                <w:color w:val="000000"/>
              </w:rPr>
              <m:t xml:space="preserve"> γ</m:t>
            </m:r>
            <m:ctrlPr>
              <w:rPr>
                <w:rFonts w:ascii="Cambria Math" w:hAnsi="Cambria Math"/>
                <w:color w:val="000000"/>
              </w:rPr>
            </m:ctrlPr>
          </m:e>
          <m:sub>
            <m:r>
              <w:rPr>
                <w:rFonts w:ascii="Cambria Math" w:hAnsi="Cambria Math"/>
                <w:color w:val="000000"/>
              </w:rPr>
              <m:t xml:space="preserve">0 </m:t>
            </m:r>
            <m:ctrlPr>
              <w:rPr>
                <w:rFonts w:ascii="Cambria Math" w:hAnsi="Cambria Math"/>
                <w:color w:val="000000"/>
              </w:rPr>
            </m:ctrlPr>
          </m:sub>
        </m:sSub>
      </m:oMath>
      <w:r>
        <w:t>。</w:t>
      </w:r>
    </w:p>
    <w:p>
      <w:pPr>
        <w:pStyle w:val="40"/>
        <w:keepNext w:val="0"/>
        <w:keepLines w:val="0"/>
        <w:numPr>
          <w:ilvl w:val="0"/>
          <w:numId w:val="11"/>
        </w:numPr>
        <w:rPr>
          <w:rFonts w:ascii="Times New Roman" w:hAnsi="Times New Roman"/>
          <w:b w:val="0"/>
          <w:color w:val="000000"/>
          <w:sz w:val="28"/>
        </w:rPr>
      </w:pPr>
      <w:bookmarkStart w:id="95" w:name="_Toc460864812"/>
      <w:bookmarkStart w:id="96" w:name="_Toc460692972"/>
      <w:bookmarkStart w:id="97" w:name="_Toc262331328"/>
      <w:bookmarkStart w:id="98" w:name="_Toc253222016"/>
      <w:bookmarkStart w:id="99" w:name="_Toc249089658"/>
      <w:bookmarkStart w:id="100" w:name="_Toc237749922"/>
      <w:bookmarkStart w:id="101" w:name="_Toc24679"/>
      <w:bookmarkStart w:id="102" w:name="_Toc460854580"/>
      <w:r>
        <w:rPr>
          <w:rFonts w:hint="eastAsia"/>
        </w:rPr>
        <w:t>受力</w:t>
      </w:r>
      <w:r>
        <w:t>裂缝处理</w:t>
      </w:r>
      <w:bookmarkEnd w:id="95"/>
      <w:bookmarkEnd w:id="96"/>
      <w:bookmarkEnd w:id="97"/>
      <w:bookmarkEnd w:id="98"/>
      <w:bookmarkEnd w:id="99"/>
      <w:bookmarkEnd w:id="100"/>
      <w:bookmarkEnd w:id="101"/>
      <w:bookmarkEnd w:id="102"/>
    </w:p>
    <w:p>
      <w:pPr>
        <w:numPr>
          <w:ilvl w:val="0"/>
          <w:numId w:val="13"/>
        </w:numPr>
        <w:spacing w:line="360" w:lineRule="auto"/>
      </w:pPr>
      <w:r>
        <w:rPr>
          <w:rFonts w:hint="eastAsia"/>
        </w:rPr>
        <w:t>混凝土结构构件的受力</w:t>
      </w:r>
      <w:r>
        <w:t>裂缝</w:t>
      </w:r>
      <w:bookmarkStart w:id="103" w:name="OLE_LINK15"/>
      <w:bookmarkStart w:id="104" w:name="OLE_LINK16"/>
      <w:r>
        <w:rPr>
          <w:rFonts w:hint="eastAsia"/>
        </w:rPr>
        <w:t>可按</w:t>
      </w:r>
      <w:bookmarkStart w:id="105" w:name="OLE_LINK11"/>
      <w:bookmarkStart w:id="106" w:name="OLE_LINK12"/>
      <w:r>
        <w:rPr>
          <w:rFonts w:hint="eastAsia"/>
        </w:rPr>
        <w:t>现行国家标准</w:t>
      </w:r>
      <w:bookmarkEnd w:id="105"/>
      <w:bookmarkEnd w:id="106"/>
      <w:r>
        <w:rPr>
          <w:rFonts w:hint="eastAsia"/>
        </w:rPr>
        <w:t>《混凝土结构加固设计规范》GB 50367的</w:t>
      </w:r>
      <w:r>
        <w:t>要求进行裂缝处理。</w:t>
      </w:r>
      <w:bookmarkEnd w:id="103"/>
      <w:bookmarkEnd w:id="104"/>
    </w:p>
    <w:p>
      <w:pPr>
        <w:numPr>
          <w:ilvl w:val="0"/>
          <w:numId w:val="13"/>
        </w:numPr>
        <w:spacing w:line="360" w:lineRule="auto"/>
      </w:pPr>
      <w:r>
        <w:t>当混凝土结构构件的受力裂缝宽度小于</w:t>
      </w:r>
      <w:r>
        <w:rPr>
          <w:rFonts w:hint="eastAsia"/>
        </w:rPr>
        <w:t>现行国家标准《混凝土结构设计规范》（GB50010）的规定时</w:t>
      </w:r>
      <w:r>
        <w:t>，构件可不</w:t>
      </w:r>
      <w:r>
        <w:rPr>
          <w:rFonts w:hint="eastAsia"/>
        </w:rPr>
        <w:t>做</w:t>
      </w:r>
      <w:r>
        <w:t>承载能力验算。</w:t>
      </w:r>
    </w:p>
    <w:p>
      <w:pPr>
        <w:pStyle w:val="40"/>
        <w:keepNext w:val="0"/>
        <w:keepLines w:val="0"/>
        <w:numPr>
          <w:ilvl w:val="0"/>
          <w:numId w:val="11"/>
        </w:numPr>
        <w:rPr>
          <w:rFonts w:ascii="Times New Roman" w:hAnsi="Times New Roman"/>
          <w:b w:val="0"/>
          <w:color w:val="000000"/>
          <w:sz w:val="28"/>
        </w:rPr>
      </w:pPr>
      <w:bookmarkStart w:id="107" w:name="_Toc460864813"/>
      <w:bookmarkStart w:id="108" w:name="_Toc460854581"/>
      <w:r>
        <w:rPr>
          <w:rFonts w:hint="eastAsia"/>
        </w:rPr>
        <w:t>变形</w:t>
      </w:r>
      <w:r>
        <w:t>裂缝处理</w:t>
      </w:r>
      <w:bookmarkEnd w:id="107"/>
      <w:bookmarkEnd w:id="108"/>
    </w:p>
    <w:p>
      <w:pPr>
        <w:numPr>
          <w:ilvl w:val="0"/>
          <w:numId w:val="14"/>
        </w:numPr>
        <w:spacing w:line="360" w:lineRule="auto"/>
      </w:pPr>
      <w:r>
        <w:rPr>
          <w:rFonts w:hint="eastAsia"/>
        </w:rPr>
        <w:t>钢筋混凝土结构构件的变形</w:t>
      </w:r>
      <w:r>
        <w:t>裂缝</w:t>
      </w:r>
      <w:r>
        <w:rPr>
          <w:rFonts w:hint="eastAsia"/>
        </w:rPr>
        <w:t>应按裂缝宽度限值，并按</w:t>
      </w:r>
      <w:r>
        <w:t>表5.</w:t>
      </w:r>
      <w:r>
        <w:rPr>
          <w:rFonts w:hint="eastAsia"/>
        </w:rPr>
        <w:t>3.1</w:t>
      </w:r>
      <w:r>
        <w:t>要求进行</w:t>
      </w:r>
      <w:r>
        <w:rPr>
          <w:rFonts w:hint="eastAsia"/>
        </w:rPr>
        <w:t>裂缝修复</w:t>
      </w:r>
      <w:r>
        <w:t>处理</w:t>
      </w:r>
      <w:r>
        <w:rPr>
          <w:rFonts w:hint="eastAsia"/>
        </w:rPr>
        <w:t>。</w:t>
      </w:r>
    </w:p>
    <w:p>
      <w:pPr>
        <w:spacing w:line="360" w:lineRule="auto"/>
      </w:pPr>
    </w:p>
    <w:p>
      <w:pPr>
        <w:spacing w:line="360" w:lineRule="auto"/>
      </w:pPr>
    </w:p>
    <w:p>
      <w:pPr>
        <w:spacing w:line="360" w:lineRule="auto"/>
      </w:pPr>
    </w:p>
    <w:p>
      <w:pPr>
        <w:spacing w:line="360" w:lineRule="auto"/>
      </w:pPr>
    </w:p>
    <w:p>
      <w:pPr>
        <w:jc w:val="center"/>
        <w:rPr>
          <w:b/>
          <w:bCs/>
          <w:sz w:val="18"/>
          <w:szCs w:val="18"/>
        </w:rPr>
      </w:pPr>
      <w:r>
        <w:rPr>
          <w:b/>
          <w:bCs/>
          <w:sz w:val="18"/>
          <w:szCs w:val="18"/>
        </w:rPr>
        <w:t xml:space="preserve">表5.2.2  </w:t>
      </w:r>
      <w:r>
        <w:rPr>
          <w:rFonts w:hint="eastAsia"/>
          <w:b/>
          <w:bCs/>
          <w:sz w:val="18"/>
          <w:szCs w:val="18"/>
        </w:rPr>
        <w:t>钢筋</w:t>
      </w:r>
      <w:r>
        <w:rPr>
          <w:b/>
          <w:bCs/>
          <w:sz w:val="18"/>
          <w:szCs w:val="18"/>
        </w:rPr>
        <w:t>混凝土结构构件裂缝修补处理的宽度限值（mm）</w:t>
      </w:r>
    </w:p>
    <w:tbl>
      <w:tblPr>
        <w:tblStyle w:val="31"/>
        <w:tblW w:w="61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709"/>
        <w:gridCol w:w="851"/>
        <w:gridCol w:w="851"/>
        <w:gridCol w:w="852"/>
        <w:gridCol w:w="1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tblHeader/>
        </w:trPr>
        <w:tc>
          <w:tcPr>
            <w:tcW w:w="1805" w:type="dxa"/>
            <w:vMerge w:val="restart"/>
            <w:tcBorders>
              <w:top w:val="single" w:color="auto" w:sz="12" w:space="0"/>
              <w:left w:val="single" w:color="auto" w:sz="12" w:space="0"/>
            </w:tcBorders>
            <w:vAlign w:val="center"/>
          </w:tcPr>
          <w:p>
            <w:pPr>
              <w:jc w:val="center"/>
              <w:rPr>
                <w:sz w:val="18"/>
                <w:szCs w:val="18"/>
              </w:rPr>
            </w:pPr>
            <w:r>
              <w:rPr>
                <w:rFonts w:hint="eastAsia"/>
                <w:sz w:val="18"/>
                <w:szCs w:val="18"/>
              </w:rPr>
              <w:t>区分</w:t>
            </w:r>
          </w:p>
        </w:tc>
        <w:tc>
          <w:tcPr>
            <w:tcW w:w="709" w:type="dxa"/>
            <w:vMerge w:val="restart"/>
            <w:tcBorders>
              <w:top w:val="single" w:color="auto" w:sz="12" w:space="0"/>
            </w:tcBorders>
            <w:vAlign w:val="center"/>
          </w:tcPr>
          <w:p>
            <w:pPr>
              <w:jc w:val="center"/>
              <w:rPr>
                <w:sz w:val="18"/>
                <w:szCs w:val="18"/>
              </w:rPr>
            </w:pPr>
            <w:r>
              <w:rPr>
                <w:rFonts w:hint="eastAsia"/>
                <w:sz w:val="18"/>
                <w:szCs w:val="18"/>
              </w:rPr>
              <w:t>构件类别</w:t>
            </w:r>
          </w:p>
        </w:tc>
        <w:tc>
          <w:tcPr>
            <w:tcW w:w="2554" w:type="dxa"/>
            <w:gridSpan w:val="3"/>
            <w:tcBorders>
              <w:top w:val="single" w:color="auto" w:sz="12" w:space="0"/>
            </w:tcBorders>
            <w:vAlign w:val="center"/>
          </w:tcPr>
          <w:p>
            <w:pPr>
              <w:jc w:val="center"/>
              <w:rPr>
                <w:sz w:val="18"/>
                <w:szCs w:val="18"/>
              </w:rPr>
            </w:pPr>
            <w:r>
              <w:rPr>
                <w:sz w:val="18"/>
                <w:szCs w:val="18"/>
              </w:rPr>
              <w:t>环境</w:t>
            </w:r>
            <w:r>
              <w:rPr>
                <w:rFonts w:hint="eastAsia"/>
                <w:sz w:val="18"/>
                <w:szCs w:val="18"/>
              </w:rPr>
              <w:t>类别和环境</w:t>
            </w:r>
            <w:r>
              <w:rPr>
                <w:sz w:val="18"/>
                <w:szCs w:val="18"/>
              </w:rPr>
              <w:t>作用等级</w:t>
            </w:r>
          </w:p>
        </w:tc>
        <w:tc>
          <w:tcPr>
            <w:tcW w:w="1044" w:type="dxa"/>
            <w:vMerge w:val="restart"/>
            <w:tcBorders>
              <w:top w:val="single" w:color="auto" w:sz="12" w:space="0"/>
              <w:right w:val="single" w:color="auto" w:sz="12" w:space="0"/>
            </w:tcBorders>
            <w:vAlign w:val="center"/>
          </w:tcPr>
          <w:p>
            <w:pPr>
              <w:jc w:val="center"/>
              <w:rPr>
                <w:sz w:val="18"/>
                <w:szCs w:val="18"/>
              </w:rPr>
            </w:pPr>
            <w:r>
              <w:rPr>
                <w:sz w:val="18"/>
                <w:szCs w:val="18"/>
              </w:rPr>
              <w:t>防水防气防射线要求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2" w:hRule="atLeast"/>
          <w:tblHeader/>
        </w:trPr>
        <w:tc>
          <w:tcPr>
            <w:tcW w:w="1805" w:type="dxa"/>
            <w:vMerge w:val="continue"/>
            <w:tcBorders>
              <w:left w:val="single" w:color="auto" w:sz="12" w:space="0"/>
            </w:tcBorders>
            <w:vAlign w:val="center"/>
          </w:tcPr>
          <w:p>
            <w:pPr>
              <w:rPr>
                <w:sz w:val="18"/>
                <w:szCs w:val="18"/>
              </w:rPr>
            </w:pPr>
          </w:p>
        </w:tc>
        <w:tc>
          <w:tcPr>
            <w:tcW w:w="709" w:type="dxa"/>
            <w:vMerge w:val="continue"/>
            <w:vAlign w:val="center"/>
          </w:tcPr>
          <w:p>
            <w:pPr>
              <w:rPr>
                <w:sz w:val="18"/>
                <w:szCs w:val="18"/>
              </w:rPr>
            </w:pPr>
          </w:p>
        </w:tc>
        <w:tc>
          <w:tcPr>
            <w:tcW w:w="851" w:type="dxa"/>
            <w:vAlign w:val="center"/>
          </w:tcPr>
          <w:p>
            <w:pPr>
              <w:jc w:val="center"/>
              <w:rPr>
                <w:sz w:val="18"/>
                <w:szCs w:val="18"/>
              </w:rPr>
            </w:pPr>
            <w:r>
              <w:rPr>
                <w:sz w:val="18"/>
                <w:szCs w:val="18"/>
              </w:rPr>
              <w:t>I-C</w:t>
            </w:r>
          </w:p>
        </w:tc>
        <w:tc>
          <w:tcPr>
            <w:tcW w:w="851" w:type="dxa"/>
            <w:vAlign w:val="center"/>
          </w:tcPr>
          <w:p>
            <w:pPr>
              <w:jc w:val="center"/>
              <w:rPr>
                <w:sz w:val="18"/>
                <w:szCs w:val="18"/>
              </w:rPr>
            </w:pPr>
            <w:r>
              <w:rPr>
                <w:sz w:val="18"/>
                <w:szCs w:val="18"/>
              </w:rPr>
              <w:t>I-B</w:t>
            </w:r>
          </w:p>
        </w:tc>
        <w:tc>
          <w:tcPr>
            <w:tcW w:w="852" w:type="dxa"/>
            <w:vAlign w:val="center"/>
          </w:tcPr>
          <w:p>
            <w:pPr>
              <w:jc w:val="center"/>
              <w:rPr>
                <w:sz w:val="18"/>
                <w:szCs w:val="18"/>
              </w:rPr>
            </w:pPr>
            <w:r>
              <w:rPr>
                <w:sz w:val="18"/>
                <w:szCs w:val="18"/>
              </w:rPr>
              <w:t>I-A</w:t>
            </w:r>
          </w:p>
        </w:tc>
        <w:tc>
          <w:tcPr>
            <w:tcW w:w="1044" w:type="dxa"/>
            <w:vMerge w:val="continue"/>
            <w:tcBorders>
              <w:right w:val="single" w:color="auto" w:sz="12" w:space="0"/>
            </w:tcBorders>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4" w:hRule="atLeast"/>
          <w:tblHeader/>
        </w:trPr>
        <w:tc>
          <w:tcPr>
            <w:tcW w:w="1805" w:type="dxa"/>
            <w:vMerge w:val="restart"/>
            <w:tcBorders>
              <w:left w:val="single" w:color="auto" w:sz="12" w:space="0"/>
            </w:tcBorders>
            <w:vAlign w:val="center"/>
          </w:tcPr>
          <w:p>
            <w:pPr>
              <w:rPr>
                <w:sz w:val="18"/>
                <w:szCs w:val="18"/>
              </w:rPr>
            </w:pPr>
            <w:r>
              <w:rPr>
                <w:sz w:val="18"/>
                <w:szCs w:val="18"/>
              </w:rPr>
              <w:t>应修补的弯曲、轴拉和大偏心受压</w:t>
            </w:r>
            <w:r>
              <w:rPr>
                <w:rFonts w:hint="eastAsia"/>
                <w:sz w:val="18"/>
                <w:szCs w:val="18"/>
              </w:rPr>
              <w:t>荷载</w:t>
            </w:r>
            <w:r>
              <w:rPr>
                <w:sz w:val="18"/>
                <w:szCs w:val="18"/>
              </w:rPr>
              <w:t>裂缝及</w:t>
            </w:r>
            <w:r>
              <w:rPr>
                <w:rFonts w:hint="eastAsia"/>
                <w:sz w:val="18"/>
                <w:szCs w:val="18"/>
              </w:rPr>
              <w:t>变形</w:t>
            </w:r>
            <w:r>
              <w:rPr>
                <w:sz w:val="18"/>
                <w:szCs w:val="18"/>
              </w:rPr>
              <w:t>裂缝的裂缝宽度</w:t>
            </w:r>
          </w:p>
        </w:tc>
        <w:tc>
          <w:tcPr>
            <w:tcW w:w="709" w:type="dxa"/>
            <w:vAlign w:val="center"/>
          </w:tcPr>
          <w:p>
            <w:pPr>
              <w:jc w:val="center"/>
              <w:rPr>
                <w:sz w:val="18"/>
                <w:szCs w:val="18"/>
              </w:rPr>
            </w:pPr>
            <w:r>
              <w:rPr>
                <w:rFonts w:hint="eastAsia"/>
                <w:sz w:val="18"/>
                <w:szCs w:val="18"/>
              </w:rPr>
              <w:t>主要构件</w:t>
            </w:r>
          </w:p>
        </w:tc>
        <w:tc>
          <w:tcPr>
            <w:tcW w:w="851" w:type="dxa"/>
            <w:vAlign w:val="center"/>
          </w:tcPr>
          <w:p>
            <w:pPr>
              <w:jc w:val="center"/>
              <w:rPr>
                <w:sz w:val="18"/>
                <w:szCs w:val="18"/>
              </w:rPr>
            </w:pPr>
            <w:r>
              <w:rPr>
                <w:sz w:val="18"/>
                <w:szCs w:val="18"/>
              </w:rPr>
              <w:t>&gt;0.</w:t>
            </w:r>
            <w:r>
              <w:rPr>
                <w:rFonts w:hint="eastAsia"/>
                <w:sz w:val="18"/>
                <w:szCs w:val="18"/>
              </w:rPr>
              <w:t>4</w:t>
            </w:r>
          </w:p>
        </w:tc>
        <w:tc>
          <w:tcPr>
            <w:tcW w:w="851" w:type="dxa"/>
            <w:vAlign w:val="center"/>
          </w:tcPr>
          <w:p>
            <w:pPr>
              <w:jc w:val="center"/>
              <w:rPr>
                <w:sz w:val="18"/>
                <w:szCs w:val="18"/>
              </w:rPr>
            </w:pPr>
            <w:r>
              <w:rPr>
                <w:sz w:val="18"/>
                <w:szCs w:val="18"/>
              </w:rPr>
              <w:t>&gt;0.</w:t>
            </w:r>
            <w:r>
              <w:rPr>
                <w:rFonts w:hint="eastAsia"/>
                <w:sz w:val="18"/>
                <w:szCs w:val="18"/>
              </w:rPr>
              <w:t>4</w:t>
            </w:r>
          </w:p>
        </w:tc>
        <w:tc>
          <w:tcPr>
            <w:tcW w:w="852" w:type="dxa"/>
            <w:vAlign w:val="center"/>
          </w:tcPr>
          <w:p>
            <w:pPr>
              <w:jc w:val="center"/>
              <w:rPr>
                <w:sz w:val="18"/>
                <w:szCs w:val="18"/>
              </w:rPr>
            </w:pPr>
            <w:r>
              <w:rPr>
                <w:sz w:val="18"/>
                <w:szCs w:val="18"/>
              </w:rPr>
              <w:t>&gt;0.</w:t>
            </w:r>
            <w:r>
              <w:rPr>
                <w:rFonts w:hint="eastAsia"/>
                <w:sz w:val="18"/>
                <w:szCs w:val="18"/>
              </w:rPr>
              <w:t>5</w:t>
            </w:r>
          </w:p>
        </w:tc>
        <w:tc>
          <w:tcPr>
            <w:tcW w:w="1044" w:type="dxa"/>
            <w:tcBorders>
              <w:right w:val="single" w:color="auto" w:sz="12" w:space="0"/>
            </w:tcBorders>
            <w:vAlign w:val="center"/>
          </w:tcPr>
          <w:p>
            <w:pPr>
              <w:jc w:val="center"/>
              <w:rPr>
                <w:sz w:val="18"/>
                <w:szCs w:val="18"/>
              </w:rPr>
            </w:pPr>
            <w:r>
              <w:rPr>
                <w:sz w:val="18"/>
                <w:szCs w:val="18"/>
              </w:rPr>
              <w:t>&gt;0.2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2" w:hRule="atLeast"/>
          <w:tblHeader/>
        </w:trPr>
        <w:tc>
          <w:tcPr>
            <w:tcW w:w="1805" w:type="dxa"/>
            <w:vMerge w:val="continue"/>
            <w:tcBorders>
              <w:left w:val="single" w:color="auto" w:sz="12" w:space="0"/>
            </w:tcBorders>
            <w:vAlign w:val="center"/>
          </w:tcPr>
          <w:p>
            <w:pPr>
              <w:jc w:val="center"/>
              <w:rPr>
                <w:sz w:val="18"/>
                <w:szCs w:val="18"/>
              </w:rPr>
            </w:pPr>
          </w:p>
        </w:tc>
        <w:tc>
          <w:tcPr>
            <w:tcW w:w="709" w:type="dxa"/>
            <w:vAlign w:val="center"/>
          </w:tcPr>
          <w:p>
            <w:pPr>
              <w:jc w:val="center"/>
              <w:rPr>
                <w:sz w:val="18"/>
                <w:szCs w:val="18"/>
              </w:rPr>
            </w:pPr>
            <w:r>
              <w:rPr>
                <w:rFonts w:hint="eastAsia"/>
                <w:sz w:val="18"/>
                <w:szCs w:val="18"/>
              </w:rPr>
              <w:t>一般构件</w:t>
            </w:r>
          </w:p>
        </w:tc>
        <w:tc>
          <w:tcPr>
            <w:tcW w:w="851" w:type="dxa"/>
            <w:vAlign w:val="center"/>
          </w:tcPr>
          <w:p>
            <w:pPr>
              <w:jc w:val="center"/>
              <w:rPr>
                <w:sz w:val="18"/>
                <w:szCs w:val="18"/>
              </w:rPr>
            </w:pPr>
            <w:r>
              <w:rPr>
                <w:sz w:val="18"/>
                <w:szCs w:val="18"/>
              </w:rPr>
              <w:t>&gt;0.</w:t>
            </w:r>
            <w:r>
              <w:rPr>
                <w:rFonts w:hint="eastAsia"/>
                <w:sz w:val="18"/>
                <w:szCs w:val="18"/>
              </w:rPr>
              <w:t>4</w:t>
            </w:r>
          </w:p>
        </w:tc>
        <w:tc>
          <w:tcPr>
            <w:tcW w:w="851" w:type="dxa"/>
            <w:vAlign w:val="center"/>
          </w:tcPr>
          <w:p>
            <w:pPr>
              <w:jc w:val="center"/>
              <w:rPr>
                <w:sz w:val="18"/>
                <w:szCs w:val="18"/>
              </w:rPr>
            </w:pPr>
            <w:r>
              <w:rPr>
                <w:sz w:val="18"/>
                <w:szCs w:val="18"/>
              </w:rPr>
              <w:t>&gt;0.</w:t>
            </w:r>
            <w:r>
              <w:rPr>
                <w:rFonts w:hint="eastAsia"/>
                <w:sz w:val="18"/>
                <w:szCs w:val="18"/>
              </w:rPr>
              <w:t>5</w:t>
            </w:r>
          </w:p>
        </w:tc>
        <w:tc>
          <w:tcPr>
            <w:tcW w:w="852" w:type="dxa"/>
            <w:vAlign w:val="center"/>
          </w:tcPr>
          <w:p>
            <w:pPr>
              <w:jc w:val="center"/>
              <w:rPr>
                <w:sz w:val="18"/>
                <w:szCs w:val="18"/>
              </w:rPr>
            </w:pPr>
            <w:r>
              <w:rPr>
                <w:sz w:val="18"/>
                <w:szCs w:val="18"/>
              </w:rPr>
              <w:t>&gt;</w:t>
            </w:r>
            <w:r>
              <w:rPr>
                <w:rFonts w:hint="eastAsia"/>
                <w:sz w:val="18"/>
                <w:szCs w:val="18"/>
              </w:rPr>
              <w:t>0.6</w:t>
            </w:r>
          </w:p>
        </w:tc>
        <w:tc>
          <w:tcPr>
            <w:tcW w:w="1044" w:type="dxa"/>
            <w:tcBorders>
              <w:right w:val="single" w:color="auto" w:sz="12" w:space="0"/>
            </w:tcBorders>
            <w:vAlign w:val="center"/>
          </w:tcPr>
          <w:p>
            <w:pPr>
              <w:jc w:val="center"/>
              <w:rPr>
                <w:sz w:val="18"/>
                <w:szCs w:val="18"/>
              </w:rPr>
            </w:pPr>
            <w:r>
              <w:rPr>
                <w:sz w:val="18"/>
                <w:szCs w:val="18"/>
              </w:rPr>
              <w:t>&gt;0.2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4" w:hRule="atLeast"/>
          <w:tblHeader/>
        </w:trPr>
        <w:tc>
          <w:tcPr>
            <w:tcW w:w="1805" w:type="dxa"/>
            <w:vMerge w:val="restart"/>
            <w:tcBorders>
              <w:left w:val="single" w:color="auto" w:sz="12" w:space="0"/>
            </w:tcBorders>
            <w:vAlign w:val="center"/>
          </w:tcPr>
          <w:p>
            <w:pPr>
              <w:rPr>
                <w:sz w:val="18"/>
                <w:szCs w:val="18"/>
              </w:rPr>
            </w:pPr>
            <w:r>
              <w:rPr>
                <w:sz w:val="18"/>
                <w:szCs w:val="18"/>
              </w:rPr>
              <w:t>宜修补的弯曲、轴拉和大偏心受压</w:t>
            </w:r>
            <w:r>
              <w:rPr>
                <w:rFonts w:hint="eastAsia"/>
                <w:sz w:val="18"/>
                <w:szCs w:val="18"/>
              </w:rPr>
              <w:t>荷载</w:t>
            </w:r>
            <w:r>
              <w:rPr>
                <w:sz w:val="18"/>
                <w:szCs w:val="18"/>
              </w:rPr>
              <w:t>裂缝及</w:t>
            </w:r>
            <w:r>
              <w:rPr>
                <w:rFonts w:hint="eastAsia"/>
                <w:sz w:val="18"/>
                <w:szCs w:val="18"/>
              </w:rPr>
              <w:t>变形</w:t>
            </w:r>
            <w:r>
              <w:rPr>
                <w:sz w:val="18"/>
                <w:szCs w:val="18"/>
              </w:rPr>
              <w:t>裂缝的裂缝宽度</w:t>
            </w:r>
          </w:p>
        </w:tc>
        <w:tc>
          <w:tcPr>
            <w:tcW w:w="709" w:type="dxa"/>
            <w:vAlign w:val="center"/>
          </w:tcPr>
          <w:p>
            <w:pPr>
              <w:jc w:val="center"/>
              <w:rPr>
                <w:sz w:val="18"/>
                <w:szCs w:val="18"/>
              </w:rPr>
            </w:pPr>
            <w:r>
              <w:rPr>
                <w:rFonts w:hint="eastAsia"/>
                <w:sz w:val="18"/>
                <w:szCs w:val="18"/>
              </w:rPr>
              <w:t>主要构件</w:t>
            </w:r>
          </w:p>
        </w:tc>
        <w:tc>
          <w:tcPr>
            <w:tcW w:w="851" w:type="dxa"/>
            <w:vAlign w:val="center"/>
          </w:tcPr>
          <w:p>
            <w:pPr>
              <w:jc w:val="center"/>
              <w:rPr>
                <w:sz w:val="18"/>
                <w:szCs w:val="18"/>
              </w:rPr>
            </w:pPr>
            <w:r>
              <w:rPr>
                <w:sz w:val="18"/>
                <w:szCs w:val="18"/>
              </w:rPr>
              <w:t>0.2～0.</w:t>
            </w:r>
            <w:r>
              <w:rPr>
                <w:rFonts w:hint="eastAsia"/>
                <w:sz w:val="18"/>
                <w:szCs w:val="18"/>
              </w:rPr>
              <w:t>4</w:t>
            </w:r>
          </w:p>
        </w:tc>
        <w:tc>
          <w:tcPr>
            <w:tcW w:w="851" w:type="dxa"/>
            <w:vAlign w:val="center"/>
          </w:tcPr>
          <w:p>
            <w:pPr>
              <w:jc w:val="center"/>
              <w:rPr>
                <w:sz w:val="18"/>
                <w:szCs w:val="18"/>
              </w:rPr>
            </w:pPr>
            <w:r>
              <w:rPr>
                <w:sz w:val="18"/>
                <w:szCs w:val="18"/>
              </w:rPr>
              <w:t>0.3～0.</w:t>
            </w:r>
            <w:r>
              <w:rPr>
                <w:rFonts w:hint="eastAsia"/>
                <w:sz w:val="18"/>
                <w:szCs w:val="18"/>
              </w:rPr>
              <w:t>4</w:t>
            </w:r>
          </w:p>
        </w:tc>
        <w:tc>
          <w:tcPr>
            <w:tcW w:w="852" w:type="dxa"/>
            <w:vAlign w:val="center"/>
          </w:tcPr>
          <w:p>
            <w:pPr>
              <w:jc w:val="center"/>
              <w:rPr>
                <w:sz w:val="18"/>
                <w:szCs w:val="18"/>
              </w:rPr>
            </w:pPr>
            <w:r>
              <w:rPr>
                <w:sz w:val="18"/>
                <w:szCs w:val="18"/>
              </w:rPr>
              <w:t>0.4～0.</w:t>
            </w:r>
            <w:r>
              <w:rPr>
                <w:rFonts w:hint="eastAsia"/>
                <w:sz w:val="18"/>
                <w:szCs w:val="18"/>
              </w:rPr>
              <w:t>5</w:t>
            </w:r>
          </w:p>
        </w:tc>
        <w:tc>
          <w:tcPr>
            <w:tcW w:w="1044" w:type="dxa"/>
            <w:tcBorders>
              <w:right w:val="single" w:color="auto" w:sz="12" w:space="0"/>
            </w:tcBorders>
            <w:vAlign w:val="center"/>
          </w:tcPr>
          <w:p>
            <w:pPr>
              <w:jc w:val="center"/>
              <w:rPr>
                <w:sz w:val="18"/>
                <w:szCs w:val="18"/>
              </w:rPr>
            </w:pPr>
            <w:r>
              <w:rPr>
                <w:sz w:val="18"/>
                <w:szCs w:val="18"/>
              </w:rPr>
              <w:t>0.05～0.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9" w:hRule="atLeast"/>
          <w:tblHeader/>
        </w:trPr>
        <w:tc>
          <w:tcPr>
            <w:tcW w:w="1805" w:type="dxa"/>
            <w:vMerge w:val="continue"/>
            <w:tcBorders>
              <w:left w:val="single" w:color="auto" w:sz="12" w:space="0"/>
            </w:tcBorders>
            <w:vAlign w:val="center"/>
          </w:tcPr>
          <w:p>
            <w:pPr>
              <w:jc w:val="center"/>
              <w:rPr>
                <w:sz w:val="18"/>
                <w:szCs w:val="18"/>
              </w:rPr>
            </w:pPr>
          </w:p>
        </w:tc>
        <w:tc>
          <w:tcPr>
            <w:tcW w:w="709" w:type="dxa"/>
            <w:vAlign w:val="center"/>
          </w:tcPr>
          <w:p>
            <w:pPr>
              <w:jc w:val="center"/>
              <w:rPr>
                <w:sz w:val="18"/>
                <w:szCs w:val="18"/>
              </w:rPr>
            </w:pPr>
            <w:r>
              <w:rPr>
                <w:rFonts w:hint="eastAsia"/>
                <w:sz w:val="18"/>
                <w:szCs w:val="18"/>
              </w:rPr>
              <w:t>一般构件</w:t>
            </w:r>
          </w:p>
        </w:tc>
        <w:tc>
          <w:tcPr>
            <w:tcW w:w="851" w:type="dxa"/>
            <w:vAlign w:val="center"/>
          </w:tcPr>
          <w:p>
            <w:pPr>
              <w:jc w:val="center"/>
              <w:rPr>
                <w:sz w:val="18"/>
                <w:szCs w:val="18"/>
              </w:rPr>
            </w:pPr>
            <w:r>
              <w:rPr>
                <w:sz w:val="18"/>
                <w:szCs w:val="18"/>
              </w:rPr>
              <w:t>0.</w:t>
            </w:r>
            <w:r>
              <w:rPr>
                <w:rFonts w:hint="eastAsia"/>
                <w:sz w:val="18"/>
                <w:szCs w:val="18"/>
              </w:rPr>
              <w:t>3</w:t>
            </w:r>
            <w:r>
              <w:rPr>
                <w:sz w:val="18"/>
                <w:szCs w:val="18"/>
              </w:rPr>
              <w:t>～0.</w:t>
            </w:r>
            <w:r>
              <w:rPr>
                <w:rFonts w:hint="eastAsia"/>
                <w:sz w:val="18"/>
                <w:szCs w:val="18"/>
              </w:rPr>
              <w:t>4</w:t>
            </w:r>
          </w:p>
        </w:tc>
        <w:tc>
          <w:tcPr>
            <w:tcW w:w="851" w:type="dxa"/>
            <w:vAlign w:val="center"/>
          </w:tcPr>
          <w:p>
            <w:pPr>
              <w:jc w:val="center"/>
              <w:rPr>
                <w:sz w:val="18"/>
                <w:szCs w:val="18"/>
              </w:rPr>
            </w:pPr>
            <w:r>
              <w:rPr>
                <w:sz w:val="18"/>
                <w:szCs w:val="18"/>
              </w:rPr>
              <w:t>0.</w:t>
            </w:r>
            <w:r>
              <w:rPr>
                <w:rFonts w:hint="eastAsia"/>
                <w:sz w:val="18"/>
                <w:szCs w:val="18"/>
              </w:rPr>
              <w:t>3</w:t>
            </w:r>
            <w:r>
              <w:rPr>
                <w:sz w:val="18"/>
                <w:szCs w:val="18"/>
              </w:rPr>
              <w:t>～0.</w:t>
            </w:r>
            <w:r>
              <w:rPr>
                <w:rFonts w:hint="eastAsia"/>
                <w:sz w:val="18"/>
                <w:szCs w:val="18"/>
              </w:rPr>
              <w:t>5</w:t>
            </w:r>
          </w:p>
        </w:tc>
        <w:tc>
          <w:tcPr>
            <w:tcW w:w="852" w:type="dxa"/>
            <w:vAlign w:val="center"/>
          </w:tcPr>
          <w:p>
            <w:pPr>
              <w:jc w:val="center"/>
              <w:rPr>
                <w:sz w:val="18"/>
                <w:szCs w:val="18"/>
              </w:rPr>
            </w:pPr>
            <w:r>
              <w:rPr>
                <w:sz w:val="18"/>
                <w:szCs w:val="18"/>
              </w:rPr>
              <w:t>0.</w:t>
            </w:r>
            <w:r>
              <w:rPr>
                <w:rFonts w:hint="eastAsia"/>
                <w:sz w:val="18"/>
                <w:szCs w:val="18"/>
              </w:rPr>
              <w:t>4</w:t>
            </w:r>
            <w:r>
              <w:rPr>
                <w:sz w:val="18"/>
                <w:szCs w:val="18"/>
              </w:rPr>
              <w:t>～</w:t>
            </w:r>
            <w:r>
              <w:rPr>
                <w:rFonts w:hint="eastAsia"/>
                <w:sz w:val="18"/>
                <w:szCs w:val="18"/>
              </w:rPr>
              <w:t>0.6</w:t>
            </w:r>
          </w:p>
        </w:tc>
        <w:tc>
          <w:tcPr>
            <w:tcW w:w="1044" w:type="dxa"/>
            <w:tcBorders>
              <w:right w:val="single" w:color="auto" w:sz="12" w:space="0"/>
            </w:tcBorders>
            <w:vAlign w:val="center"/>
          </w:tcPr>
          <w:p>
            <w:pPr>
              <w:jc w:val="center"/>
              <w:rPr>
                <w:sz w:val="18"/>
                <w:szCs w:val="18"/>
              </w:rPr>
            </w:pPr>
            <w:r>
              <w:rPr>
                <w:sz w:val="18"/>
                <w:szCs w:val="18"/>
              </w:rPr>
              <w:t>0.05～0.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1" w:hRule="atLeast"/>
          <w:tblHeader/>
        </w:trPr>
        <w:tc>
          <w:tcPr>
            <w:tcW w:w="1805" w:type="dxa"/>
            <w:vMerge w:val="restart"/>
            <w:tcBorders>
              <w:left w:val="single" w:color="auto" w:sz="12" w:space="0"/>
            </w:tcBorders>
            <w:vAlign w:val="center"/>
          </w:tcPr>
          <w:p>
            <w:pPr>
              <w:rPr>
                <w:sz w:val="18"/>
                <w:szCs w:val="18"/>
              </w:rPr>
            </w:pPr>
            <w:r>
              <w:rPr>
                <w:sz w:val="18"/>
                <w:szCs w:val="18"/>
              </w:rPr>
              <w:t>不需要修补的弯曲、轴拉和大偏心受压荷载裂缝及</w:t>
            </w:r>
            <w:r>
              <w:rPr>
                <w:rFonts w:hint="eastAsia"/>
                <w:sz w:val="18"/>
                <w:szCs w:val="18"/>
              </w:rPr>
              <w:t>变形</w:t>
            </w:r>
            <w:r>
              <w:rPr>
                <w:sz w:val="18"/>
                <w:szCs w:val="18"/>
              </w:rPr>
              <w:t>裂缝的裂缝宽度</w:t>
            </w:r>
          </w:p>
        </w:tc>
        <w:tc>
          <w:tcPr>
            <w:tcW w:w="709" w:type="dxa"/>
            <w:vAlign w:val="center"/>
          </w:tcPr>
          <w:p>
            <w:pPr>
              <w:jc w:val="center"/>
              <w:rPr>
                <w:sz w:val="18"/>
                <w:szCs w:val="18"/>
              </w:rPr>
            </w:pPr>
            <w:r>
              <w:rPr>
                <w:rFonts w:hint="eastAsia"/>
                <w:sz w:val="18"/>
                <w:szCs w:val="18"/>
              </w:rPr>
              <w:t>主要构件</w:t>
            </w:r>
          </w:p>
        </w:tc>
        <w:tc>
          <w:tcPr>
            <w:tcW w:w="851" w:type="dxa"/>
            <w:vAlign w:val="center"/>
          </w:tcPr>
          <w:p>
            <w:pPr>
              <w:jc w:val="center"/>
              <w:rPr>
                <w:sz w:val="18"/>
                <w:szCs w:val="18"/>
              </w:rPr>
            </w:pPr>
            <w:r>
              <w:rPr>
                <w:sz w:val="18"/>
                <w:szCs w:val="18"/>
              </w:rPr>
              <w:t>&lt;0.2</w:t>
            </w:r>
          </w:p>
        </w:tc>
        <w:tc>
          <w:tcPr>
            <w:tcW w:w="851" w:type="dxa"/>
            <w:vAlign w:val="center"/>
          </w:tcPr>
          <w:p>
            <w:pPr>
              <w:jc w:val="center"/>
              <w:rPr>
                <w:sz w:val="18"/>
                <w:szCs w:val="18"/>
              </w:rPr>
            </w:pPr>
            <w:r>
              <w:rPr>
                <w:sz w:val="18"/>
                <w:szCs w:val="18"/>
              </w:rPr>
              <w:t>&lt;0.3</w:t>
            </w:r>
          </w:p>
        </w:tc>
        <w:tc>
          <w:tcPr>
            <w:tcW w:w="852" w:type="dxa"/>
            <w:vAlign w:val="center"/>
          </w:tcPr>
          <w:p>
            <w:pPr>
              <w:jc w:val="center"/>
              <w:rPr>
                <w:sz w:val="18"/>
                <w:szCs w:val="18"/>
              </w:rPr>
            </w:pPr>
            <w:r>
              <w:rPr>
                <w:sz w:val="18"/>
                <w:szCs w:val="18"/>
              </w:rPr>
              <w:t>&lt;0.4</w:t>
            </w:r>
          </w:p>
        </w:tc>
        <w:tc>
          <w:tcPr>
            <w:tcW w:w="1044" w:type="dxa"/>
            <w:tcBorders>
              <w:right w:val="single" w:color="auto" w:sz="12" w:space="0"/>
            </w:tcBorders>
            <w:vAlign w:val="center"/>
          </w:tcPr>
          <w:p>
            <w:pPr>
              <w:jc w:val="center"/>
              <w:rPr>
                <w:sz w:val="18"/>
                <w:szCs w:val="18"/>
              </w:rPr>
            </w:pPr>
            <w:r>
              <w:rPr>
                <w:sz w:val="18"/>
                <w:szCs w:val="18"/>
              </w:rPr>
              <w:t>&lt;0.05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3" w:hRule="atLeast"/>
          <w:tblHeader/>
        </w:trPr>
        <w:tc>
          <w:tcPr>
            <w:tcW w:w="1805" w:type="dxa"/>
            <w:vMerge w:val="continue"/>
            <w:tcBorders>
              <w:left w:val="single" w:color="auto" w:sz="12" w:space="0"/>
            </w:tcBorders>
            <w:vAlign w:val="center"/>
          </w:tcPr>
          <w:p>
            <w:pPr>
              <w:jc w:val="center"/>
              <w:rPr>
                <w:sz w:val="18"/>
                <w:szCs w:val="18"/>
              </w:rPr>
            </w:pPr>
          </w:p>
        </w:tc>
        <w:tc>
          <w:tcPr>
            <w:tcW w:w="709" w:type="dxa"/>
            <w:vAlign w:val="center"/>
          </w:tcPr>
          <w:p>
            <w:pPr>
              <w:jc w:val="center"/>
              <w:rPr>
                <w:sz w:val="18"/>
                <w:szCs w:val="18"/>
              </w:rPr>
            </w:pPr>
            <w:r>
              <w:rPr>
                <w:rFonts w:hint="eastAsia"/>
                <w:sz w:val="18"/>
                <w:szCs w:val="18"/>
              </w:rPr>
              <w:t>一般构件</w:t>
            </w:r>
          </w:p>
        </w:tc>
        <w:tc>
          <w:tcPr>
            <w:tcW w:w="851" w:type="dxa"/>
            <w:vAlign w:val="center"/>
          </w:tcPr>
          <w:p>
            <w:pPr>
              <w:jc w:val="center"/>
              <w:rPr>
                <w:sz w:val="18"/>
                <w:szCs w:val="18"/>
              </w:rPr>
            </w:pPr>
            <w:r>
              <w:rPr>
                <w:sz w:val="18"/>
                <w:szCs w:val="18"/>
              </w:rPr>
              <w:t>&lt;0.</w:t>
            </w:r>
            <w:r>
              <w:rPr>
                <w:rFonts w:hint="eastAsia"/>
                <w:sz w:val="18"/>
                <w:szCs w:val="18"/>
              </w:rPr>
              <w:t>3</w:t>
            </w:r>
          </w:p>
        </w:tc>
        <w:tc>
          <w:tcPr>
            <w:tcW w:w="851" w:type="dxa"/>
            <w:vAlign w:val="center"/>
          </w:tcPr>
          <w:p>
            <w:pPr>
              <w:jc w:val="center"/>
              <w:rPr>
                <w:sz w:val="18"/>
                <w:szCs w:val="18"/>
              </w:rPr>
            </w:pPr>
            <w:r>
              <w:rPr>
                <w:sz w:val="18"/>
                <w:szCs w:val="18"/>
              </w:rPr>
              <w:t>&lt;0.</w:t>
            </w:r>
            <w:r>
              <w:rPr>
                <w:rFonts w:hint="eastAsia"/>
                <w:sz w:val="18"/>
                <w:szCs w:val="18"/>
              </w:rPr>
              <w:t>3</w:t>
            </w:r>
          </w:p>
        </w:tc>
        <w:tc>
          <w:tcPr>
            <w:tcW w:w="852" w:type="dxa"/>
            <w:vAlign w:val="center"/>
          </w:tcPr>
          <w:p>
            <w:pPr>
              <w:jc w:val="center"/>
              <w:rPr>
                <w:sz w:val="18"/>
                <w:szCs w:val="18"/>
              </w:rPr>
            </w:pPr>
            <w:r>
              <w:rPr>
                <w:sz w:val="18"/>
                <w:szCs w:val="18"/>
              </w:rPr>
              <w:t>&lt;0.</w:t>
            </w:r>
            <w:r>
              <w:rPr>
                <w:rFonts w:hint="eastAsia"/>
                <w:sz w:val="18"/>
                <w:szCs w:val="18"/>
              </w:rPr>
              <w:t>4</w:t>
            </w:r>
          </w:p>
        </w:tc>
        <w:tc>
          <w:tcPr>
            <w:tcW w:w="1044" w:type="dxa"/>
            <w:tcBorders>
              <w:right w:val="single" w:color="auto" w:sz="12" w:space="0"/>
            </w:tcBorders>
            <w:vAlign w:val="center"/>
          </w:tcPr>
          <w:p>
            <w:pPr>
              <w:jc w:val="center"/>
              <w:rPr>
                <w:sz w:val="18"/>
                <w:szCs w:val="18"/>
              </w:rPr>
            </w:pPr>
            <w:r>
              <w:rPr>
                <w:sz w:val="18"/>
                <w:szCs w:val="18"/>
              </w:rPr>
              <w:t>&lt;0.05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0" w:hRule="atLeast"/>
          <w:tblHeader/>
        </w:trPr>
        <w:tc>
          <w:tcPr>
            <w:tcW w:w="1805" w:type="dxa"/>
            <w:tcBorders>
              <w:left w:val="single" w:color="auto" w:sz="12" w:space="0"/>
              <w:bottom w:val="single" w:color="auto" w:sz="12" w:space="0"/>
            </w:tcBorders>
            <w:vAlign w:val="center"/>
          </w:tcPr>
          <w:p>
            <w:pPr>
              <w:rPr>
                <w:sz w:val="18"/>
                <w:szCs w:val="18"/>
              </w:rPr>
            </w:pPr>
            <w:r>
              <w:rPr>
                <w:sz w:val="18"/>
                <w:szCs w:val="18"/>
              </w:rPr>
              <w:t>需修补的受剪（斜拉、剪压、斜压）、轴压、小偏心受压、局部受压、受冲切、受扭裂缝</w:t>
            </w:r>
          </w:p>
        </w:tc>
        <w:tc>
          <w:tcPr>
            <w:tcW w:w="709" w:type="dxa"/>
            <w:tcBorders>
              <w:bottom w:val="single" w:color="auto" w:sz="12" w:space="0"/>
            </w:tcBorders>
            <w:vAlign w:val="center"/>
          </w:tcPr>
          <w:p>
            <w:pPr>
              <w:jc w:val="center"/>
              <w:rPr>
                <w:sz w:val="18"/>
                <w:szCs w:val="18"/>
              </w:rPr>
            </w:pPr>
            <w:r>
              <w:rPr>
                <w:sz w:val="18"/>
                <w:szCs w:val="18"/>
              </w:rPr>
              <w:t>任何</w:t>
            </w:r>
            <w:r>
              <w:rPr>
                <w:rFonts w:hint="eastAsia"/>
                <w:sz w:val="18"/>
                <w:szCs w:val="18"/>
              </w:rPr>
              <w:t>构件</w:t>
            </w:r>
          </w:p>
        </w:tc>
        <w:tc>
          <w:tcPr>
            <w:tcW w:w="3598" w:type="dxa"/>
            <w:gridSpan w:val="4"/>
            <w:tcBorders>
              <w:bottom w:val="single" w:color="auto" w:sz="12" w:space="0"/>
              <w:right w:val="single" w:color="auto" w:sz="12" w:space="0"/>
            </w:tcBorders>
            <w:vAlign w:val="center"/>
          </w:tcPr>
          <w:p>
            <w:pPr>
              <w:jc w:val="center"/>
              <w:rPr>
                <w:sz w:val="18"/>
                <w:szCs w:val="18"/>
              </w:rPr>
            </w:pPr>
            <w:r>
              <w:rPr>
                <w:sz w:val="18"/>
                <w:szCs w:val="18"/>
              </w:rPr>
              <w:t>出现裂缝</w:t>
            </w:r>
          </w:p>
        </w:tc>
      </w:tr>
    </w:tbl>
    <w:p>
      <w:pPr>
        <w:ind w:left="989" w:leftChars="203" w:hanging="563" w:hangingChars="313"/>
        <w:rPr>
          <w:sz w:val="18"/>
          <w:szCs w:val="18"/>
        </w:rPr>
      </w:pPr>
      <w:r>
        <w:rPr>
          <w:sz w:val="18"/>
          <w:szCs w:val="18"/>
        </w:rPr>
        <w:t>注：</w:t>
      </w:r>
      <w:r>
        <w:rPr>
          <w:rFonts w:hint="eastAsia"/>
          <w:b/>
          <w:sz w:val="18"/>
          <w:szCs w:val="18"/>
        </w:rPr>
        <w:t>1</w:t>
      </w:r>
      <w:r>
        <w:rPr>
          <w:sz w:val="18"/>
          <w:szCs w:val="18"/>
        </w:rPr>
        <w:t xml:space="preserve">  I-C</w:t>
      </w:r>
      <w:r>
        <w:rPr>
          <w:rFonts w:hint="eastAsia"/>
          <w:sz w:val="18"/>
          <w:szCs w:val="18"/>
        </w:rPr>
        <w:t>、</w:t>
      </w:r>
      <w:r>
        <w:rPr>
          <w:sz w:val="18"/>
          <w:szCs w:val="18"/>
        </w:rPr>
        <w:t>I-B</w:t>
      </w:r>
      <w:r>
        <w:rPr>
          <w:rFonts w:hint="eastAsia"/>
          <w:sz w:val="18"/>
          <w:szCs w:val="18"/>
        </w:rPr>
        <w:t>、</w:t>
      </w:r>
      <w:r>
        <w:rPr>
          <w:sz w:val="18"/>
          <w:szCs w:val="18"/>
        </w:rPr>
        <w:t>I-A级环境</w:t>
      </w:r>
      <w:r>
        <w:rPr>
          <w:rFonts w:hint="eastAsia"/>
          <w:sz w:val="18"/>
          <w:szCs w:val="18"/>
        </w:rPr>
        <w:t>类别和环境</w:t>
      </w:r>
      <w:r>
        <w:rPr>
          <w:sz w:val="18"/>
          <w:szCs w:val="18"/>
        </w:rPr>
        <w:t>作用等级</w:t>
      </w:r>
      <w:r>
        <w:rPr>
          <w:rFonts w:hint="eastAsia"/>
          <w:sz w:val="18"/>
          <w:szCs w:val="18"/>
        </w:rPr>
        <w:t>按《混凝土结构耐久性设计规范》（GB/T50476）的标准确定</w:t>
      </w:r>
      <w:r>
        <w:rPr>
          <w:sz w:val="18"/>
          <w:szCs w:val="18"/>
        </w:rPr>
        <w:t>；</w:t>
      </w:r>
    </w:p>
    <w:p>
      <w:pPr>
        <w:ind w:left="990" w:leftChars="68" w:hanging="847" w:hangingChars="471"/>
        <w:rPr>
          <w:sz w:val="18"/>
          <w:szCs w:val="18"/>
        </w:rPr>
      </w:pPr>
      <w:r>
        <w:rPr>
          <w:rFonts w:hint="eastAsia"/>
          <w:sz w:val="18"/>
          <w:szCs w:val="18"/>
        </w:rPr>
        <w:t xml:space="preserve">       </w:t>
      </w:r>
      <w:r>
        <w:rPr>
          <w:rFonts w:hint="eastAsia"/>
          <w:b/>
          <w:sz w:val="18"/>
          <w:szCs w:val="18"/>
        </w:rPr>
        <w:t>2</w:t>
      </w:r>
      <w:r>
        <w:rPr>
          <w:sz w:val="18"/>
          <w:szCs w:val="18"/>
        </w:rPr>
        <w:t xml:space="preserve">  配筋混凝土墙、板构件的一侧表面接触室内干燥空气、另一侧表面接触水或湿润土体时，接触空气一侧的环境作用等级宜按干湿交替环境确定；</w:t>
      </w:r>
    </w:p>
    <w:p>
      <w:pPr>
        <w:ind w:left="993" w:leftChars="203" w:hanging="567" w:hangingChars="315"/>
        <w:rPr>
          <w:sz w:val="18"/>
          <w:szCs w:val="18"/>
        </w:rPr>
      </w:pPr>
      <w:r>
        <w:rPr>
          <w:rFonts w:hint="eastAsia"/>
          <w:sz w:val="18"/>
          <w:szCs w:val="18"/>
        </w:rPr>
        <w:t xml:space="preserve">    </w:t>
      </w:r>
      <w:r>
        <w:rPr>
          <w:rFonts w:hint="eastAsia"/>
          <w:b/>
          <w:sz w:val="18"/>
          <w:szCs w:val="18"/>
        </w:rPr>
        <w:t>3</w:t>
      </w:r>
      <w:r>
        <w:rPr>
          <w:sz w:val="18"/>
          <w:szCs w:val="18"/>
        </w:rPr>
        <w:t xml:space="preserve">  </w:t>
      </w:r>
      <w:r>
        <w:rPr>
          <w:rFonts w:hint="eastAsia"/>
          <w:sz w:val="18"/>
          <w:szCs w:val="18"/>
        </w:rPr>
        <w:t>预应力混凝土结构构件裂缝修补处理的宽度限值可按现行《房屋裂缝检测与处理技术规程》CECS 293的</w:t>
      </w:r>
      <w:r>
        <w:rPr>
          <w:sz w:val="18"/>
          <w:szCs w:val="18"/>
        </w:rPr>
        <w:t>要求进行裂缝处理</w:t>
      </w:r>
      <w:r>
        <w:rPr>
          <w:rFonts w:hint="eastAsia"/>
          <w:sz w:val="18"/>
          <w:szCs w:val="18"/>
        </w:rPr>
        <w:t>。</w:t>
      </w:r>
    </w:p>
    <w:p>
      <w:pPr>
        <w:numPr>
          <w:ilvl w:val="0"/>
          <w:numId w:val="14"/>
        </w:numPr>
        <w:spacing w:line="360" w:lineRule="auto"/>
      </w:pPr>
      <w:r>
        <w:rPr>
          <w:rFonts w:hint="eastAsia"/>
        </w:rPr>
        <w:t>混凝土</w:t>
      </w:r>
      <w:r>
        <w:t>结构的</w:t>
      </w:r>
      <w:r>
        <w:rPr>
          <w:rFonts w:hint="eastAsia"/>
        </w:rPr>
        <w:t>变形</w:t>
      </w:r>
      <w:r>
        <w:t>裂缝修补可采用</w:t>
      </w:r>
      <w:r>
        <w:rPr>
          <w:rFonts w:hint="eastAsia"/>
        </w:rPr>
        <w:t>表面封闭法、注射法、压力注浆法、填充密封等方法</w:t>
      </w:r>
      <w:r>
        <w:t>。</w:t>
      </w:r>
    </w:p>
    <w:p>
      <w:pPr>
        <w:numPr>
          <w:ilvl w:val="0"/>
          <w:numId w:val="14"/>
        </w:numPr>
        <w:spacing w:line="360" w:lineRule="auto"/>
      </w:pPr>
      <w:r>
        <w:t>对于</w:t>
      </w:r>
      <w:r>
        <w:rPr>
          <w:rFonts w:hint="eastAsia"/>
        </w:rPr>
        <w:t>应</w:t>
      </w:r>
      <w:r>
        <w:t>修补的钢筋混凝土构件沿受力主筋处的弯曲、轴拉和大偏心受压</w:t>
      </w:r>
      <w:r>
        <w:rPr>
          <w:rFonts w:hint="eastAsia"/>
        </w:rPr>
        <w:t>荷载裂缝及</w:t>
      </w:r>
      <w:r>
        <w:t>变形裂缝，宽度</w:t>
      </w:r>
      <m:oMath>
        <m:r>
          <w:rPr>
            <w:rFonts w:ascii="Cambria Math" w:hAnsi="Cambria Math"/>
            <w:color w:val="000000"/>
          </w:rPr>
          <m:t>ω</m:t>
        </m:r>
      </m:oMath>
      <w:r>
        <w:rPr>
          <w:rFonts w:hint="eastAsia"/>
        </w:rPr>
        <w:t>在</w:t>
      </w:r>
      <w:r>
        <w:t>0.</w:t>
      </w:r>
      <w:r>
        <w:rPr>
          <w:rFonts w:hint="eastAsia"/>
        </w:rPr>
        <w:t>4</w:t>
      </w:r>
      <w:r>
        <w:t>mm～0.</w:t>
      </w:r>
      <w:r>
        <w:rPr>
          <w:rFonts w:hint="eastAsia"/>
        </w:rPr>
        <w:t>5</w:t>
      </w:r>
      <w:r>
        <w:t>mm时可使用注射法进行处理，宽度</w:t>
      </w:r>
      <m:oMath>
        <m:r>
          <w:rPr>
            <w:rFonts w:ascii="Cambria Math" w:hAnsi="Cambria Math"/>
            <w:color w:val="000000"/>
          </w:rPr>
          <m:t>ω</m:t>
        </m:r>
      </m:oMath>
      <w:r>
        <w:rPr>
          <w:rFonts w:hint="eastAsia"/>
        </w:rPr>
        <w:t>大于</w:t>
      </w:r>
      <w:r>
        <w:t>0.</w:t>
      </w:r>
      <w:r>
        <w:rPr>
          <w:rFonts w:hint="eastAsia"/>
        </w:rPr>
        <w:t>5</w:t>
      </w:r>
      <w:r>
        <w:t>mm时可使用压力注浆法进行处理</w:t>
      </w:r>
      <w:r>
        <w:rPr>
          <w:rFonts w:hint="eastAsia"/>
        </w:rPr>
        <w:t>。</w:t>
      </w:r>
    </w:p>
    <w:p>
      <w:pPr>
        <w:numPr>
          <w:ilvl w:val="0"/>
          <w:numId w:val="14"/>
        </w:numPr>
        <w:spacing w:line="360" w:lineRule="auto"/>
      </w:pPr>
      <w:r>
        <w:t>对于宜修补的钢筋混凝土构件沿受力主筋处的弯曲、轴拉和大偏心受压</w:t>
      </w:r>
      <w:r>
        <w:rPr>
          <w:rFonts w:hint="eastAsia"/>
        </w:rPr>
        <w:t>荷载</w:t>
      </w:r>
      <w:r>
        <w:t>裂缝及变形裂缝，宽度</w:t>
      </w:r>
      <m:oMath>
        <m:r>
          <w:rPr>
            <w:rFonts w:ascii="Cambria Math" w:hAnsi="Cambria Math"/>
            <w:color w:val="000000"/>
          </w:rPr>
          <m:t>ω</m:t>
        </m:r>
      </m:oMath>
      <w:r>
        <w:t>在0.2mm～0.5mm时可使用填充密封法进行处理，宽度</w:t>
      </w:r>
      <m:oMath>
        <m:r>
          <w:rPr>
            <w:rFonts w:ascii="Cambria Math" w:hAnsi="Cambria Math"/>
            <w:color w:val="000000"/>
          </w:rPr>
          <m:t>ω</m:t>
        </m:r>
      </m:oMath>
      <w:r>
        <w:t>在0.</w:t>
      </w:r>
      <w:r>
        <w:rPr>
          <w:rFonts w:hint="eastAsia"/>
        </w:rPr>
        <w:t>5</w:t>
      </w:r>
      <w:r>
        <w:t>mm～</w:t>
      </w:r>
      <w:r>
        <w:rPr>
          <w:rFonts w:hint="eastAsia"/>
        </w:rPr>
        <w:t>0.6</w:t>
      </w:r>
      <w:r>
        <w:t>mm时可使用压力注浆法进行处理</w:t>
      </w:r>
      <w:r>
        <w:rPr>
          <w:rFonts w:hint="eastAsia"/>
        </w:rPr>
        <w:t>。</w:t>
      </w:r>
    </w:p>
    <w:p>
      <w:pPr>
        <w:numPr>
          <w:ilvl w:val="0"/>
          <w:numId w:val="14"/>
        </w:numPr>
        <w:spacing w:line="360" w:lineRule="auto"/>
      </w:pPr>
      <w:r>
        <w:rPr>
          <w:rFonts w:hint="eastAsia"/>
        </w:rPr>
        <w:t>有防水、防气、防射线要求的钢筋混凝土构件的变形裂缝，宽度</w:t>
      </w:r>
      <m:oMath>
        <m:r>
          <w:rPr>
            <w:rFonts w:ascii="Cambria Math" w:hAnsi="Cambria Math"/>
            <w:color w:val="000000"/>
          </w:rPr>
          <m:t>ω</m:t>
        </m:r>
      </m:oMath>
      <w:r>
        <w:rPr>
          <w:rFonts w:hint="eastAsia"/>
        </w:rPr>
        <w:t>在</w:t>
      </w:r>
      <w:r>
        <w:t>0.</w:t>
      </w:r>
      <w:r>
        <w:rPr>
          <w:rFonts w:hint="eastAsia"/>
        </w:rPr>
        <w:t>05</w:t>
      </w:r>
      <w:r>
        <w:t>mm～0.</w:t>
      </w:r>
      <w:r>
        <w:rPr>
          <w:rFonts w:hint="eastAsia"/>
        </w:rPr>
        <w:t>2</w:t>
      </w:r>
      <w:r>
        <w:t>mm时可使用</w:t>
      </w:r>
      <w:r>
        <w:rPr>
          <w:rFonts w:hint="eastAsia"/>
        </w:rPr>
        <w:t>注射</w:t>
      </w:r>
      <w:r>
        <w:t>法</w:t>
      </w:r>
      <w:r>
        <w:rPr>
          <w:rFonts w:hint="eastAsia"/>
        </w:rPr>
        <w:t>并结合表面封闭法</w:t>
      </w:r>
      <w:r>
        <w:t>进行处理，宽度</w:t>
      </w:r>
      <m:oMath>
        <m:r>
          <w:rPr>
            <w:rFonts w:ascii="Cambria Math" w:hAnsi="Cambria Math"/>
            <w:color w:val="000000"/>
          </w:rPr>
          <m:t>ω</m:t>
        </m:r>
      </m:oMath>
      <w:r>
        <w:rPr>
          <w:rFonts w:hint="eastAsia"/>
        </w:rPr>
        <w:t>大于0.2</w:t>
      </w:r>
      <w:r>
        <w:t>mm时可使用填充密封法进行处理</w:t>
      </w:r>
      <w:r>
        <w:rPr>
          <w:rFonts w:hint="eastAsia"/>
        </w:rPr>
        <w:t>。</w:t>
      </w:r>
    </w:p>
    <w:p>
      <w:pPr>
        <w:numPr>
          <w:ilvl w:val="0"/>
          <w:numId w:val="14"/>
        </w:numPr>
        <w:spacing w:line="360" w:lineRule="auto"/>
      </w:pPr>
      <w:r>
        <w:rPr>
          <w:rFonts w:hint="eastAsia"/>
        </w:rPr>
        <w:t>钢筋混凝土构件</w:t>
      </w:r>
      <w:r>
        <w:t>受剪（斜拉、剪压、斜压）、轴压、小偏心受压、局部受压、受冲切、受扭</w:t>
      </w:r>
      <w:r>
        <w:rPr>
          <w:rFonts w:hint="eastAsia"/>
        </w:rPr>
        <w:t>产生的裂缝</w:t>
      </w:r>
      <w:r>
        <w:t>，</w:t>
      </w:r>
      <w:r>
        <w:rPr>
          <w:rFonts w:hint="eastAsia"/>
        </w:rPr>
        <w:t>可</w:t>
      </w:r>
      <w:r>
        <w:t>使用注射法进行处理</w:t>
      </w:r>
      <w:r>
        <w:rPr>
          <w:rFonts w:hint="eastAsia"/>
        </w:rPr>
        <w:t>。</w:t>
      </w:r>
    </w:p>
    <w:p>
      <w:pPr>
        <w:numPr>
          <w:ilvl w:val="0"/>
          <w:numId w:val="14"/>
        </w:numPr>
        <w:spacing w:line="360" w:lineRule="auto"/>
      </w:pPr>
      <w:r>
        <w:t>裂缝修补应</w:t>
      </w:r>
      <w:r>
        <w:rPr>
          <w:rFonts w:hint="eastAsia"/>
        </w:rPr>
        <w:t>根据</w:t>
      </w:r>
      <w:r>
        <w:t>混凝土结构裂缝深度</w:t>
      </w:r>
      <m:oMath>
        <m:r>
          <m:rPr>
            <m:sty m:val="p"/>
          </m:rPr>
          <w:rPr>
            <w:rFonts w:ascii="Cambria Math" w:hAnsi="Cambria Math"/>
          </w:rPr>
          <m:t xml:space="preserve"> </m:t>
        </m:r>
        <m:r>
          <w:rPr>
            <w:rFonts w:ascii="Cambria Math" w:hAnsi="Cambria Math"/>
            <w:color w:val="000000"/>
          </w:rPr>
          <m:t xml:space="preserve">d </m:t>
        </m:r>
      </m:oMath>
      <w:r>
        <w:t>与</w:t>
      </w:r>
      <w:r>
        <w:rPr>
          <w:rFonts w:hint="eastAsia"/>
        </w:rPr>
        <w:t>构件</w:t>
      </w:r>
      <w:r>
        <w:t>厚度</w:t>
      </w:r>
      <m:oMath>
        <m:r>
          <m:rPr>
            <m:sty m:val="p"/>
          </m:rPr>
          <w:rPr>
            <w:rFonts w:ascii="Cambria Math" w:hAnsi="Cambria Math"/>
          </w:rPr>
          <m:t xml:space="preserve"> </m:t>
        </m:r>
        <m:r>
          <w:rPr>
            <w:rFonts w:ascii="Cambria Math" w:hAnsi="Cambria Math"/>
            <w:color w:val="000000"/>
          </w:rPr>
          <m:t xml:space="preserve">H </m:t>
        </m:r>
      </m:oMath>
      <w:r>
        <w:t>的关系选择处理方法</w:t>
      </w:r>
      <w:r>
        <w:rPr>
          <w:rFonts w:hint="eastAsia"/>
        </w:rPr>
        <w:t>。</w:t>
      </w:r>
      <m:oMath>
        <m:r>
          <w:rPr>
            <w:rFonts w:ascii="Cambria Math" w:hAnsi="Cambria Math"/>
          </w:rPr>
          <m:t>d</m:t>
        </m:r>
        <m:r>
          <w:rPr>
            <w:rFonts w:ascii="Cambria Math" w:hAnsi="Cambria Math"/>
            <w:color w:val="000000"/>
          </w:rPr>
          <m:t>≤0.1H</m:t>
        </m:r>
      </m:oMath>
      <w:r>
        <w:t>的表面裂缝，应按表面封闭法进行处理；</w:t>
      </w:r>
      <m:oMath>
        <m:r>
          <m:rPr>
            <m:sty m:val="p"/>
          </m:rPr>
          <w:rPr>
            <w:rFonts w:ascii="Cambria Math" w:hAnsi="Cambria Math"/>
          </w:rPr>
          <m:t xml:space="preserve"> </m:t>
        </m:r>
        <m:r>
          <w:rPr>
            <w:rFonts w:ascii="Cambria Math" w:hAnsi="Cambria Math"/>
            <w:color w:val="000000"/>
          </w:rPr>
          <m:t xml:space="preserve">d </m:t>
        </m:r>
      </m:oMath>
      <w:r>
        <w:t>在0.1</w:t>
      </w:r>
      <m:oMath>
        <m:r>
          <w:rPr>
            <w:rFonts w:ascii="Cambria Math" w:hAnsi="Cambria Math"/>
            <w:color w:val="000000"/>
          </w:rPr>
          <m:t>H</m:t>
        </m:r>
      </m:oMath>
      <w:r>
        <w:t>～0.5</w:t>
      </w:r>
      <m:oMath>
        <m:r>
          <w:rPr>
            <w:rFonts w:ascii="Cambria Math" w:hAnsi="Cambria Math"/>
            <w:color w:val="000000"/>
          </w:rPr>
          <m:t>H</m:t>
        </m:r>
      </m:oMath>
      <w:r>
        <w:t>时的浅层裂缝，应按填充密封法进行处理</w:t>
      </w:r>
      <w:r>
        <w:rPr>
          <w:rFonts w:hint="eastAsia"/>
        </w:rPr>
        <w:t>；</w:t>
      </w:r>
      <m:oMath>
        <m:r>
          <w:rPr>
            <w:rFonts w:ascii="Cambria Math" w:hAnsi="Cambria Math"/>
          </w:rPr>
          <m:t>d</m:t>
        </m:r>
        <m:r>
          <w:rPr>
            <w:rFonts w:ascii="Cambria Math" w:hAnsi="Cambria Math"/>
            <w:color w:val="000000"/>
          </w:rPr>
          <m:t>≥0.5H</m:t>
        </m:r>
      </m:oMath>
      <w:r>
        <w:t>的纵深裂缝及</w:t>
      </w:r>
      <m:oMath>
        <m:r>
          <w:rPr>
            <w:rFonts w:ascii="Cambria Math" w:hAnsi="Cambria Math"/>
          </w:rPr>
          <m:t>d</m:t>
        </m:r>
        <m:r>
          <w:rPr>
            <w:rFonts w:ascii="Cambria Math" w:hAnsi="Cambria Math"/>
            <w:color w:val="000000"/>
          </w:rPr>
          <m:t>=H</m:t>
        </m:r>
      </m:oMath>
      <w:r>
        <w:t>的贯穿裂缝，应按压力注浆法进行处理，</w:t>
      </w:r>
      <w:r>
        <w:rPr>
          <w:rFonts w:hint="eastAsia"/>
        </w:rPr>
        <w:t>并</w:t>
      </w:r>
      <w:r>
        <w:t>保证注浆处理后界面的抗拉强度不小于混凝土抗拉强度</w:t>
      </w:r>
      <w:r>
        <w:rPr>
          <w:rFonts w:hint="eastAsia"/>
        </w:rPr>
        <w:t>。</w:t>
      </w:r>
    </w:p>
    <w:p>
      <w:pPr>
        <w:numPr>
          <w:ilvl w:val="0"/>
          <w:numId w:val="14"/>
        </w:numPr>
        <w:spacing w:line="360" w:lineRule="auto"/>
        <w:rPr>
          <w:szCs w:val="36"/>
        </w:rPr>
      </w:pPr>
      <w:r>
        <w:t>有美观、防渗漏和耐久性要求</w:t>
      </w:r>
      <w:r>
        <w:rPr>
          <w:rFonts w:hint="eastAsia"/>
        </w:rPr>
        <w:t>的裂缝修补</w:t>
      </w:r>
      <w:r>
        <w:t>，应结合表面封闭法进行处理。</w:t>
      </w:r>
      <w:bookmarkStart w:id="109" w:name="_Toc459199923"/>
      <w:bookmarkStart w:id="110" w:name="_Toc459200081"/>
      <w:bookmarkStart w:id="111" w:name="_Toc459209599"/>
    </w:p>
    <w:bookmarkEnd w:id="109"/>
    <w:bookmarkEnd w:id="110"/>
    <w:bookmarkEnd w:id="111"/>
    <w:p>
      <w:pPr>
        <w:sectPr>
          <w:type w:val="continuous"/>
          <w:pgSz w:w="7938" w:h="11510"/>
          <w:pgMar w:top="1418" w:right="1021" w:bottom="1418" w:left="1021" w:header="851" w:footer="992" w:gutter="0"/>
          <w:cols w:space="720" w:num="1"/>
          <w:docGrid w:type="lines" w:linePitch="312" w:charSpace="0"/>
        </w:sectPr>
      </w:pPr>
    </w:p>
    <w:p>
      <w:pPr>
        <w:pStyle w:val="82"/>
        <w:rPr>
          <w:sz w:val="30"/>
          <w:szCs w:val="30"/>
        </w:rPr>
      </w:pPr>
      <w:bookmarkStart w:id="112" w:name="_Toc459209616"/>
      <w:bookmarkStart w:id="113" w:name="_Toc442022499"/>
      <w:bookmarkStart w:id="114" w:name="_Toc459199941"/>
      <w:bookmarkStart w:id="115" w:name="_Toc459200099"/>
      <w:bookmarkStart w:id="116" w:name="_Toc460692977"/>
      <w:bookmarkStart w:id="117" w:name="_Toc460854582"/>
      <w:bookmarkStart w:id="118" w:name="_Toc460864814"/>
      <w:r>
        <w:rPr>
          <w:rFonts w:hint="eastAsia"/>
          <w:sz w:val="30"/>
          <w:szCs w:val="30"/>
        </w:rPr>
        <w:t>附录</w:t>
      </w:r>
      <w:r>
        <w:rPr>
          <w:sz w:val="30"/>
          <w:szCs w:val="30"/>
        </w:rPr>
        <w:t>A</w:t>
      </w:r>
      <w:r>
        <w:rPr>
          <w:rFonts w:hint="eastAsia"/>
          <w:sz w:val="30"/>
          <w:szCs w:val="30"/>
        </w:rPr>
        <w:t>　</w:t>
      </w:r>
      <w:bookmarkEnd w:id="112"/>
      <w:bookmarkEnd w:id="113"/>
      <w:bookmarkEnd w:id="114"/>
      <w:bookmarkEnd w:id="115"/>
      <w:r>
        <w:rPr>
          <w:rFonts w:hint="eastAsia"/>
          <w:sz w:val="30"/>
          <w:szCs w:val="30"/>
        </w:rPr>
        <w:t>混凝土结构受力裂缝的典型特征</w:t>
      </w:r>
      <w:bookmarkEnd w:id="116"/>
      <w:bookmarkEnd w:id="117"/>
      <w:bookmarkEnd w:id="118"/>
    </w:p>
    <w:p>
      <w:pPr>
        <w:spacing w:before="156" w:beforeLines="50"/>
        <w:jc w:val="center"/>
        <w:rPr>
          <w:b/>
          <w:sz w:val="18"/>
          <w:szCs w:val="18"/>
        </w:rPr>
      </w:pPr>
      <w:r>
        <w:rPr>
          <w:rFonts w:hAnsi="宋体"/>
          <w:b/>
          <w:sz w:val="18"/>
          <w:szCs w:val="18"/>
        </w:rPr>
        <w:t>表</w:t>
      </w:r>
      <w:r>
        <w:rPr>
          <w:rFonts w:hint="eastAsia" w:hAnsi="宋体"/>
          <w:b/>
          <w:sz w:val="18"/>
          <w:szCs w:val="18"/>
        </w:rPr>
        <w:t>A</w:t>
      </w:r>
      <w:r>
        <w:rPr>
          <w:b/>
          <w:sz w:val="18"/>
          <w:szCs w:val="18"/>
        </w:rPr>
        <w:t xml:space="preserve">  </w:t>
      </w:r>
      <w:r>
        <w:rPr>
          <w:rFonts w:hAnsi="宋体"/>
          <w:b/>
          <w:sz w:val="18"/>
          <w:szCs w:val="18"/>
        </w:rPr>
        <w:t>混凝土结构</w:t>
      </w:r>
      <w:r>
        <w:rPr>
          <w:rFonts w:hint="eastAsia" w:hAnsi="宋体"/>
          <w:b/>
          <w:sz w:val="18"/>
          <w:szCs w:val="18"/>
        </w:rPr>
        <w:t>受力</w:t>
      </w:r>
      <w:r>
        <w:rPr>
          <w:rFonts w:hAnsi="宋体"/>
          <w:b/>
          <w:sz w:val="18"/>
          <w:szCs w:val="18"/>
        </w:rPr>
        <w:t>裂缝</w:t>
      </w:r>
      <w:r>
        <w:rPr>
          <w:rFonts w:hint="eastAsia" w:hAnsi="宋体"/>
          <w:b/>
          <w:sz w:val="18"/>
          <w:szCs w:val="18"/>
        </w:rPr>
        <w:t>的</w:t>
      </w:r>
      <w:r>
        <w:rPr>
          <w:rFonts w:hAnsi="宋体"/>
          <w:b/>
          <w:sz w:val="18"/>
          <w:szCs w:val="18"/>
        </w:rPr>
        <w:t>典型特征</w:t>
      </w:r>
    </w:p>
    <w:tbl>
      <w:tblPr>
        <w:tblStyle w:val="31"/>
        <w:tblW w:w="61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2677"/>
        <w:gridCol w:w="2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8" w:hRule="atLeast"/>
        </w:trPr>
        <w:tc>
          <w:tcPr>
            <w:tcW w:w="692" w:type="dxa"/>
            <w:tcBorders>
              <w:top w:val="single" w:color="auto" w:sz="12" w:space="0"/>
              <w:left w:val="single" w:color="auto" w:sz="12" w:space="0"/>
              <w:bottom w:val="nil"/>
            </w:tcBorders>
            <w:vAlign w:val="center"/>
          </w:tcPr>
          <w:p>
            <w:pPr>
              <w:jc w:val="center"/>
              <w:rPr>
                <w:sz w:val="18"/>
                <w:szCs w:val="18"/>
              </w:rPr>
            </w:pPr>
            <w:r>
              <w:rPr>
                <w:sz w:val="18"/>
                <w:szCs w:val="18"/>
              </w:rPr>
              <w:t>原因</w:t>
            </w:r>
          </w:p>
        </w:tc>
        <w:tc>
          <w:tcPr>
            <w:tcW w:w="2677" w:type="dxa"/>
            <w:tcBorders>
              <w:top w:val="single" w:color="auto" w:sz="12" w:space="0"/>
            </w:tcBorders>
            <w:vAlign w:val="center"/>
          </w:tcPr>
          <w:p>
            <w:pPr>
              <w:jc w:val="center"/>
              <w:rPr>
                <w:sz w:val="18"/>
                <w:szCs w:val="18"/>
              </w:rPr>
            </w:pPr>
            <w:r>
              <w:rPr>
                <w:sz w:val="18"/>
                <w:szCs w:val="18"/>
              </w:rPr>
              <w:t>裂缝主要特征</w:t>
            </w:r>
          </w:p>
        </w:tc>
        <w:tc>
          <w:tcPr>
            <w:tcW w:w="2743" w:type="dxa"/>
            <w:tcBorders>
              <w:top w:val="single" w:color="auto" w:sz="12" w:space="0"/>
              <w:right w:val="single" w:color="auto" w:sz="12" w:space="0"/>
            </w:tcBorders>
            <w:vAlign w:val="center"/>
          </w:tcPr>
          <w:p>
            <w:pPr>
              <w:jc w:val="center"/>
              <w:rPr>
                <w:sz w:val="18"/>
                <w:szCs w:val="18"/>
              </w:rPr>
            </w:pPr>
            <w:r>
              <w:rPr>
                <w:sz w:val="18"/>
                <w:szCs w:val="18"/>
              </w:rPr>
              <w:t>裂缝表现</w:t>
            </w:r>
            <w:r>
              <w:rPr>
                <w:rFonts w:hint="eastAsia"/>
                <w:sz w:val="18"/>
                <w:szCs w:val="18"/>
              </w:rPr>
              <w:t>示意图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73" w:hRule="atLeast"/>
        </w:trPr>
        <w:tc>
          <w:tcPr>
            <w:tcW w:w="692" w:type="dxa"/>
            <w:tcBorders>
              <w:top w:val="single" w:color="auto" w:sz="4" w:space="0"/>
              <w:left w:val="single" w:color="auto" w:sz="12" w:space="0"/>
            </w:tcBorders>
            <w:vAlign w:val="center"/>
          </w:tcPr>
          <w:p>
            <w:pPr>
              <w:jc w:val="center"/>
              <w:rPr>
                <w:sz w:val="18"/>
                <w:szCs w:val="18"/>
              </w:rPr>
            </w:pPr>
            <w:r>
              <w:rPr>
                <w:sz w:val="18"/>
                <w:szCs w:val="18"/>
              </w:rPr>
              <w:t>轴心受拉</w:t>
            </w:r>
          </w:p>
        </w:tc>
        <w:tc>
          <w:tcPr>
            <w:tcW w:w="2677" w:type="dxa"/>
            <w:vAlign w:val="center"/>
          </w:tcPr>
          <w:p>
            <w:pPr>
              <w:ind w:firstLine="180" w:firstLineChars="100"/>
              <w:rPr>
                <w:sz w:val="18"/>
                <w:szCs w:val="18"/>
              </w:rPr>
            </w:pPr>
            <w:r>
              <w:rPr>
                <w:sz w:val="18"/>
                <w:szCs w:val="18"/>
              </w:rPr>
              <w:t>裂缝贯穿结构全截面，垂直于裂缝方向大体等间距；裂缝间出现位于带肋</w:t>
            </w:r>
            <w:r>
              <w:rPr>
                <w:rFonts w:hint="eastAsia"/>
                <w:sz w:val="18"/>
                <w:szCs w:val="18"/>
              </w:rPr>
              <w:t>纵向</w:t>
            </w:r>
            <w:r>
              <w:rPr>
                <w:sz w:val="18"/>
                <w:szCs w:val="18"/>
              </w:rPr>
              <w:t>钢筋附近的次裂缝</w:t>
            </w:r>
          </w:p>
        </w:tc>
        <w:tc>
          <w:tcPr>
            <w:tcW w:w="2743" w:type="dxa"/>
            <w:tcBorders>
              <w:right w:val="single" w:color="auto" w:sz="12" w:space="0"/>
            </w:tcBorders>
            <w:vAlign w:val="center"/>
          </w:tcPr>
          <w:p>
            <w:pPr>
              <w:rPr>
                <w:sz w:val="18"/>
                <w:szCs w:val="18"/>
              </w:rPr>
            </w:pPr>
            <w:r>
              <w:rPr>
                <w:sz w:val="18"/>
                <w:szCs w:val="18"/>
              </w:rPr>
              <w:drawing>
                <wp:inline distT="0" distB="0" distL="0" distR="0">
                  <wp:extent cx="1621790" cy="51689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621790" cy="5168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8" w:hRule="atLeast"/>
        </w:trPr>
        <w:tc>
          <w:tcPr>
            <w:tcW w:w="692" w:type="dxa"/>
            <w:tcBorders>
              <w:left w:val="single" w:color="auto" w:sz="12" w:space="0"/>
            </w:tcBorders>
            <w:vAlign w:val="center"/>
          </w:tcPr>
          <w:p>
            <w:pPr>
              <w:jc w:val="center"/>
              <w:rPr>
                <w:sz w:val="18"/>
                <w:szCs w:val="18"/>
              </w:rPr>
            </w:pPr>
            <w:r>
              <w:rPr>
                <w:sz w:val="18"/>
                <w:szCs w:val="18"/>
              </w:rPr>
              <w:t>轴心受压</w:t>
            </w:r>
          </w:p>
        </w:tc>
        <w:tc>
          <w:tcPr>
            <w:tcW w:w="2677" w:type="dxa"/>
            <w:vAlign w:val="center"/>
          </w:tcPr>
          <w:p>
            <w:pPr>
              <w:ind w:firstLine="180" w:firstLineChars="100"/>
              <w:rPr>
                <w:sz w:val="18"/>
                <w:szCs w:val="18"/>
              </w:rPr>
            </w:pPr>
            <w:r>
              <w:rPr>
                <w:sz w:val="18"/>
                <w:szCs w:val="18"/>
              </w:rPr>
              <w:t>沿构件出现短而密的平行于受力方向的裂缝</w:t>
            </w:r>
          </w:p>
        </w:tc>
        <w:tc>
          <w:tcPr>
            <w:tcW w:w="2743" w:type="dxa"/>
            <w:tcBorders>
              <w:right w:val="single" w:color="auto" w:sz="12" w:space="0"/>
            </w:tcBorders>
            <w:vAlign w:val="center"/>
          </w:tcPr>
          <w:p>
            <w:pPr>
              <w:jc w:val="center"/>
              <w:rPr>
                <w:sz w:val="18"/>
                <w:szCs w:val="18"/>
              </w:rPr>
            </w:pPr>
            <w:r>
              <w:rPr>
                <w:sz w:val="18"/>
                <w:szCs w:val="18"/>
              </w:rPr>
              <w:drawing>
                <wp:inline distT="0" distB="0" distL="0" distR="0">
                  <wp:extent cx="1558290" cy="38989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558290" cy="3898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64" w:hRule="atLeast"/>
        </w:trPr>
        <w:tc>
          <w:tcPr>
            <w:tcW w:w="692" w:type="dxa"/>
            <w:vMerge w:val="restart"/>
            <w:tcBorders>
              <w:left w:val="single" w:color="auto" w:sz="12" w:space="0"/>
            </w:tcBorders>
            <w:vAlign w:val="center"/>
          </w:tcPr>
          <w:p>
            <w:pPr>
              <w:jc w:val="center"/>
              <w:rPr>
                <w:sz w:val="18"/>
                <w:szCs w:val="18"/>
              </w:rPr>
            </w:pPr>
            <w:r>
              <w:rPr>
                <w:sz w:val="18"/>
                <w:szCs w:val="18"/>
              </w:rPr>
              <w:t>偏心受压</w:t>
            </w:r>
          </w:p>
        </w:tc>
        <w:tc>
          <w:tcPr>
            <w:tcW w:w="2677" w:type="dxa"/>
            <w:vAlign w:val="center"/>
          </w:tcPr>
          <w:p>
            <w:pPr>
              <w:ind w:firstLine="180" w:firstLineChars="100"/>
              <w:rPr>
                <w:color w:val="FF0000"/>
                <w:sz w:val="18"/>
                <w:szCs w:val="18"/>
              </w:rPr>
            </w:pPr>
            <w:r>
              <w:rPr>
                <w:sz w:val="18"/>
                <w:szCs w:val="18"/>
              </w:rPr>
              <w:t>弯矩最大截面附近从受拉边缘开始出现横向裂缝，逐渐向中和轴发展；</w:t>
            </w:r>
            <w:r>
              <w:rPr>
                <w:rFonts w:hint="eastAsia"/>
                <w:sz w:val="18"/>
                <w:szCs w:val="18"/>
              </w:rPr>
              <w:t>采</w:t>
            </w:r>
            <w:r>
              <w:rPr>
                <w:sz w:val="18"/>
                <w:szCs w:val="18"/>
              </w:rPr>
              <w:t>用带肋钢筋时，裂缝间可见短向次裂缝</w:t>
            </w:r>
          </w:p>
        </w:tc>
        <w:tc>
          <w:tcPr>
            <w:tcW w:w="2743" w:type="dxa"/>
            <w:tcBorders>
              <w:right w:val="single" w:color="auto" w:sz="12" w:space="0"/>
            </w:tcBorders>
            <w:vAlign w:val="center"/>
          </w:tcPr>
          <w:p>
            <w:pPr>
              <w:jc w:val="center"/>
              <w:rPr>
                <w:sz w:val="18"/>
                <w:szCs w:val="18"/>
              </w:rPr>
            </w:pPr>
            <w:r>
              <w:rPr>
                <w:sz w:val="18"/>
                <w:szCs w:val="18"/>
              </w:rPr>
              <w:drawing>
                <wp:inline distT="0" distB="0" distL="0" distR="0">
                  <wp:extent cx="1621790" cy="42164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621790" cy="42164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3" w:hRule="atLeast"/>
        </w:trPr>
        <w:tc>
          <w:tcPr>
            <w:tcW w:w="692" w:type="dxa"/>
            <w:vMerge w:val="continue"/>
            <w:tcBorders>
              <w:left w:val="single" w:color="auto" w:sz="12" w:space="0"/>
            </w:tcBorders>
            <w:vAlign w:val="center"/>
          </w:tcPr>
          <w:p>
            <w:pPr>
              <w:jc w:val="center"/>
              <w:rPr>
                <w:sz w:val="18"/>
                <w:szCs w:val="18"/>
              </w:rPr>
            </w:pPr>
          </w:p>
        </w:tc>
        <w:tc>
          <w:tcPr>
            <w:tcW w:w="2677" w:type="dxa"/>
            <w:vAlign w:val="center"/>
          </w:tcPr>
          <w:p>
            <w:pPr>
              <w:ind w:firstLine="180" w:firstLineChars="100"/>
              <w:rPr>
                <w:sz w:val="18"/>
                <w:szCs w:val="18"/>
              </w:rPr>
            </w:pPr>
            <w:r>
              <w:rPr>
                <w:sz w:val="18"/>
                <w:szCs w:val="18"/>
              </w:rPr>
              <w:t>沿构件出现短而密的平行于受力方向的裂缝</w:t>
            </w:r>
            <w:r>
              <w:rPr>
                <w:rFonts w:hint="eastAsia"/>
                <w:sz w:val="18"/>
                <w:szCs w:val="18"/>
              </w:rPr>
              <w:t>，</w:t>
            </w:r>
            <w:r>
              <w:rPr>
                <w:sz w:val="18"/>
                <w:szCs w:val="18"/>
              </w:rPr>
              <w:t>但发生在压力较大一侧，且较集中</w:t>
            </w:r>
          </w:p>
        </w:tc>
        <w:tc>
          <w:tcPr>
            <w:tcW w:w="2743" w:type="dxa"/>
            <w:tcBorders>
              <w:right w:val="single" w:color="auto" w:sz="12" w:space="0"/>
            </w:tcBorders>
            <w:vAlign w:val="center"/>
          </w:tcPr>
          <w:p>
            <w:pPr>
              <w:jc w:val="center"/>
              <w:rPr>
                <w:sz w:val="18"/>
                <w:szCs w:val="18"/>
              </w:rPr>
            </w:pPr>
            <w:r>
              <w:rPr>
                <w:sz w:val="18"/>
                <w:szCs w:val="18"/>
              </w:rPr>
              <w:drawing>
                <wp:inline distT="0" distB="0" distL="0" distR="0">
                  <wp:extent cx="1621790" cy="41338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621790" cy="41338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84" w:hRule="atLeast"/>
        </w:trPr>
        <w:tc>
          <w:tcPr>
            <w:tcW w:w="692" w:type="dxa"/>
            <w:tcBorders>
              <w:left w:val="single" w:color="auto" w:sz="12" w:space="0"/>
            </w:tcBorders>
            <w:vAlign w:val="center"/>
          </w:tcPr>
          <w:p>
            <w:pPr>
              <w:jc w:val="center"/>
              <w:rPr>
                <w:sz w:val="18"/>
                <w:szCs w:val="18"/>
              </w:rPr>
            </w:pPr>
            <w:r>
              <w:rPr>
                <w:sz w:val="18"/>
                <w:szCs w:val="18"/>
              </w:rPr>
              <w:t>局部受压</w:t>
            </w:r>
          </w:p>
        </w:tc>
        <w:tc>
          <w:tcPr>
            <w:tcW w:w="2677" w:type="dxa"/>
            <w:vAlign w:val="center"/>
          </w:tcPr>
          <w:p>
            <w:pPr>
              <w:ind w:firstLine="180" w:firstLineChars="100"/>
              <w:rPr>
                <w:sz w:val="18"/>
                <w:szCs w:val="18"/>
              </w:rPr>
            </w:pPr>
            <w:r>
              <w:rPr>
                <w:sz w:val="18"/>
                <w:szCs w:val="18"/>
              </w:rPr>
              <w:t>在局部受压区出现大体与压力方向平行的多条短裂缝</w:t>
            </w:r>
          </w:p>
        </w:tc>
        <w:tc>
          <w:tcPr>
            <w:tcW w:w="2743" w:type="dxa"/>
            <w:tcBorders>
              <w:right w:val="single" w:color="auto" w:sz="12" w:space="0"/>
            </w:tcBorders>
            <w:vAlign w:val="center"/>
          </w:tcPr>
          <w:p>
            <w:pPr>
              <w:jc w:val="center"/>
              <w:rPr>
                <w:sz w:val="18"/>
                <w:szCs w:val="18"/>
              </w:rPr>
            </w:pPr>
            <w:r>
              <w:rPr>
                <w:sz w:val="18"/>
                <w:szCs w:val="18"/>
              </w:rPr>
              <w:drawing>
                <wp:inline distT="0" distB="0" distL="0" distR="0">
                  <wp:extent cx="1605915" cy="34988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605915" cy="34988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84" w:hRule="atLeast"/>
        </w:trPr>
        <w:tc>
          <w:tcPr>
            <w:tcW w:w="692" w:type="dxa"/>
            <w:tcBorders>
              <w:left w:val="single" w:color="auto" w:sz="12" w:space="0"/>
              <w:bottom w:val="single" w:color="auto" w:sz="12" w:space="0"/>
            </w:tcBorders>
            <w:vAlign w:val="center"/>
          </w:tcPr>
          <w:p>
            <w:pPr>
              <w:jc w:val="center"/>
              <w:rPr>
                <w:sz w:val="18"/>
                <w:szCs w:val="18"/>
              </w:rPr>
            </w:pPr>
            <w:r>
              <w:rPr>
                <w:sz w:val="18"/>
                <w:szCs w:val="18"/>
              </w:rPr>
              <w:t>受弯</w:t>
            </w:r>
          </w:p>
        </w:tc>
        <w:tc>
          <w:tcPr>
            <w:tcW w:w="2677" w:type="dxa"/>
            <w:tcBorders>
              <w:bottom w:val="single" w:color="auto" w:sz="12" w:space="0"/>
            </w:tcBorders>
            <w:vAlign w:val="center"/>
          </w:tcPr>
          <w:p>
            <w:pPr>
              <w:ind w:firstLine="180" w:firstLineChars="100"/>
              <w:rPr>
                <w:color w:val="FF0000"/>
                <w:sz w:val="18"/>
                <w:szCs w:val="18"/>
              </w:rPr>
            </w:pPr>
            <w:r>
              <w:rPr>
                <w:sz w:val="18"/>
                <w:szCs w:val="18"/>
              </w:rPr>
              <w:t>弯矩最大截面附近从受拉边缘开始出现横向裂缝，逐渐向中和轴发展</w:t>
            </w:r>
            <w:r>
              <w:rPr>
                <w:rFonts w:hint="eastAsia"/>
                <w:sz w:val="18"/>
                <w:szCs w:val="18"/>
              </w:rPr>
              <w:t>，受压区混凝土压碎</w:t>
            </w:r>
          </w:p>
        </w:tc>
        <w:tc>
          <w:tcPr>
            <w:tcW w:w="2743" w:type="dxa"/>
            <w:tcBorders>
              <w:bottom w:val="single" w:color="auto" w:sz="12" w:space="0"/>
              <w:right w:val="single" w:color="auto" w:sz="12" w:space="0"/>
            </w:tcBorders>
            <w:vAlign w:val="center"/>
          </w:tcPr>
          <w:p>
            <w:pPr>
              <w:jc w:val="center"/>
              <w:rPr>
                <w:sz w:val="18"/>
                <w:szCs w:val="18"/>
              </w:rPr>
            </w:pPr>
            <w:r>
              <w:rPr>
                <w:sz w:val="18"/>
                <w:szCs w:val="18"/>
              </w:rPr>
              <w:drawing>
                <wp:inline distT="0" distB="0" distL="0" distR="0">
                  <wp:extent cx="1605915" cy="43751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605915" cy="437515"/>
                          </a:xfrm>
                          <a:prstGeom prst="rect">
                            <a:avLst/>
                          </a:prstGeom>
                          <a:noFill/>
                          <a:ln>
                            <a:noFill/>
                          </a:ln>
                        </pic:spPr>
                      </pic:pic>
                    </a:graphicData>
                  </a:graphic>
                </wp:inline>
              </w:drawing>
            </w:r>
          </w:p>
        </w:tc>
      </w:tr>
    </w:tbl>
    <w:p>
      <w:pPr>
        <w:jc w:val="center"/>
        <w:rPr>
          <w:b/>
          <w:sz w:val="18"/>
          <w:szCs w:val="18"/>
        </w:rPr>
      </w:pPr>
      <w:r>
        <w:rPr>
          <w:rFonts w:hint="eastAsia" w:hAnsi="宋体"/>
          <w:b/>
          <w:sz w:val="18"/>
          <w:szCs w:val="18"/>
        </w:rPr>
        <w:t>续</w:t>
      </w:r>
      <w:r>
        <w:rPr>
          <w:rFonts w:hAnsi="宋体"/>
          <w:b/>
          <w:sz w:val="18"/>
          <w:szCs w:val="18"/>
        </w:rPr>
        <w:t>表</w:t>
      </w:r>
      <w:r>
        <w:rPr>
          <w:rFonts w:hint="eastAsia" w:hAnsi="宋体"/>
          <w:b/>
          <w:sz w:val="18"/>
          <w:szCs w:val="18"/>
        </w:rPr>
        <w:t>A</w:t>
      </w:r>
      <w:r>
        <w:rPr>
          <w:b/>
          <w:sz w:val="18"/>
          <w:szCs w:val="18"/>
        </w:rPr>
        <w:t xml:space="preserve">  </w:t>
      </w:r>
      <w:r>
        <w:rPr>
          <w:rFonts w:hAnsi="宋体"/>
          <w:b/>
          <w:sz w:val="18"/>
          <w:szCs w:val="18"/>
        </w:rPr>
        <w:t>混凝土结构</w:t>
      </w:r>
      <w:r>
        <w:rPr>
          <w:rFonts w:hint="eastAsia" w:hAnsi="宋体"/>
          <w:b/>
          <w:sz w:val="18"/>
          <w:szCs w:val="18"/>
        </w:rPr>
        <w:t>的</w:t>
      </w:r>
      <w:r>
        <w:rPr>
          <w:rFonts w:hAnsi="宋体"/>
          <w:b/>
          <w:sz w:val="18"/>
          <w:szCs w:val="18"/>
        </w:rPr>
        <w:t>典型</w:t>
      </w:r>
      <w:r>
        <w:rPr>
          <w:rFonts w:hint="eastAsia" w:hAnsi="宋体"/>
          <w:b/>
          <w:sz w:val="18"/>
          <w:szCs w:val="18"/>
        </w:rPr>
        <w:t>荷载</w:t>
      </w:r>
      <w:r>
        <w:rPr>
          <w:rFonts w:hAnsi="宋体"/>
          <w:b/>
          <w:sz w:val="18"/>
          <w:szCs w:val="18"/>
        </w:rPr>
        <w:t>裂缝特征</w:t>
      </w:r>
    </w:p>
    <w:tbl>
      <w:tblPr>
        <w:tblStyle w:val="31"/>
        <w:tblW w:w="61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2677"/>
        <w:gridCol w:w="2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trPr>
        <w:tc>
          <w:tcPr>
            <w:tcW w:w="692" w:type="dxa"/>
            <w:tcBorders>
              <w:top w:val="single" w:color="auto" w:sz="12" w:space="0"/>
              <w:left w:val="single" w:color="auto" w:sz="12" w:space="0"/>
              <w:bottom w:val="nil"/>
            </w:tcBorders>
            <w:vAlign w:val="center"/>
          </w:tcPr>
          <w:p>
            <w:pPr>
              <w:jc w:val="center"/>
              <w:rPr>
                <w:sz w:val="18"/>
                <w:szCs w:val="18"/>
              </w:rPr>
            </w:pPr>
            <w:r>
              <w:rPr>
                <w:sz w:val="18"/>
                <w:szCs w:val="18"/>
              </w:rPr>
              <w:t>原因</w:t>
            </w:r>
          </w:p>
        </w:tc>
        <w:tc>
          <w:tcPr>
            <w:tcW w:w="2677" w:type="dxa"/>
            <w:tcBorders>
              <w:top w:val="single" w:color="auto" w:sz="12" w:space="0"/>
            </w:tcBorders>
            <w:vAlign w:val="center"/>
          </w:tcPr>
          <w:p>
            <w:pPr>
              <w:jc w:val="center"/>
              <w:rPr>
                <w:sz w:val="18"/>
                <w:szCs w:val="18"/>
              </w:rPr>
            </w:pPr>
            <w:r>
              <w:rPr>
                <w:sz w:val="18"/>
                <w:szCs w:val="18"/>
              </w:rPr>
              <w:t>裂缝主要特征</w:t>
            </w:r>
          </w:p>
        </w:tc>
        <w:tc>
          <w:tcPr>
            <w:tcW w:w="2743" w:type="dxa"/>
            <w:tcBorders>
              <w:top w:val="single" w:color="auto" w:sz="12" w:space="0"/>
              <w:right w:val="single" w:color="auto" w:sz="12" w:space="0"/>
            </w:tcBorders>
            <w:vAlign w:val="center"/>
          </w:tcPr>
          <w:p>
            <w:pPr>
              <w:jc w:val="center"/>
              <w:rPr>
                <w:sz w:val="18"/>
                <w:szCs w:val="18"/>
              </w:rPr>
            </w:pPr>
            <w:r>
              <w:rPr>
                <w:sz w:val="18"/>
                <w:szCs w:val="18"/>
              </w:rPr>
              <w:t>裂缝表现</w:t>
            </w:r>
            <w:r>
              <w:rPr>
                <w:rFonts w:hint="eastAsia"/>
                <w:sz w:val="18"/>
                <w:szCs w:val="18"/>
              </w:rPr>
              <w:t>示意图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88" w:hRule="atLeast"/>
        </w:trPr>
        <w:tc>
          <w:tcPr>
            <w:tcW w:w="692" w:type="dxa"/>
            <w:vMerge w:val="restart"/>
            <w:tcBorders>
              <w:left w:val="single" w:color="auto" w:sz="12" w:space="0"/>
            </w:tcBorders>
            <w:vAlign w:val="center"/>
          </w:tcPr>
          <w:p>
            <w:pPr>
              <w:jc w:val="center"/>
              <w:rPr>
                <w:sz w:val="18"/>
                <w:szCs w:val="18"/>
              </w:rPr>
            </w:pPr>
            <w:r>
              <w:rPr>
                <w:sz w:val="18"/>
                <w:szCs w:val="18"/>
              </w:rPr>
              <w:t>受剪</w:t>
            </w:r>
          </w:p>
        </w:tc>
        <w:tc>
          <w:tcPr>
            <w:tcW w:w="2677" w:type="dxa"/>
            <w:vAlign w:val="center"/>
          </w:tcPr>
          <w:p>
            <w:pPr>
              <w:ind w:firstLine="180" w:firstLineChars="100"/>
              <w:rPr>
                <w:sz w:val="18"/>
                <w:szCs w:val="18"/>
              </w:rPr>
            </w:pPr>
            <w:r>
              <w:rPr>
                <w:sz w:val="18"/>
                <w:szCs w:val="18"/>
              </w:rPr>
              <w:t>沿梁端中下部发生约45°方向相互平行的斜裂缝</w:t>
            </w:r>
          </w:p>
        </w:tc>
        <w:tc>
          <w:tcPr>
            <w:tcW w:w="2743" w:type="dxa"/>
            <w:tcBorders>
              <w:right w:val="single" w:color="auto" w:sz="12" w:space="0"/>
            </w:tcBorders>
            <w:vAlign w:val="center"/>
          </w:tcPr>
          <w:p>
            <w:pPr>
              <w:jc w:val="center"/>
              <w:rPr>
                <w:sz w:val="18"/>
                <w:szCs w:val="18"/>
              </w:rPr>
            </w:pPr>
            <w:r>
              <w:rPr>
                <w:sz w:val="18"/>
                <w:szCs w:val="18"/>
              </w:rPr>
              <w:drawing>
                <wp:inline distT="0" distB="0" distL="0" distR="0">
                  <wp:extent cx="1232535" cy="84264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232535" cy="84264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02" w:hRule="atLeast"/>
        </w:trPr>
        <w:tc>
          <w:tcPr>
            <w:tcW w:w="692" w:type="dxa"/>
            <w:vMerge w:val="continue"/>
            <w:tcBorders>
              <w:left w:val="single" w:color="auto" w:sz="12" w:space="0"/>
            </w:tcBorders>
            <w:vAlign w:val="center"/>
          </w:tcPr>
          <w:p>
            <w:pPr>
              <w:jc w:val="center"/>
              <w:rPr>
                <w:sz w:val="18"/>
                <w:szCs w:val="18"/>
              </w:rPr>
            </w:pPr>
          </w:p>
        </w:tc>
        <w:tc>
          <w:tcPr>
            <w:tcW w:w="2677" w:type="dxa"/>
            <w:vAlign w:val="center"/>
          </w:tcPr>
          <w:p>
            <w:pPr>
              <w:ind w:firstLine="180" w:firstLineChars="100"/>
              <w:rPr>
                <w:sz w:val="18"/>
                <w:szCs w:val="18"/>
              </w:rPr>
            </w:pPr>
            <w:r>
              <w:rPr>
                <w:sz w:val="18"/>
                <w:szCs w:val="18"/>
              </w:rPr>
              <w:t>沿悬臂剪力墙支承端受力一侧中下部发生一条约45°方向的斜裂缝</w:t>
            </w:r>
          </w:p>
        </w:tc>
        <w:tc>
          <w:tcPr>
            <w:tcW w:w="2743" w:type="dxa"/>
            <w:tcBorders>
              <w:right w:val="single" w:color="auto" w:sz="12" w:space="0"/>
            </w:tcBorders>
            <w:vAlign w:val="center"/>
          </w:tcPr>
          <w:p>
            <w:pPr>
              <w:jc w:val="center"/>
              <w:rPr>
                <w:sz w:val="18"/>
                <w:szCs w:val="18"/>
              </w:rPr>
            </w:pPr>
            <w:r>
              <w:rPr>
                <w:sz w:val="18"/>
                <w:szCs w:val="18"/>
              </w:rPr>
              <w:drawing>
                <wp:inline distT="0" distB="0" distL="0" distR="0">
                  <wp:extent cx="866775" cy="124015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866775" cy="12401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7" w:hRule="atLeast"/>
        </w:trPr>
        <w:tc>
          <w:tcPr>
            <w:tcW w:w="692" w:type="dxa"/>
            <w:tcBorders>
              <w:left w:val="single" w:color="auto" w:sz="12" w:space="0"/>
            </w:tcBorders>
            <w:vAlign w:val="center"/>
          </w:tcPr>
          <w:p>
            <w:pPr>
              <w:jc w:val="center"/>
              <w:rPr>
                <w:sz w:val="18"/>
                <w:szCs w:val="18"/>
              </w:rPr>
            </w:pPr>
            <w:r>
              <w:rPr>
                <w:sz w:val="18"/>
                <w:szCs w:val="18"/>
              </w:rPr>
              <w:t>受扭</w:t>
            </w:r>
          </w:p>
        </w:tc>
        <w:tc>
          <w:tcPr>
            <w:tcW w:w="2677" w:type="dxa"/>
            <w:vAlign w:val="center"/>
          </w:tcPr>
          <w:p>
            <w:pPr>
              <w:ind w:firstLine="180" w:firstLineChars="100"/>
              <w:rPr>
                <w:sz w:val="18"/>
                <w:szCs w:val="18"/>
              </w:rPr>
            </w:pPr>
            <w:r>
              <w:rPr>
                <w:sz w:val="18"/>
                <w:szCs w:val="18"/>
              </w:rPr>
              <w:t>某一面腹部先出现多条约45°方向斜裂缝，向相邻面以螺旋方向展开</w:t>
            </w:r>
          </w:p>
        </w:tc>
        <w:tc>
          <w:tcPr>
            <w:tcW w:w="2743" w:type="dxa"/>
            <w:tcBorders>
              <w:right w:val="single" w:color="auto" w:sz="12" w:space="0"/>
            </w:tcBorders>
            <w:vAlign w:val="center"/>
          </w:tcPr>
          <w:p>
            <w:pPr>
              <w:jc w:val="center"/>
              <w:rPr>
                <w:rFonts w:ascii="宋体" w:hAnsi="宋体" w:cs="宋体"/>
                <w:kern w:val="0"/>
                <w:sz w:val="18"/>
                <w:szCs w:val="18"/>
              </w:rPr>
            </w:pPr>
            <w:r>
              <w:rPr>
                <w:sz w:val="18"/>
                <w:szCs w:val="18"/>
              </w:rPr>
              <w:drawing>
                <wp:inline distT="0" distB="0" distL="0" distR="0">
                  <wp:extent cx="1621790" cy="47688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621790" cy="47688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32" w:hRule="atLeast"/>
        </w:trPr>
        <w:tc>
          <w:tcPr>
            <w:tcW w:w="692" w:type="dxa"/>
            <w:vMerge w:val="restart"/>
            <w:tcBorders>
              <w:left w:val="single" w:color="auto" w:sz="12" w:space="0"/>
            </w:tcBorders>
            <w:vAlign w:val="center"/>
          </w:tcPr>
          <w:p>
            <w:pPr>
              <w:jc w:val="center"/>
              <w:rPr>
                <w:sz w:val="18"/>
                <w:szCs w:val="18"/>
              </w:rPr>
            </w:pPr>
            <w:r>
              <w:rPr>
                <w:sz w:val="18"/>
                <w:szCs w:val="18"/>
              </w:rPr>
              <w:t>受</w:t>
            </w:r>
          </w:p>
          <w:p>
            <w:pPr>
              <w:jc w:val="center"/>
              <w:rPr>
                <w:sz w:val="18"/>
                <w:szCs w:val="18"/>
              </w:rPr>
            </w:pPr>
            <w:r>
              <w:rPr>
                <w:sz w:val="18"/>
                <w:szCs w:val="18"/>
              </w:rPr>
              <w:t>冲</w:t>
            </w:r>
          </w:p>
          <w:p>
            <w:pPr>
              <w:jc w:val="center"/>
              <w:rPr>
                <w:sz w:val="18"/>
                <w:szCs w:val="18"/>
              </w:rPr>
            </w:pPr>
            <w:r>
              <w:rPr>
                <w:sz w:val="18"/>
                <w:szCs w:val="18"/>
              </w:rPr>
              <w:t>切</w:t>
            </w:r>
          </w:p>
        </w:tc>
        <w:tc>
          <w:tcPr>
            <w:tcW w:w="2677" w:type="dxa"/>
            <w:vAlign w:val="center"/>
          </w:tcPr>
          <w:p>
            <w:pPr>
              <w:ind w:firstLine="180" w:firstLineChars="100"/>
              <w:rPr>
                <w:sz w:val="18"/>
                <w:szCs w:val="18"/>
              </w:rPr>
            </w:pPr>
            <w:r>
              <w:rPr>
                <w:sz w:val="18"/>
                <w:szCs w:val="18"/>
              </w:rPr>
              <w:t>沿柱头板内四侧发生45°方向的斜裂缝</w:t>
            </w:r>
          </w:p>
        </w:tc>
        <w:tc>
          <w:tcPr>
            <w:tcW w:w="2743" w:type="dxa"/>
            <w:tcBorders>
              <w:right w:val="single" w:color="auto" w:sz="12" w:space="0"/>
            </w:tcBorders>
            <w:vAlign w:val="center"/>
          </w:tcPr>
          <w:p>
            <w:pPr>
              <w:jc w:val="center"/>
              <w:rPr>
                <w:sz w:val="18"/>
                <w:szCs w:val="18"/>
              </w:rPr>
            </w:pPr>
            <w:r>
              <w:rPr>
                <w:sz w:val="18"/>
                <w:szCs w:val="18"/>
              </w:rPr>
              <w:drawing>
                <wp:inline distT="0" distB="0" distL="0" distR="0">
                  <wp:extent cx="1232535" cy="8826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232535" cy="8826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74" w:hRule="atLeast"/>
        </w:trPr>
        <w:tc>
          <w:tcPr>
            <w:tcW w:w="692" w:type="dxa"/>
            <w:vMerge w:val="continue"/>
            <w:tcBorders>
              <w:left w:val="single" w:color="auto" w:sz="12" w:space="0"/>
              <w:bottom w:val="single" w:color="auto" w:sz="12" w:space="0"/>
            </w:tcBorders>
            <w:vAlign w:val="center"/>
          </w:tcPr>
          <w:p>
            <w:pPr>
              <w:jc w:val="center"/>
              <w:rPr>
                <w:sz w:val="18"/>
                <w:szCs w:val="18"/>
              </w:rPr>
            </w:pPr>
          </w:p>
        </w:tc>
        <w:tc>
          <w:tcPr>
            <w:tcW w:w="2677" w:type="dxa"/>
            <w:tcBorders>
              <w:bottom w:val="single" w:color="auto" w:sz="12" w:space="0"/>
            </w:tcBorders>
            <w:vAlign w:val="center"/>
          </w:tcPr>
          <w:p>
            <w:pPr>
              <w:ind w:firstLine="180" w:firstLineChars="100"/>
              <w:rPr>
                <w:sz w:val="18"/>
                <w:szCs w:val="18"/>
              </w:rPr>
            </w:pPr>
            <w:r>
              <w:rPr>
                <w:sz w:val="18"/>
                <w:szCs w:val="18"/>
              </w:rPr>
              <w:t>沿柱下基础体内柱边四侧发生45°方向斜裂缝</w:t>
            </w:r>
          </w:p>
        </w:tc>
        <w:tc>
          <w:tcPr>
            <w:tcW w:w="2743" w:type="dxa"/>
            <w:tcBorders>
              <w:bottom w:val="single" w:color="auto" w:sz="12" w:space="0"/>
              <w:right w:val="single" w:color="auto" w:sz="12" w:space="0"/>
            </w:tcBorders>
            <w:vAlign w:val="center"/>
          </w:tcPr>
          <w:p>
            <w:pPr>
              <w:jc w:val="center"/>
              <w:rPr>
                <w:sz w:val="18"/>
                <w:szCs w:val="18"/>
              </w:rPr>
            </w:pPr>
            <w:r>
              <w:rPr>
                <w:sz w:val="18"/>
                <w:szCs w:val="18"/>
              </w:rPr>
              <w:t xml:space="preserve">  </w:t>
            </w:r>
            <w:r>
              <w:rPr>
                <w:sz w:val="18"/>
                <w:szCs w:val="18"/>
              </w:rPr>
              <w:drawing>
                <wp:inline distT="0" distB="0" distL="0" distR="0">
                  <wp:extent cx="1320165" cy="69151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1320165" cy="691515"/>
                          </a:xfrm>
                          <a:prstGeom prst="rect">
                            <a:avLst/>
                          </a:prstGeom>
                          <a:noFill/>
                          <a:ln>
                            <a:noFill/>
                          </a:ln>
                        </pic:spPr>
                      </pic:pic>
                    </a:graphicData>
                  </a:graphic>
                </wp:inline>
              </w:drawing>
            </w:r>
          </w:p>
        </w:tc>
      </w:tr>
    </w:tbl>
    <w:p>
      <w:pPr>
        <w:pStyle w:val="82"/>
        <w:rPr>
          <w:sz w:val="30"/>
          <w:szCs w:val="30"/>
        </w:rPr>
      </w:pPr>
      <w:bookmarkStart w:id="119" w:name="_Toc460854583"/>
      <w:bookmarkStart w:id="120" w:name="_Toc460864815"/>
      <w:r>
        <w:rPr>
          <w:rFonts w:hint="eastAsia"/>
          <w:sz w:val="30"/>
          <w:szCs w:val="30"/>
        </w:rPr>
        <w:t>附录B　混凝土结构变形裂缝的典型特征</w:t>
      </w:r>
      <w:bookmarkEnd w:id="119"/>
      <w:bookmarkEnd w:id="120"/>
    </w:p>
    <w:p>
      <w:pPr>
        <w:jc w:val="center"/>
        <w:rPr>
          <w:rFonts w:hAnsi="宋体"/>
          <w:b/>
          <w:sz w:val="24"/>
        </w:rPr>
      </w:pPr>
      <w:r>
        <w:rPr>
          <w:rFonts w:hAnsi="宋体"/>
          <w:b/>
          <w:sz w:val="18"/>
          <w:szCs w:val="18"/>
        </w:rPr>
        <w:t>表</w:t>
      </w:r>
      <w:r>
        <w:rPr>
          <w:rFonts w:hint="eastAsia" w:hAnsi="宋体"/>
          <w:b/>
          <w:sz w:val="18"/>
          <w:szCs w:val="18"/>
        </w:rPr>
        <w:t>B</w:t>
      </w:r>
      <w:r>
        <w:rPr>
          <w:rFonts w:hAnsi="宋体"/>
          <w:b/>
          <w:sz w:val="18"/>
          <w:szCs w:val="18"/>
        </w:rPr>
        <w:t xml:space="preserve">  混凝土结构变形裂缝</w:t>
      </w:r>
      <w:r>
        <w:rPr>
          <w:rFonts w:hint="eastAsia" w:hAnsi="宋体"/>
          <w:b/>
          <w:sz w:val="18"/>
          <w:szCs w:val="18"/>
        </w:rPr>
        <w:t>的</w:t>
      </w:r>
      <w:r>
        <w:rPr>
          <w:rFonts w:hAnsi="宋体"/>
          <w:b/>
          <w:sz w:val="18"/>
          <w:szCs w:val="18"/>
        </w:rPr>
        <w:t>典型特征</w:t>
      </w:r>
    </w:p>
    <w:tbl>
      <w:tblPr>
        <w:tblStyle w:val="31"/>
        <w:tblW w:w="61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2063"/>
        <w:gridCol w:w="2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1178" w:type="dxa"/>
            <w:tcBorders>
              <w:top w:val="single" w:color="auto" w:sz="12" w:space="0"/>
              <w:left w:val="single" w:color="auto" w:sz="12" w:space="0"/>
            </w:tcBorders>
            <w:vAlign w:val="center"/>
          </w:tcPr>
          <w:p>
            <w:pPr>
              <w:jc w:val="center"/>
              <w:rPr>
                <w:sz w:val="18"/>
                <w:szCs w:val="18"/>
              </w:rPr>
            </w:pPr>
            <w:r>
              <w:rPr>
                <w:sz w:val="18"/>
                <w:szCs w:val="18"/>
              </w:rPr>
              <w:t>原  因</w:t>
            </w:r>
          </w:p>
        </w:tc>
        <w:tc>
          <w:tcPr>
            <w:tcW w:w="2063" w:type="dxa"/>
            <w:tcBorders>
              <w:top w:val="single" w:color="auto" w:sz="12" w:space="0"/>
            </w:tcBorders>
            <w:vAlign w:val="center"/>
          </w:tcPr>
          <w:p>
            <w:pPr>
              <w:jc w:val="center"/>
              <w:rPr>
                <w:sz w:val="18"/>
                <w:szCs w:val="18"/>
              </w:rPr>
            </w:pPr>
            <w:r>
              <w:rPr>
                <w:sz w:val="18"/>
                <w:szCs w:val="18"/>
              </w:rPr>
              <w:t>一般裂缝特征</w:t>
            </w:r>
          </w:p>
        </w:tc>
        <w:tc>
          <w:tcPr>
            <w:tcW w:w="2871" w:type="dxa"/>
            <w:tcBorders>
              <w:top w:val="single" w:color="auto" w:sz="12" w:space="0"/>
              <w:right w:val="single" w:color="auto" w:sz="12" w:space="0"/>
            </w:tcBorders>
            <w:vAlign w:val="center"/>
          </w:tcPr>
          <w:p>
            <w:pPr>
              <w:jc w:val="center"/>
              <w:rPr>
                <w:sz w:val="18"/>
                <w:szCs w:val="18"/>
              </w:rPr>
            </w:pPr>
            <w:r>
              <w:rPr>
                <w:sz w:val="18"/>
                <w:szCs w:val="18"/>
              </w:rPr>
              <w:t>裂缝表现</w:t>
            </w:r>
            <w:r>
              <w:rPr>
                <w:rFonts w:hint="eastAsia"/>
                <w:sz w:val="18"/>
                <w:szCs w:val="18"/>
              </w:rPr>
              <w:t>示意图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3" w:hRule="atLeast"/>
        </w:trPr>
        <w:tc>
          <w:tcPr>
            <w:tcW w:w="1178" w:type="dxa"/>
            <w:tcBorders>
              <w:left w:val="single" w:color="auto" w:sz="12" w:space="0"/>
            </w:tcBorders>
            <w:vAlign w:val="center"/>
          </w:tcPr>
          <w:p>
            <w:pPr>
              <w:rPr>
                <w:sz w:val="18"/>
                <w:szCs w:val="18"/>
              </w:rPr>
            </w:pPr>
            <w:r>
              <w:rPr>
                <w:sz w:val="18"/>
                <w:szCs w:val="18"/>
              </w:rPr>
              <w:t>框架结构</w:t>
            </w:r>
            <w:r>
              <w:rPr>
                <w:rFonts w:hint="eastAsia"/>
                <w:sz w:val="18"/>
                <w:szCs w:val="18"/>
              </w:rPr>
              <w:t>不均匀沉降</w:t>
            </w:r>
          </w:p>
        </w:tc>
        <w:tc>
          <w:tcPr>
            <w:tcW w:w="2063" w:type="dxa"/>
            <w:vAlign w:val="center"/>
          </w:tcPr>
          <w:p>
            <w:pPr>
              <w:ind w:firstLine="180" w:firstLineChars="100"/>
              <w:rPr>
                <w:sz w:val="18"/>
                <w:szCs w:val="18"/>
              </w:rPr>
            </w:pPr>
            <w:r>
              <w:rPr>
                <w:sz w:val="18"/>
                <w:szCs w:val="18"/>
              </w:rPr>
              <w:t>框架梁两端发生裂缝的方向相反；下沉柱上的梁柱接头处可能发生细微水平裂缝</w:t>
            </w:r>
          </w:p>
        </w:tc>
        <w:tc>
          <w:tcPr>
            <w:tcW w:w="2871" w:type="dxa"/>
            <w:tcBorders>
              <w:right w:val="single" w:color="auto" w:sz="12" w:space="0"/>
            </w:tcBorders>
            <w:vAlign w:val="center"/>
          </w:tcPr>
          <w:p>
            <w:pPr>
              <w:jc w:val="center"/>
              <w:rPr>
                <w:sz w:val="18"/>
                <w:szCs w:val="18"/>
              </w:rPr>
            </w:pPr>
            <w:r>
              <w:rPr>
                <w:sz w:val="18"/>
                <w:szCs w:val="18"/>
              </w:rPr>
              <w:drawing>
                <wp:inline distT="0" distB="0" distL="0" distR="0">
                  <wp:extent cx="1463040" cy="874395"/>
                  <wp:effectExtent l="0" t="0" r="0" b="0"/>
                  <wp:docPr id="13" name="图片 13" descr="规范图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规范图13"/>
                          <pic:cNvPicPr>
                            <a:picLocks noChangeAspect="1" noChangeArrowheads="1"/>
                          </pic:cNvPicPr>
                        </pic:nvPicPr>
                        <pic:blipFill>
                          <a:blip r:embed="rId18" cstate="print">
                            <a:extLst>
                              <a:ext uri="{28A0092B-C50C-407E-A947-70E740481C1C}">
                                <a14:useLocalDpi xmlns:a14="http://schemas.microsoft.com/office/drawing/2010/main" val="0"/>
                              </a:ext>
                            </a:extLst>
                          </a:blip>
                          <a:srcRect l="20459" t="9781" r="12044" b="8611"/>
                          <a:stretch>
                            <a:fillRect/>
                          </a:stretch>
                        </pic:blipFill>
                        <pic:spPr>
                          <a:xfrm>
                            <a:off x="0" y="0"/>
                            <a:ext cx="1463040" cy="87439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8" w:hRule="atLeast"/>
        </w:trPr>
        <w:tc>
          <w:tcPr>
            <w:tcW w:w="1178" w:type="dxa"/>
            <w:tcBorders>
              <w:left w:val="single" w:color="auto" w:sz="12" w:space="0"/>
            </w:tcBorders>
            <w:vAlign w:val="center"/>
          </w:tcPr>
          <w:p>
            <w:pPr>
              <w:rPr>
                <w:sz w:val="18"/>
                <w:szCs w:val="18"/>
              </w:rPr>
            </w:pPr>
            <w:r>
              <w:rPr>
                <w:sz w:val="18"/>
                <w:szCs w:val="18"/>
              </w:rPr>
              <w:t>梁的混凝土收缩和温度变形</w:t>
            </w:r>
          </w:p>
        </w:tc>
        <w:tc>
          <w:tcPr>
            <w:tcW w:w="2063" w:type="dxa"/>
            <w:vAlign w:val="center"/>
          </w:tcPr>
          <w:p>
            <w:pPr>
              <w:ind w:firstLine="180" w:firstLineChars="100"/>
              <w:rPr>
                <w:sz w:val="18"/>
                <w:szCs w:val="18"/>
              </w:rPr>
            </w:pPr>
            <w:r>
              <w:rPr>
                <w:sz w:val="18"/>
                <w:szCs w:val="18"/>
              </w:rPr>
              <w:t>沿梁长度方向的腹部出现大体等间距的横向裂缝，中间宽、两头尖，呈枣核形，至上下纵向钢筋处消失，</w:t>
            </w:r>
            <w:r>
              <w:rPr>
                <w:rFonts w:hint="eastAsia"/>
                <w:sz w:val="18"/>
                <w:szCs w:val="18"/>
              </w:rPr>
              <w:t>有时</w:t>
            </w:r>
            <w:r>
              <w:rPr>
                <w:sz w:val="18"/>
                <w:szCs w:val="18"/>
              </w:rPr>
              <w:t>出现整个截面裂通的情况</w:t>
            </w:r>
          </w:p>
        </w:tc>
        <w:tc>
          <w:tcPr>
            <w:tcW w:w="2871" w:type="dxa"/>
            <w:tcBorders>
              <w:right w:val="single" w:color="auto" w:sz="12" w:space="0"/>
            </w:tcBorders>
            <w:vAlign w:val="center"/>
          </w:tcPr>
          <w:p>
            <w:pPr>
              <w:jc w:val="center"/>
              <w:rPr>
                <w:sz w:val="18"/>
                <w:szCs w:val="18"/>
              </w:rPr>
            </w:pPr>
            <w:r>
              <w:rPr>
                <w:sz w:val="18"/>
                <w:szCs w:val="18"/>
              </w:rPr>
              <w:drawing>
                <wp:inline distT="0" distB="0" distL="0" distR="0">
                  <wp:extent cx="1645920" cy="86677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1645920" cy="8667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1" w:hRule="atLeast"/>
        </w:trPr>
        <w:tc>
          <w:tcPr>
            <w:tcW w:w="1178" w:type="dxa"/>
            <w:tcBorders>
              <w:left w:val="single" w:color="auto" w:sz="12" w:space="0"/>
            </w:tcBorders>
            <w:vAlign w:val="center"/>
          </w:tcPr>
          <w:p>
            <w:pPr>
              <w:rPr>
                <w:sz w:val="18"/>
                <w:szCs w:val="18"/>
              </w:rPr>
            </w:pPr>
            <w:r>
              <w:rPr>
                <w:rFonts w:hint="eastAsia"/>
                <w:sz w:val="18"/>
                <w:szCs w:val="18"/>
              </w:rPr>
              <w:t>混凝土内钢筋锈蚀膨胀引起混凝土表面出现胀裂</w:t>
            </w:r>
          </w:p>
        </w:tc>
        <w:tc>
          <w:tcPr>
            <w:tcW w:w="2063" w:type="dxa"/>
            <w:vAlign w:val="center"/>
          </w:tcPr>
          <w:p>
            <w:pPr>
              <w:ind w:firstLine="180" w:firstLineChars="100"/>
              <w:rPr>
                <w:sz w:val="18"/>
                <w:szCs w:val="18"/>
              </w:rPr>
            </w:pPr>
            <w:r>
              <w:rPr>
                <w:rFonts w:hint="eastAsia"/>
                <w:sz w:val="18"/>
                <w:szCs w:val="18"/>
              </w:rPr>
              <w:t>形成沿钢筋方向的通长裂缝</w:t>
            </w:r>
          </w:p>
        </w:tc>
        <w:tc>
          <w:tcPr>
            <w:tcW w:w="2871" w:type="dxa"/>
            <w:tcBorders>
              <w:right w:val="single" w:color="auto" w:sz="12" w:space="0"/>
            </w:tcBorders>
            <w:vAlign w:val="center"/>
          </w:tcPr>
          <w:p>
            <w:pPr>
              <w:jc w:val="center"/>
              <w:rPr>
                <w:sz w:val="18"/>
                <w:szCs w:val="18"/>
              </w:rPr>
            </w:pPr>
            <w:r>
              <w:rPr>
                <w:sz w:val="18"/>
                <w:szCs w:val="18"/>
              </w:rPr>
              <w:drawing>
                <wp:inline distT="0" distB="0" distL="0" distR="0">
                  <wp:extent cx="1645920" cy="7556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645920" cy="7556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6" w:hRule="atLeast"/>
        </w:trPr>
        <w:tc>
          <w:tcPr>
            <w:tcW w:w="1178" w:type="dxa"/>
            <w:tcBorders>
              <w:left w:val="single" w:color="auto" w:sz="12" w:space="0"/>
              <w:bottom w:val="single" w:color="auto" w:sz="12" w:space="0"/>
            </w:tcBorders>
            <w:vAlign w:val="center"/>
          </w:tcPr>
          <w:p>
            <w:pPr>
              <w:rPr>
                <w:sz w:val="18"/>
                <w:szCs w:val="18"/>
              </w:rPr>
            </w:pPr>
            <w:r>
              <w:rPr>
                <w:sz w:val="18"/>
                <w:szCs w:val="18"/>
              </w:rPr>
              <w:t>板的混凝土收缩和温度变形</w:t>
            </w:r>
          </w:p>
        </w:tc>
        <w:tc>
          <w:tcPr>
            <w:tcW w:w="2063" w:type="dxa"/>
            <w:tcBorders>
              <w:bottom w:val="single" w:color="auto" w:sz="12" w:space="0"/>
            </w:tcBorders>
            <w:vAlign w:val="center"/>
          </w:tcPr>
          <w:p>
            <w:pPr>
              <w:ind w:firstLine="180" w:firstLineChars="100"/>
              <w:rPr>
                <w:sz w:val="18"/>
                <w:szCs w:val="18"/>
              </w:rPr>
            </w:pPr>
            <w:r>
              <w:rPr>
                <w:sz w:val="18"/>
                <w:szCs w:val="18"/>
              </w:rPr>
              <w:t>沿板长度方向出现与板跨度方向一致的大体等间距的平行裂缝，有时板角</w:t>
            </w:r>
            <w:r>
              <w:rPr>
                <w:rFonts w:hint="eastAsia"/>
                <w:sz w:val="18"/>
                <w:szCs w:val="18"/>
              </w:rPr>
              <w:t>出现</w:t>
            </w:r>
            <w:r>
              <w:rPr>
                <w:sz w:val="18"/>
                <w:szCs w:val="18"/>
              </w:rPr>
              <w:t>斜裂缝</w:t>
            </w:r>
          </w:p>
        </w:tc>
        <w:tc>
          <w:tcPr>
            <w:tcW w:w="2871" w:type="dxa"/>
            <w:tcBorders>
              <w:bottom w:val="single" w:color="auto" w:sz="12" w:space="0"/>
              <w:right w:val="single" w:color="auto" w:sz="12" w:space="0"/>
            </w:tcBorders>
            <w:vAlign w:val="center"/>
          </w:tcPr>
          <w:p>
            <w:pPr>
              <w:jc w:val="center"/>
              <w:rPr>
                <w:sz w:val="18"/>
                <w:szCs w:val="18"/>
              </w:rPr>
            </w:pPr>
            <w:r>
              <w:rPr>
                <w:sz w:val="18"/>
                <w:szCs w:val="18"/>
              </w:rPr>
              <w:drawing>
                <wp:inline distT="0" distB="0" distL="0" distR="0">
                  <wp:extent cx="1685925" cy="73977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1685925" cy="739775"/>
                          </a:xfrm>
                          <a:prstGeom prst="rect">
                            <a:avLst/>
                          </a:prstGeom>
                          <a:noFill/>
                          <a:ln>
                            <a:noFill/>
                          </a:ln>
                        </pic:spPr>
                      </pic:pic>
                    </a:graphicData>
                  </a:graphic>
                </wp:inline>
              </w:drawing>
            </w:r>
          </w:p>
        </w:tc>
      </w:tr>
    </w:tbl>
    <w:p>
      <w:pPr>
        <w:jc w:val="center"/>
        <w:rPr>
          <w:rFonts w:hAnsi="宋体"/>
          <w:b/>
          <w:sz w:val="24"/>
        </w:rPr>
      </w:pPr>
      <w:r>
        <w:rPr>
          <w:rFonts w:hint="eastAsia" w:hAnsi="宋体"/>
          <w:b/>
          <w:sz w:val="18"/>
          <w:szCs w:val="18"/>
        </w:rPr>
        <w:t>续</w:t>
      </w:r>
      <w:r>
        <w:rPr>
          <w:rFonts w:hAnsi="宋体"/>
          <w:b/>
          <w:sz w:val="18"/>
          <w:szCs w:val="18"/>
        </w:rPr>
        <w:t>表</w:t>
      </w:r>
      <w:r>
        <w:rPr>
          <w:rFonts w:hint="eastAsia" w:hAnsi="宋体"/>
          <w:b/>
          <w:sz w:val="18"/>
          <w:szCs w:val="18"/>
        </w:rPr>
        <w:t>B-1</w:t>
      </w:r>
      <w:r>
        <w:rPr>
          <w:rFonts w:hAnsi="宋体"/>
          <w:b/>
          <w:sz w:val="18"/>
          <w:szCs w:val="18"/>
        </w:rPr>
        <w:t xml:space="preserve">  混凝土结构</w:t>
      </w:r>
      <w:r>
        <w:rPr>
          <w:rFonts w:hint="eastAsia" w:hAnsi="宋体"/>
          <w:b/>
          <w:sz w:val="18"/>
          <w:szCs w:val="18"/>
        </w:rPr>
        <w:t>的</w:t>
      </w:r>
      <w:r>
        <w:rPr>
          <w:rFonts w:hAnsi="宋体"/>
          <w:b/>
          <w:sz w:val="18"/>
          <w:szCs w:val="18"/>
        </w:rPr>
        <w:t>典型变形裂缝特征</w:t>
      </w:r>
    </w:p>
    <w:tbl>
      <w:tblPr>
        <w:tblStyle w:val="31"/>
        <w:tblW w:w="61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6"/>
        <w:gridCol w:w="1400"/>
        <w:gridCol w:w="3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1666" w:type="dxa"/>
            <w:tcBorders>
              <w:top w:val="single" w:color="auto" w:sz="12" w:space="0"/>
              <w:left w:val="single" w:color="auto" w:sz="12" w:space="0"/>
            </w:tcBorders>
            <w:vAlign w:val="center"/>
          </w:tcPr>
          <w:p>
            <w:pPr>
              <w:jc w:val="center"/>
              <w:rPr>
                <w:sz w:val="18"/>
                <w:szCs w:val="18"/>
              </w:rPr>
            </w:pPr>
            <w:r>
              <w:rPr>
                <w:sz w:val="18"/>
                <w:szCs w:val="18"/>
              </w:rPr>
              <w:t>原 因</w:t>
            </w:r>
          </w:p>
        </w:tc>
        <w:tc>
          <w:tcPr>
            <w:tcW w:w="1400" w:type="dxa"/>
            <w:tcBorders>
              <w:top w:val="single" w:color="auto" w:sz="12" w:space="0"/>
            </w:tcBorders>
            <w:vAlign w:val="center"/>
          </w:tcPr>
          <w:p>
            <w:pPr>
              <w:jc w:val="center"/>
              <w:rPr>
                <w:sz w:val="18"/>
                <w:szCs w:val="18"/>
              </w:rPr>
            </w:pPr>
            <w:r>
              <w:rPr>
                <w:sz w:val="18"/>
                <w:szCs w:val="18"/>
              </w:rPr>
              <w:t>一般裂缝特征</w:t>
            </w:r>
          </w:p>
        </w:tc>
        <w:tc>
          <w:tcPr>
            <w:tcW w:w="3046" w:type="dxa"/>
            <w:tcBorders>
              <w:top w:val="single" w:color="auto" w:sz="12" w:space="0"/>
              <w:right w:val="single" w:color="auto" w:sz="12" w:space="0"/>
            </w:tcBorders>
            <w:vAlign w:val="center"/>
          </w:tcPr>
          <w:p>
            <w:pPr>
              <w:jc w:val="center"/>
              <w:rPr>
                <w:sz w:val="18"/>
                <w:szCs w:val="18"/>
              </w:rPr>
            </w:pPr>
            <w:r>
              <w:rPr>
                <w:sz w:val="18"/>
                <w:szCs w:val="18"/>
              </w:rPr>
              <w:t>裂缝表现</w:t>
            </w:r>
            <w:r>
              <w:rPr>
                <w:rFonts w:hint="eastAsia"/>
                <w:sz w:val="18"/>
                <w:szCs w:val="18"/>
              </w:rPr>
              <w:t>示意图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71" w:hRule="atLeast"/>
        </w:trPr>
        <w:tc>
          <w:tcPr>
            <w:tcW w:w="1666" w:type="dxa"/>
            <w:tcBorders>
              <w:left w:val="single" w:color="auto" w:sz="12" w:space="0"/>
            </w:tcBorders>
            <w:vAlign w:val="center"/>
          </w:tcPr>
          <w:p>
            <w:pPr>
              <w:rPr>
                <w:sz w:val="18"/>
                <w:szCs w:val="18"/>
              </w:rPr>
            </w:pPr>
            <w:r>
              <w:rPr>
                <w:sz w:val="18"/>
                <w:szCs w:val="18"/>
              </w:rPr>
              <w:t>混凝土浇筑速度过快</w:t>
            </w:r>
          </w:p>
        </w:tc>
        <w:tc>
          <w:tcPr>
            <w:tcW w:w="1400" w:type="dxa"/>
            <w:vAlign w:val="center"/>
          </w:tcPr>
          <w:p>
            <w:pPr>
              <w:ind w:firstLine="180" w:firstLineChars="100"/>
              <w:rPr>
                <w:sz w:val="18"/>
                <w:szCs w:val="18"/>
              </w:rPr>
            </w:pPr>
            <w:r>
              <w:rPr>
                <w:sz w:val="18"/>
                <w:szCs w:val="18"/>
              </w:rPr>
              <w:t>浇筑1</w:t>
            </w:r>
            <w:r>
              <w:rPr>
                <w:rFonts w:hint="eastAsia"/>
                <w:sz w:val="18"/>
                <w:szCs w:val="18"/>
              </w:rPr>
              <w:t>~</w:t>
            </w:r>
            <w:r>
              <w:rPr>
                <w:sz w:val="18"/>
                <w:szCs w:val="18"/>
              </w:rPr>
              <w:t>2h后在板与墙、梁，梁与柱交接部位的纵向裂缝</w:t>
            </w:r>
          </w:p>
        </w:tc>
        <w:tc>
          <w:tcPr>
            <w:tcW w:w="3046" w:type="dxa"/>
            <w:tcBorders>
              <w:right w:val="single" w:color="auto" w:sz="12" w:space="0"/>
            </w:tcBorders>
            <w:vAlign w:val="center"/>
          </w:tcPr>
          <w:p>
            <w:pPr>
              <w:jc w:val="center"/>
              <w:rPr>
                <w:sz w:val="18"/>
                <w:szCs w:val="18"/>
              </w:rPr>
            </w:pPr>
            <w:r>
              <w:rPr>
                <w:sz w:val="18"/>
                <w:szCs w:val="18"/>
              </w:rPr>
              <w:drawing>
                <wp:inline distT="0" distB="0" distL="0" distR="0">
                  <wp:extent cx="1757045" cy="922655"/>
                  <wp:effectExtent l="0" t="0" r="0" b="0"/>
                  <wp:docPr id="17" name="图片 17" descr="规范图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规范图18"/>
                          <pic:cNvPicPr>
                            <a:picLocks noChangeAspect="1" noChangeArrowheads="1"/>
                          </pic:cNvPicPr>
                        </pic:nvPicPr>
                        <pic:blipFill>
                          <a:blip r:embed="rId22" cstate="print">
                            <a:extLst>
                              <a:ext uri="{28A0092B-C50C-407E-A947-70E740481C1C}">
                                <a14:useLocalDpi xmlns:a14="http://schemas.microsoft.com/office/drawing/2010/main" val="0"/>
                              </a:ext>
                            </a:extLst>
                          </a:blip>
                          <a:srcRect l="16808" t="14143" r="5225" b="1836"/>
                          <a:stretch>
                            <a:fillRect/>
                          </a:stretch>
                        </pic:blipFill>
                        <pic:spPr>
                          <a:xfrm>
                            <a:off x="0" y="0"/>
                            <a:ext cx="1757045" cy="9226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0" w:hRule="atLeast"/>
        </w:trPr>
        <w:tc>
          <w:tcPr>
            <w:tcW w:w="1666" w:type="dxa"/>
            <w:tcBorders>
              <w:left w:val="single" w:color="auto" w:sz="12" w:space="0"/>
            </w:tcBorders>
            <w:vAlign w:val="center"/>
          </w:tcPr>
          <w:p>
            <w:pPr>
              <w:rPr>
                <w:sz w:val="18"/>
                <w:szCs w:val="18"/>
              </w:rPr>
            </w:pPr>
            <w:r>
              <w:rPr>
                <w:rFonts w:hint="eastAsia"/>
                <w:sz w:val="18"/>
                <w:szCs w:val="18"/>
              </w:rPr>
              <w:t>水泥安定性不合格或</w:t>
            </w:r>
            <w:r>
              <w:rPr>
                <w:sz w:val="18"/>
                <w:szCs w:val="18"/>
              </w:rPr>
              <w:t>混凝土搅拌、运输时间过长，使水分蒸发，引起混凝土浇筑时坍落度过低</w:t>
            </w:r>
            <w:r>
              <w:rPr>
                <w:rFonts w:hint="eastAsia"/>
                <w:sz w:val="18"/>
                <w:szCs w:val="18"/>
              </w:rPr>
              <w:t>；或阳光照射、养护不当</w:t>
            </w:r>
          </w:p>
        </w:tc>
        <w:tc>
          <w:tcPr>
            <w:tcW w:w="1400" w:type="dxa"/>
            <w:vAlign w:val="center"/>
          </w:tcPr>
          <w:p>
            <w:pPr>
              <w:ind w:firstLine="180" w:firstLineChars="100"/>
              <w:rPr>
                <w:sz w:val="18"/>
                <w:szCs w:val="18"/>
              </w:rPr>
            </w:pPr>
            <w:r>
              <w:rPr>
                <w:sz w:val="18"/>
                <w:szCs w:val="18"/>
              </w:rPr>
              <w:t>混凝土中出现不规则的网状裂缝</w:t>
            </w:r>
          </w:p>
        </w:tc>
        <w:tc>
          <w:tcPr>
            <w:tcW w:w="3046" w:type="dxa"/>
            <w:vMerge w:val="restart"/>
            <w:tcBorders>
              <w:right w:val="single" w:color="auto" w:sz="12" w:space="0"/>
            </w:tcBorders>
            <w:vAlign w:val="center"/>
          </w:tcPr>
          <w:p>
            <w:pPr>
              <w:jc w:val="center"/>
              <w:rPr>
                <w:sz w:val="18"/>
                <w:szCs w:val="18"/>
              </w:rPr>
            </w:pPr>
            <w:r>
              <w:rPr>
                <w:sz w:val="18"/>
                <w:szCs w:val="18"/>
              </w:rPr>
              <w:drawing>
                <wp:inline distT="0" distB="0" distL="0" distR="0">
                  <wp:extent cx="1797050" cy="110553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1797050" cy="11055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1" w:hRule="atLeast"/>
        </w:trPr>
        <w:tc>
          <w:tcPr>
            <w:tcW w:w="1666" w:type="dxa"/>
            <w:tcBorders>
              <w:left w:val="single" w:color="auto" w:sz="12" w:space="0"/>
            </w:tcBorders>
            <w:vAlign w:val="center"/>
          </w:tcPr>
          <w:p>
            <w:pPr>
              <w:rPr>
                <w:sz w:val="18"/>
                <w:szCs w:val="18"/>
              </w:rPr>
            </w:pPr>
            <w:r>
              <w:rPr>
                <w:sz w:val="18"/>
                <w:szCs w:val="18"/>
              </w:rPr>
              <w:t>混凝土初期养护时急骤干燥</w:t>
            </w:r>
          </w:p>
        </w:tc>
        <w:tc>
          <w:tcPr>
            <w:tcW w:w="1400" w:type="dxa"/>
            <w:vAlign w:val="center"/>
          </w:tcPr>
          <w:p>
            <w:pPr>
              <w:ind w:firstLine="180" w:firstLineChars="100"/>
              <w:rPr>
                <w:sz w:val="18"/>
                <w:szCs w:val="18"/>
              </w:rPr>
            </w:pPr>
            <w:r>
              <w:rPr>
                <w:sz w:val="18"/>
                <w:szCs w:val="18"/>
              </w:rPr>
              <w:t>混凝土与大气接触面上出现不规则的网状裂缝</w:t>
            </w:r>
          </w:p>
        </w:tc>
        <w:tc>
          <w:tcPr>
            <w:tcW w:w="3046" w:type="dxa"/>
            <w:vMerge w:val="continue"/>
            <w:tcBorders>
              <w:right w:val="single" w:color="auto" w:sz="12" w:space="0"/>
            </w:tcBorders>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0" w:hRule="atLeast"/>
        </w:trPr>
        <w:tc>
          <w:tcPr>
            <w:tcW w:w="1666" w:type="dxa"/>
            <w:tcBorders>
              <w:left w:val="single" w:color="auto" w:sz="12" w:space="0"/>
              <w:bottom w:val="single" w:color="auto" w:sz="12" w:space="0"/>
            </w:tcBorders>
            <w:vAlign w:val="center"/>
          </w:tcPr>
          <w:p>
            <w:pPr>
              <w:rPr>
                <w:sz w:val="18"/>
                <w:szCs w:val="18"/>
              </w:rPr>
            </w:pPr>
            <w:r>
              <w:rPr>
                <w:sz w:val="18"/>
                <w:szCs w:val="18"/>
              </w:rPr>
              <w:t>用泵送混凝土施工时，为了保证流动性，增加水和水泥用量，导致混凝土凝结硬化时收缩量增加</w:t>
            </w:r>
          </w:p>
        </w:tc>
        <w:tc>
          <w:tcPr>
            <w:tcW w:w="1400" w:type="dxa"/>
            <w:tcBorders>
              <w:bottom w:val="single" w:color="auto" w:sz="12" w:space="0"/>
            </w:tcBorders>
            <w:vAlign w:val="center"/>
          </w:tcPr>
          <w:p>
            <w:pPr>
              <w:ind w:firstLine="180" w:firstLineChars="100"/>
              <w:rPr>
                <w:sz w:val="18"/>
                <w:szCs w:val="18"/>
              </w:rPr>
            </w:pPr>
            <w:r>
              <w:rPr>
                <w:sz w:val="18"/>
                <w:szCs w:val="18"/>
              </w:rPr>
              <w:t>混凝土中出现不规则的网状裂缝</w:t>
            </w:r>
          </w:p>
        </w:tc>
        <w:tc>
          <w:tcPr>
            <w:tcW w:w="3046" w:type="dxa"/>
            <w:vMerge w:val="continue"/>
            <w:tcBorders>
              <w:bottom w:val="single" w:color="auto" w:sz="12" w:space="0"/>
              <w:right w:val="single" w:color="auto" w:sz="12" w:space="0"/>
            </w:tcBorders>
            <w:vAlign w:val="center"/>
          </w:tcPr>
          <w:p>
            <w:pPr>
              <w:jc w:val="center"/>
              <w:rPr>
                <w:sz w:val="18"/>
                <w:szCs w:val="18"/>
              </w:rPr>
            </w:pPr>
          </w:p>
        </w:tc>
      </w:tr>
    </w:tbl>
    <w:p>
      <w:pPr>
        <w:jc w:val="center"/>
        <w:rPr>
          <w:rFonts w:hAnsi="宋体"/>
          <w:b/>
          <w:sz w:val="24"/>
        </w:rPr>
      </w:pPr>
      <w:r>
        <w:rPr>
          <w:rFonts w:hint="eastAsia" w:hAnsi="宋体"/>
          <w:b/>
          <w:sz w:val="18"/>
          <w:szCs w:val="18"/>
        </w:rPr>
        <w:t>续</w:t>
      </w:r>
      <w:r>
        <w:rPr>
          <w:rFonts w:hAnsi="宋体"/>
          <w:b/>
          <w:sz w:val="18"/>
          <w:szCs w:val="18"/>
        </w:rPr>
        <w:t>表</w:t>
      </w:r>
      <w:r>
        <w:rPr>
          <w:rFonts w:hint="eastAsia" w:hAnsi="宋体"/>
          <w:b/>
          <w:sz w:val="18"/>
          <w:szCs w:val="18"/>
        </w:rPr>
        <w:t>B-2</w:t>
      </w:r>
      <w:r>
        <w:rPr>
          <w:rFonts w:hAnsi="宋体"/>
          <w:b/>
          <w:sz w:val="18"/>
          <w:szCs w:val="18"/>
        </w:rPr>
        <w:t xml:space="preserve">  混凝土结构</w:t>
      </w:r>
      <w:r>
        <w:rPr>
          <w:rFonts w:hint="eastAsia" w:hAnsi="宋体"/>
          <w:b/>
          <w:sz w:val="18"/>
          <w:szCs w:val="18"/>
        </w:rPr>
        <w:t>的</w:t>
      </w:r>
      <w:r>
        <w:rPr>
          <w:rFonts w:hAnsi="宋体"/>
          <w:b/>
          <w:sz w:val="18"/>
          <w:szCs w:val="18"/>
        </w:rPr>
        <w:t>典型变形裂缝特征</w:t>
      </w:r>
    </w:p>
    <w:tbl>
      <w:tblPr>
        <w:tblStyle w:val="31"/>
        <w:tblW w:w="61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9"/>
        <w:gridCol w:w="1403"/>
        <w:gridCol w:w="3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1669" w:type="dxa"/>
            <w:tcBorders>
              <w:top w:val="single" w:color="auto" w:sz="12" w:space="0"/>
              <w:left w:val="single" w:color="auto" w:sz="12" w:space="0"/>
            </w:tcBorders>
            <w:vAlign w:val="center"/>
          </w:tcPr>
          <w:p>
            <w:pPr>
              <w:jc w:val="center"/>
              <w:rPr>
                <w:sz w:val="18"/>
                <w:szCs w:val="18"/>
              </w:rPr>
            </w:pPr>
            <w:r>
              <w:rPr>
                <w:sz w:val="18"/>
                <w:szCs w:val="18"/>
              </w:rPr>
              <w:t>原 因</w:t>
            </w:r>
          </w:p>
        </w:tc>
        <w:tc>
          <w:tcPr>
            <w:tcW w:w="1403" w:type="dxa"/>
            <w:tcBorders>
              <w:top w:val="single" w:color="auto" w:sz="12" w:space="0"/>
            </w:tcBorders>
            <w:vAlign w:val="center"/>
          </w:tcPr>
          <w:p>
            <w:pPr>
              <w:jc w:val="center"/>
              <w:rPr>
                <w:sz w:val="18"/>
                <w:szCs w:val="18"/>
              </w:rPr>
            </w:pPr>
            <w:r>
              <w:rPr>
                <w:sz w:val="18"/>
                <w:szCs w:val="18"/>
              </w:rPr>
              <w:t>一般裂缝特征</w:t>
            </w:r>
          </w:p>
        </w:tc>
        <w:tc>
          <w:tcPr>
            <w:tcW w:w="3040" w:type="dxa"/>
            <w:tcBorders>
              <w:top w:val="single" w:color="auto" w:sz="12" w:space="0"/>
              <w:right w:val="single" w:color="auto" w:sz="12" w:space="0"/>
            </w:tcBorders>
            <w:vAlign w:val="center"/>
          </w:tcPr>
          <w:p>
            <w:pPr>
              <w:jc w:val="center"/>
              <w:rPr>
                <w:sz w:val="18"/>
                <w:szCs w:val="18"/>
              </w:rPr>
            </w:pPr>
            <w:r>
              <w:rPr>
                <w:sz w:val="18"/>
                <w:szCs w:val="18"/>
              </w:rPr>
              <w:t>裂缝表现</w:t>
            </w:r>
            <w:r>
              <w:rPr>
                <w:rFonts w:hint="eastAsia"/>
                <w:sz w:val="18"/>
                <w:szCs w:val="18"/>
              </w:rPr>
              <w:t>示意图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0" w:hRule="atLeast"/>
        </w:trPr>
        <w:tc>
          <w:tcPr>
            <w:tcW w:w="1669" w:type="dxa"/>
            <w:tcBorders>
              <w:left w:val="single" w:color="auto" w:sz="12" w:space="0"/>
            </w:tcBorders>
            <w:vAlign w:val="center"/>
          </w:tcPr>
          <w:p>
            <w:pPr>
              <w:rPr>
                <w:sz w:val="18"/>
                <w:szCs w:val="18"/>
              </w:rPr>
            </w:pPr>
            <w:r>
              <w:rPr>
                <w:sz w:val="18"/>
                <w:szCs w:val="18"/>
              </w:rPr>
              <w:t>木模板受潮膨胀上</w:t>
            </w:r>
            <w:r>
              <w:rPr>
                <w:rFonts w:hint="eastAsia"/>
                <w:sz w:val="18"/>
                <w:szCs w:val="18"/>
              </w:rPr>
              <w:t>拱</w:t>
            </w:r>
          </w:p>
        </w:tc>
        <w:tc>
          <w:tcPr>
            <w:tcW w:w="1403" w:type="dxa"/>
            <w:vAlign w:val="center"/>
          </w:tcPr>
          <w:p>
            <w:pPr>
              <w:ind w:firstLine="180" w:firstLineChars="100"/>
              <w:rPr>
                <w:sz w:val="18"/>
                <w:szCs w:val="18"/>
              </w:rPr>
            </w:pPr>
            <w:r>
              <w:rPr>
                <w:sz w:val="18"/>
                <w:szCs w:val="18"/>
              </w:rPr>
              <w:t>混凝土板面产生上宽下</w:t>
            </w:r>
            <w:r>
              <w:rPr>
                <w:rFonts w:hint="eastAsia"/>
                <w:sz w:val="18"/>
                <w:szCs w:val="18"/>
              </w:rPr>
              <w:t>窄</w:t>
            </w:r>
            <w:r>
              <w:rPr>
                <w:sz w:val="18"/>
                <w:szCs w:val="18"/>
              </w:rPr>
              <w:t>的裂缝</w:t>
            </w:r>
          </w:p>
        </w:tc>
        <w:tc>
          <w:tcPr>
            <w:tcW w:w="3040" w:type="dxa"/>
            <w:tcBorders>
              <w:right w:val="single" w:color="auto" w:sz="12" w:space="0"/>
            </w:tcBorders>
            <w:vAlign w:val="center"/>
          </w:tcPr>
          <w:p>
            <w:pPr>
              <w:jc w:val="center"/>
              <w:rPr>
                <w:sz w:val="18"/>
                <w:szCs w:val="18"/>
              </w:rPr>
            </w:pPr>
            <w:r>
              <w:rPr>
                <w:sz w:val="18"/>
                <w:szCs w:val="18"/>
              </w:rPr>
              <w:drawing>
                <wp:inline distT="0" distB="0" distL="0" distR="0">
                  <wp:extent cx="1661795" cy="58039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1661795" cy="5803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1" w:hRule="atLeast"/>
        </w:trPr>
        <w:tc>
          <w:tcPr>
            <w:tcW w:w="1669" w:type="dxa"/>
            <w:tcBorders>
              <w:left w:val="single" w:color="auto" w:sz="12" w:space="0"/>
            </w:tcBorders>
            <w:vAlign w:val="center"/>
          </w:tcPr>
          <w:p>
            <w:pPr>
              <w:rPr>
                <w:sz w:val="18"/>
                <w:szCs w:val="18"/>
              </w:rPr>
            </w:pPr>
            <w:r>
              <w:rPr>
                <w:sz w:val="18"/>
                <w:szCs w:val="18"/>
              </w:rPr>
              <w:t>模板刚度不够，在刚浇筑混凝土的（侧向）压力作用下发生变形</w:t>
            </w:r>
          </w:p>
        </w:tc>
        <w:tc>
          <w:tcPr>
            <w:tcW w:w="1403" w:type="dxa"/>
            <w:vAlign w:val="center"/>
          </w:tcPr>
          <w:p>
            <w:pPr>
              <w:ind w:firstLine="180" w:firstLineChars="100"/>
              <w:rPr>
                <w:sz w:val="18"/>
                <w:szCs w:val="18"/>
              </w:rPr>
            </w:pPr>
            <w:r>
              <w:rPr>
                <w:sz w:val="18"/>
                <w:szCs w:val="18"/>
              </w:rPr>
              <w:t>混凝土构件出现与模板变形一致的裂缝</w:t>
            </w:r>
          </w:p>
        </w:tc>
        <w:tc>
          <w:tcPr>
            <w:tcW w:w="3040" w:type="dxa"/>
            <w:tcBorders>
              <w:right w:val="single" w:color="auto" w:sz="12" w:space="0"/>
            </w:tcBorders>
            <w:vAlign w:val="center"/>
          </w:tcPr>
          <w:p>
            <w:pPr>
              <w:jc w:val="center"/>
              <w:rPr>
                <w:sz w:val="18"/>
                <w:szCs w:val="18"/>
              </w:rPr>
            </w:pPr>
            <w:r>
              <w:rPr>
                <w:sz w:val="18"/>
                <w:szCs w:val="18"/>
              </w:rPr>
              <w:drawing>
                <wp:inline distT="0" distB="0" distL="0" distR="0">
                  <wp:extent cx="1503045" cy="97028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1503045" cy="97028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2" w:hRule="atLeast"/>
        </w:trPr>
        <w:tc>
          <w:tcPr>
            <w:tcW w:w="1669" w:type="dxa"/>
            <w:tcBorders>
              <w:left w:val="single" w:color="auto" w:sz="12" w:space="0"/>
              <w:bottom w:val="single" w:color="auto" w:sz="12" w:space="0"/>
            </w:tcBorders>
            <w:vAlign w:val="center"/>
          </w:tcPr>
          <w:p>
            <w:pPr>
              <w:rPr>
                <w:sz w:val="18"/>
                <w:szCs w:val="18"/>
              </w:rPr>
            </w:pPr>
            <w:r>
              <w:rPr>
                <w:sz w:val="18"/>
                <w:szCs w:val="18"/>
              </w:rPr>
              <w:t>模板支撑下沉或局部失稳</w:t>
            </w:r>
          </w:p>
        </w:tc>
        <w:tc>
          <w:tcPr>
            <w:tcW w:w="1403" w:type="dxa"/>
            <w:tcBorders>
              <w:bottom w:val="single" w:color="auto" w:sz="12" w:space="0"/>
            </w:tcBorders>
            <w:vAlign w:val="center"/>
          </w:tcPr>
          <w:p>
            <w:pPr>
              <w:ind w:firstLine="180" w:firstLineChars="100"/>
              <w:rPr>
                <w:sz w:val="18"/>
                <w:szCs w:val="18"/>
              </w:rPr>
            </w:pPr>
            <w:r>
              <w:rPr>
                <w:sz w:val="18"/>
                <w:szCs w:val="18"/>
              </w:rPr>
              <w:t>已浇筑成型的构件产生相应部位的裂缝</w:t>
            </w:r>
          </w:p>
        </w:tc>
        <w:tc>
          <w:tcPr>
            <w:tcW w:w="3040" w:type="dxa"/>
            <w:tcBorders>
              <w:bottom w:val="single" w:color="auto" w:sz="12" w:space="0"/>
              <w:right w:val="single" w:color="auto" w:sz="12" w:space="0"/>
            </w:tcBorders>
            <w:vAlign w:val="center"/>
          </w:tcPr>
          <w:p>
            <w:pPr>
              <w:jc w:val="center"/>
              <w:rPr>
                <w:sz w:val="18"/>
                <w:szCs w:val="18"/>
              </w:rPr>
            </w:pPr>
            <w:r>
              <w:rPr>
                <w:sz w:val="18"/>
                <w:szCs w:val="18"/>
              </w:rPr>
              <w:drawing>
                <wp:inline distT="0" distB="0" distL="0" distR="0">
                  <wp:extent cx="1343660" cy="87439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1343660" cy="874395"/>
                          </a:xfrm>
                          <a:prstGeom prst="rect">
                            <a:avLst/>
                          </a:prstGeom>
                          <a:noFill/>
                          <a:ln>
                            <a:noFill/>
                          </a:ln>
                        </pic:spPr>
                      </pic:pic>
                    </a:graphicData>
                  </a:graphic>
                </wp:inline>
              </w:drawing>
            </w:r>
          </w:p>
        </w:tc>
      </w:tr>
    </w:tbl>
    <w:p/>
    <w:p/>
    <w:p/>
    <w:p/>
    <w:p>
      <w:pPr>
        <w:sectPr>
          <w:footerReference r:id="rId4" w:type="even"/>
          <w:type w:val="continuous"/>
          <w:pgSz w:w="7938" w:h="11510"/>
          <w:pgMar w:top="1418" w:right="1021" w:bottom="1418" w:left="1021" w:header="851" w:footer="992" w:gutter="0"/>
          <w:cols w:space="720" w:num="1"/>
          <w:docGrid w:type="lines" w:linePitch="312" w:charSpace="0"/>
        </w:sectPr>
      </w:pPr>
    </w:p>
    <w:p>
      <w:pPr>
        <w:pStyle w:val="28"/>
        <w:spacing w:before="340" w:after="330"/>
        <w:rPr>
          <w:rFonts w:ascii="Times New Roman" w:hAnsi="Times New Roman"/>
          <w:kern w:val="0"/>
        </w:rPr>
      </w:pPr>
      <w:bookmarkStart w:id="121" w:name="_Toc455834538"/>
      <w:bookmarkStart w:id="122" w:name="_Toc459209619"/>
      <w:bookmarkStart w:id="123" w:name="_Toc460692978"/>
      <w:bookmarkStart w:id="124" w:name="_Toc460854584"/>
      <w:bookmarkStart w:id="125" w:name="_Toc459200102"/>
      <w:bookmarkStart w:id="126" w:name="_Toc455833457"/>
      <w:bookmarkStart w:id="127" w:name="_Toc459199944"/>
      <w:bookmarkStart w:id="128" w:name="_Toc460864816"/>
      <w:r>
        <w:rPr>
          <w:rFonts w:hint="eastAsia" w:ascii="Times New Roman" w:hAnsi="Times New Roman"/>
          <w:kern w:val="0"/>
        </w:rPr>
        <w:t>本规程用词说明</w:t>
      </w:r>
      <w:bookmarkEnd w:id="121"/>
      <w:bookmarkEnd w:id="122"/>
      <w:bookmarkEnd w:id="123"/>
      <w:bookmarkEnd w:id="124"/>
      <w:bookmarkEnd w:id="125"/>
      <w:bookmarkEnd w:id="126"/>
      <w:bookmarkEnd w:id="127"/>
      <w:bookmarkEnd w:id="128"/>
    </w:p>
    <w:p>
      <w:pPr>
        <w:ind w:firstLine="422" w:firstLineChars="200"/>
      </w:pPr>
      <w:r>
        <w:rPr>
          <w:rFonts w:eastAsia="黑体"/>
          <w:b/>
        </w:rPr>
        <w:t>1</w:t>
      </w:r>
      <w:r>
        <w:rPr>
          <w:b/>
        </w:rPr>
        <w:t xml:space="preserve">  </w:t>
      </w:r>
      <w:r>
        <w:rPr>
          <w:rFonts w:hint="eastAsia"/>
        </w:rPr>
        <w:t>为了便于在执行本规程条文时区别对待，对要求严格程度不同的用词说明如下：</w:t>
      </w:r>
    </w:p>
    <w:p>
      <w:pPr>
        <w:ind w:firstLine="630"/>
      </w:pPr>
      <w:r>
        <w:rPr>
          <w:b/>
        </w:rPr>
        <w:t xml:space="preserve">1) </w:t>
      </w:r>
      <w:r>
        <w:rPr>
          <w:rFonts w:hint="eastAsia"/>
        </w:rPr>
        <w:t>表示很严格，非这样做不可的用词：</w:t>
      </w:r>
    </w:p>
    <w:p>
      <w:pPr>
        <w:ind w:firstLine="630" w:firstLineChars="300"/>
      </w:pPr>
      <w:r>
        <w:t xml:space="preserve"> </w:t>
      </w:r>
      <w:r>
        <w:rPr>
          <w:rFonts w:hint="eastAsia"/>
        </w:rPr>
        <w:t>正面词采用“必须”；反面词采用“严禁”。</w:t>
      </w:r>
    </w:p>
    <w:p>
      <w:pPr>
        <w:ind w:firstLine="632" w:firstLineChars="300"/>
      </w:pPr>
      <w:r>
        <w:rPr>
          <w:b/>
        </w:rPr>
        <w:t>2)</w:t>
      </w:r>
      <w:r>
        <w:t xml:space="preserve"> </w:t>
      </w:r>
      <w:r>
        <w:rPr>
          <w:rFonts w:hint="eastAsia"/>
        </w:rPr>
        <w:t>表示严格，在正常情况下均应这样做的用词：</w:t>
      </w:r>
    </w:p>
    <w:p>
      <w:pPr>
        <w:ind w:firstLine="630" w:firstLineChars="300"/>
      </w:pPr>
      <w:r>
        <w:rPr>
          <w:rFonts w:hint="eastAsia"/>
        </w:rPr>
        <w:t>正面词采用“应”；反面词采用“不应”或“不得”。</w:t>
      </w:r>
    </w:p>
    <w:p>
      <w:pPr>
        <w:ind w:firstLine="632" w:firstLineChars="300"/>
      </w:pPr>
      <w:r>
        <w:rPr>
          <w:b/>
        </w:rPr>
        <w:t>3)</w:t>
      </w:r>
      <w:r>
        <w:t xml:space="preserve"> </w:t>
      </w:r>
      <w:r>
        <w:rPr>
          <w:rFonts w:hint="eastAsia"/>
        </w:rPr>
        <w:t>表示允许稍有选择，在条件许可时首先应这样做的用词：</w:t>
      </w:r>
    </w:p>
    <w:p>
      <w:pPr>
        <w:ind w:firstLine="630" w:firstLineChars="300"/>
      </w:pPr>
      <w:r>
        <w:rPr>
          <w:rFonts w:hint="eastAsia"/>
        </w:rPr>
        <w:t>正面词采用“宜”；反面词采用“不宜”。</w:t>
      </w:r>
    </w:p>
    <w:p>
      <w:pPr>
        <w:ind w:firstLine="632" w:firstLineChars="300"/>
      </w:pPr>
      <w:r>
        <w:rPr>
          <w:rFonts w:hint="eastAsia"/>
          <w:b/>
        </w:rPr>
        <w:t>4</w:t>
      </w:r>
      <w:r>
        <w:rPr>
          <w:b/>
        </w:rPr>
        <w:t>)</w:t>
      </w:r>
      <w:r>
        <w:rPr>
          <w:rFonts w:hint="eastAsia"/>
          <w:b/>
        </w:rPr>
        <w:t xml:space="preserve"> </w:t>
      </w:r>
      <w:r>
        <w:rPr>
          <w:rFonts w:hint="eastAsia"/>
        </w:rPr>
        <w:t>表示有选择，在一定条件下可以这样做的用词，采用“可”。</w:t>
      </w:r>
    </w:p>
    <w:p>
      <w:pPr>
        <w:ind w:firstLine="422" w:firstLineChars="200"/>
      </w:pPr>
      <w:r>
        <w:rPr>
          <w:rFonts w:eastAsia="黑体"/>
          <w:b/>
        </w:rPr>
        <w:t xml:space="preserve">2  </w:t>
      </w:r>
      <w:r>
        <w:rPr>
          <w:rFonts w:hint="eastAsia"/>
        </w:rPr>
        <w:t>条文中指明应按其他有关标准执行的写法为“应符合……的规定”或“应按……执行”。</w:t>
      </w:r>
      <w:bookmarkStart w:id="129" w:name="_Toc341269956"/>
      <w:bookmarkStart w:id="130" w:name="_Toc343176180"/>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snapToGrid w:val="0"/>
        <w:spacing w:before="312" w:beforeLines="100" w:after="312" w:afterLines="100" w:line="400" w:lineRule="atLeast"/>
        <w:jc w:val="center"/>
        <w:outlineLvl w:val="0"/>
        <w:rPr>
          <w:rFonts w:ascii="宋体" w:cs="宋体"/>
          <w:b/>
          <w:bCs/>
          <w:kern w:val="44"/>
          <w:sz w:val="30"/>
        </w:rPr>
      </w:pPr>
      <w:bookmarkStart w:id="131" w:name="_Toc459199945"/>
      <w:bookmarkStart w:id="132" w:name="_Toc459209620"/>
      <w:bookmarkStart w:id="133" w:name="_Toc460692979"/>
      <w:bookmarkStart w:id="134" w:name="_Toc460854585"/>
      <w:bookmarkStart w:id="135" w:name="_Toc460864817"/>
      <w:bookmarkStart w:id="136" w:name="_Toc459200103"/>
      <w:r>
        <w:rPr>
          <w:rFonts w:hint="eastAsia" w:ascii="宋体" w:cs="宋体"/>
          <w:b/>
          <w:bCs/>
          <w:kern w:val="44"/>
          <w:sz w:val="30"/>
        </w:rPr>
        <w:t>引用标准名录</w:t>
      </w:r>
      <w:bookmarkEnd w:id="129"/>
      <w:bookmarkEnd w:id="130"/>
      <w:bookmarkEnd w:id="131"/>
      <w:bookmarkEnd w:id="132"/>
      <w:bookmarkEnd w:id="133"/>
      <w:bookmarkEnd w:id="134"/>
      <w:bookmarkEnd w:id="135"/>
      <w:bookmarkEnd w:id="136"/>
    </w:p>
    <w:p>
      <w:pPr>
        <w:numPr>
          <w:ilvl w:val="0"/>
          <w:numId w:val="15"/>
        </w:numPr>
        <w:spacing w:line="360" w:lineRule="auto"/>
        <w:rPr>
          <w:rFonts w:ascii="宋体"/>
          <w:bCs/>
          <w:kern w:val="0"/>
          <w:szCs w:val="21"/>
          <w:u w:color="000000"/>
        </w:rPr>
      </w:pPr>
      <w:r>
        <w:rPr>
          <w:rFonts w:ascii="宋体"/>
          <w:bCs/>
          <w:kern w:val="0"/>
          <w:szCs w:val="21"/>
          <w:u w:color="000000"/>
        </w:rPr>
        <w:t>《民用建筑可靠性鉴定标准》GB</w:t>
      </w:r>
      <w:r>
        <w:rPr>
          <w:rFonts w:hint="eastAsia" w:ascii="宋体"/>
          <w:bCs/>
          <w:kern w:val="0"/>
          <w:szCs w:val="21"/>
          <w:u w:color="000000"/>
        </w:rPr>
        <w:t xml:space="preserve"> </w:t>
      </w:r>
      <w:r>
        <w:rPr>
          <w:rFonts w:ascii="宋体"/>
          <w:bCs/>
          <w:kern w:val="0"/>
          <w:szCs w:val="21"/>
          <w:u w:color="000000"/>
        </w:rPr>
        <w:t>50292</w:t>
      </w:r>
    </w:p>
    <w:p>
      <w:pPr>
        <w:numPr>
          <w:ilvl w:val="0"/>
          <w:numId w:val="15"/>
        </w:numPr>
        <w:spacing w:line="360" w:lineRule="auto"/>
        <w:rPr>
          <w:rFonts w:ascii="宋体"/>
          <w:bCs/>
          <w:kern w:val="0"/>
          <w:szCs w:val="21"/>
          <w:u w:color="000000"/>
        </w:rPr>
      </w:pPr>
      <w:r>
        <w:rPr>
          <w:rFonts w:ascii="宋体"/>
          <w:bCs/>
          <w:kern w:val="0"/>
          <w:szCs w:val="21"/>
          <w:u w:color="000000"/>
        </w:rPr>
        <w:t>《工业建筑可靠性鉴定标准》GB</w:t>
      </w:r>
      <w:r>
        <w:rPr>
          <w:rFonts w:hint="eastAsia" w:ascii="宋体"/>
          <w:bCs/>
          <w:kern w:val="0"/>
          <w:szCs w:val="21"/>
          <w:u w:color="000000"/>
        </w:rPr>
        <w:t xml:space="preserve"> 50</w:t>
      </w:r>
      <w:r>
        <w:rPr>
          <w:rFonts w:ascii="宋体"/>
          <w:bCs/>
          <w:kern w:val="0"/>
          <w:szCs w:val="21"/>
          <w:u w:color="000000"/>
        </w:rPr>
        <w:t>144</w:t>
      </w:r>
    </w:p>
    <w:p>
      <w:pPr>
        <w:numPr>
          <w:ilvl w:val="0"/>
          <w:numId w:val="15"/>
        </w:numPr>
        <w:spacing w:line="360" w:lineRule="auto"/>
        <w:rPr>
          <w:rFonts w:ascii="宋体"/>
          <w:bCs/>
          <w:kern w:val="0"/>
          <w:szCs w:val="21"/>
          <w:u w:color="000000"/>
        </w:rPr>
      </w:pPr>
      <w:r>
        <w:rPr>
          <w:rFonts w:ascii="宋体"/>
          <w:bCs/>
          <w:kern w:val="0"/>
          <w:szCs w:val="21"/>
          <w:u w:color="000000"/>
        </w:rPr>
        <w:t>《</w:t>
      </w:r>
      <w:r>
        <w:rPr>
          <w:rFonts w:hint="eastAsia" w:ascii="宋体"/>
          <w:bCs/>
          <w:kern w:val="0"/>
          <w:szCs w:val="21"/>
          <w:u w:color="000000"/>
        </w:rPr>
        <w:t>工程结构可靠度设计统一标准</w:t>
      </w:r>
      <w:r>
        <w:rPr>
          <w:rFonts w:ascii="宋体"/>
          <w:bCs/>
          <w:kern w:val="0"/>
          <w:szCs w:val="21"/>
          <w:u w:color="000000"/>
        </w:rPr>
        <w:t>》GB</w:t>
      </w:r>
      <w:r>
        <w:rPr>
          <w:rFonts w:hint="eastAsia" w:ascii="宋体"/>
          <w:bCs/>
          <w:kern w:val="0"/>
          <w:szCs w:val="21"/>
          <w:u w:color="000000"/>
        </w:rPr>
        <w:t xml:space="preserve"> </w:t>
      </w:r>
      <w:r>
        <w:rPr>
          <w:rFonts w:ascii="宋体"/>
          <w:bCs/>
          <w:kern w:val="0"/>
          <w:szCs w:val="21"/>
          <w:u w:color="000000"/>
        </w:rPr>
        <w:t>50</w:t>
      </w:r>
      <w:r>
        <w:rPr>
          <w:rFonts w:hint="eastAsia" w:ascii="宋体"/>
          <w:bCs/>
          <w:kern w:val="0"/>
          <w:szCs w:val="21"/>
          <w:u w:color="000000"/>
        </w:rPr>
        <w:t>15</w:t>
      </w:r>
      <w:r>
        <w:rPr>
          <w:rFonts w:ascii="宋体"/>
          <w:bCs/>
          <w:kern w:val="0"/>
          <w:szCs w:val="21"/>
          <w:u w:color="000000"/>
        </w:rPr>
        <w:t>3</w:t>
      </w:r>
    </w:p>
    <w:p>
      <w:pPr>
        <w:numPr>
          <w:ilvl w:val="0"/>
          <w:numId w:val="15"/>
        </w:numPr>
        <w:spacing w:line="360" w:lineRule="auto"/>
        <w:rPr>
          <w:rFonts w:ascii="宋体"/>
          <w:bCs/>
          <w:kern w:val="0"/>
          <w:szCs w:val="21"/>
          <w:u w:color="000000"/>
        </w:rPr>
      </w:pPr>
      <w:r>
        <w:rPr>
          <w:rFonts w:ascii="宋体"/>
          <w:bCs/>
          <w:kern w:val="0"/>
          <w:szCs w:val="21"/>
          <w:u w:color="000000"/>
        </w:rPr>
        <w:t>《</w:t>
      </w:r>
      <w:r>
        <w:rPr>
          <w:rFonts w:hint="eastAsia" w:ascii="宋体"/>
          <w:bCs/>
          <w:kern w:val="0"/>
          <w:szCs w:val="21"/>
          <w:u w:color="000000"/>
        </w:rPr>
        <w:t>混凝土结构设计规范</w:t>
      </w:r>
      <w:r>
        <w:rPr>
          <w:rFonts w:ascii="宋体"/>
          <w:bCs/>
          <w:kern w:val="0"/>
          <w:szCs w:val="21"/>
          <w:u w:color="000000"/>
        </w:rPr>
        <w:t>》GB</w:t>
      </w:r>
      <w:r>
        <w:rPr>
          <w:rFonts w:hint="eastAsia" w:ascii="宋体"/>
          <w:bCs/>
          <w:kern w:val="0"/>
          <w:szCs w:val="21"/>
          <w:u w:color="000000"/>
        </w:rPr>
        <w:t xml:space="preserve"> 50</w:t>
      </w:r>
      <w:r>
        <w:rPr>
          <w:rFonts w:ascii="宋体"/>
          <w:bCs/>
          <w:kern w:val="0"/>
          <w:szCs w:val="21"/>
          <w:u w:color="000000"/>
        </w:rPr>
        <w:t>144</w:t>
      </w:r>
    </w:p>
    <w:p>
      <w:pPr>
        <w:numPr>
          <w:ilvl w:val="0"/>
          <w:numId w:val="15"/>
        </w:numPr>
        <w:spacing w:line="360" w:lineRule="auto"/>
        <w:rPr>
          <w:rFonts w:ascii="宋体"/>
          <w:bCs/>
          <w:kern w:val="0"/>
          <w:szCs w:val="21"/>
          <w:u w:color="000000"/>
        </w:rPr>
      </w:pPr>
      <w:r>
        <w:rPr>
          <w:rFonts w:ascii="宋体"/>
          <w:bCs/>
          <w:kern w:val="0"/>
          <w:szCs w:val="21"/>
          <w:u w:color="000000"/>
        </w:rPr>
        <w:t>《混凝土结构耐久性设计规范》GB/T</w:t>
      </w:r>
      <w:r>
        <w:rPr>
          <w:rFonts w:hint="eastAsia" w:ascii="宋体"/>
          <w:bCs/>
          <w:kern w:val="0"/>
          <w:szCs w:val="21"/>
          <w:u w:color="000000"/>
        </w:rPr>
        <w:t xml:space="preserve"> </w:t>
      </w:r>
      <w:r>
        <w:rPr>
          <w:rFonts w:ascii="宋体"/>
          <w:bCs/>
          <w:kern w:val="0"/>
          <w:szCs w:val="21"/>
          <w:u w:color="000000"/>
        </w:rPr>
        <w:t>50476</w:t>
      </w:r>
    </w:p>
    <w:p>
      <w:pPr>
        <w:numPr>
          <w:ilvl w:val="0"/>
          <w:numId w:val="15"/>
        </w:numPr>
        <w:spacing w:line="360" w:lineRule="auto"/>
        <w:rPr>
          <w:rFonts w:ascii="宋体"/>
          <w:bCs/>
          <w:kern w:val="0"/>
          <w:szCs w:val="21"/>
          <w:u w:color="000000"/>
        </w:rPr>
      </w:pPr>
      <w:r>
        <w:rPr>
          <w:rFonts w:hint="eastAsia" w:ascii="宋体"/>
          <w:bCs/>
          <w:kern w:val="0"/>
          <w:szCs w:val="21"/>
          <w:u w:color="000000"/>
        </w:rPr>
        <w:t>《建筑结构荷载规范》GB 50009</w:t>
      </w:r>
    </w:p>
    <w:p>
      <w:pPr>
        <w:numPr>
          <w:ilvl w:val="0"/>
          <w:numId w:val="15"/>
        </w:numPr>
        <w:spacing w:line="360" w:lineRule="auto"/>
        <w:rPr>
          <w:rFonts w:ascii="宋体"/>
          <w:bCs/>
          <w:kern w:val="0"/>
          <w:szCs w:val="21"/>
          <w:u w:color="000000"/>
        </w:rPr>
      </w:pPr>
      <w:r>
        <w:rPr>
          <w:rFonts w:hint="eastAsia" w:ascii="宋体"/>
          <w:bCs/>
          <w:kern w:val="0"/>
          <w:szCs w:val="21"/>
          <w:u w:color="000000"/>
        </w:rPr>
        <w:t>《混凝土工程施工质量验收规范》GB 50204</w:t>
      </w:r>
    </w:p>
    <w:p>
      <w:pPr>
        <w:numPr>
          <w:ilvl w:val="0"/>
          <w:numId w:val="15"/>
        </w:numPr>
        <w:spacing w:line="360" w:lineRule="auto"/>
        <w:rPr>
          <w:rFonts w:ascii="宋体"/>
          <w:bCs/>
          <w:kern w:val="0"/>
          <w:szCs w:val="21"/>
          <w:u w:color="000000"/>
        </w:rPr>
      </w:pPr>
      <w:r>
        <w:rPr>
          <w:rFonts w:hint="eastAsia" w:ascii="宋体"/>
          <w:bCs/>
          <w:kern w:val="0"/>
          <w:szCs w:val="21"/>
          <w:u w:color="000000"/>
        </w:rPr>
        <w:t>《混凝土结构工程施工规范》GB 50666</w:t>
      </w:r>
    </w:p>
    <w:p>
      <w:pPr>
        <w:numPr>
          <w:ilvl w:val="0"/>
          <w:numId w:val="15"/>
        </w:numPr>
        <w:spacing w:line="360" w:lineRule="auto"/>
        <w:rPr>
          <w:rFonts w:ascii="宋体"/>
          <w:bCs/>
          <w:kern w:val="0"/>
          <w:szCs w:val="21"/>
          <w:u w:color="000000"/>
        </w:rPr>
      </w:pPr>
      <w:r>
        <w:rPr>
          <w:rFonts w:ascii="宋体"/>
          <w:bCs/>
          <w:kern w:val="0"/>
          <w:szCs w:val="21"/>
          <w:u w:color="000000"/>
        </w:rPr>
        <w:t>《混凝土结构加固设计规范》GB</w:t>
      </w:r>
      <w:r>
        <w:rPr>
          <w:rFonts w:hint="eastAsia" w:ascii="宋体"/>
          <w:bCs/>
          <w:kern w:val="0"/>
          <w:szCs w:val="21"/>
          <w:u w:color="000000"/>
        </w:rPr>
        <w:t xml:space="preserve"> </w:t>
      </w:r>
      <w:r>
        <w:rPr>
          <w:rFonts w:ascii="宋体"/>
          <w:bCs/>
          <w:kern w:val="0"/>
          <w:szCs w:val="21"/>
          <w:u w:color="000000"/>
        </w:rPr>
        <w:t>50367</w:t>
      </w:r>
    </w:p>
    <w:p>
      <w:pPr>
        <w:numPr>
          <w:ilvl w:val="0"/>
          <w:numId w:val="15"/>
        </w:numPr>
        <w:spacing w:line="360" w:lineRule="auto"/>
        <w:rPr>
          <w:rFonts w:ascii="宋体"/>
          <w:bCs/>
          <w:kern w:val="0"/>
          <w:szCs w:val="21"/>
          <w:u w:color="000000"/>
        </w:rPr>
      </w:pPr>
      <w:r>
        <w:rPr>
          <w:rFonts w:hint="eastAsia" w:ascii="宋体"/>
          <w:bCs/>
          <w:kern w:val="0"/>
          <w:szCs w:val="21"/>
          <w:u w:color="000000"/>
        </w:rPr>
        <w:t>《建筑结构检测技术标准》GB/T 50344</w:t>
      </w:r>
    </w:p>
    <w:p>
      <w:pPr>
        <w:numPr>
          <w:ilvl w:val="0"/>
          <w:numId w:val="15"/>
        </w:numPr>
        <w:spacing w:line="360" w:lineRule="auto"/>
        <w:rPr>
          <w:rFonts w:ascii="宋体"/>
          <w:bCs/>
          <w:kern w:val="0"/>
          <w:szCs w:val="21"/>
          <w:u w:color="000000"/>
        </w:rPr>
      </w:pPr>
      <w:r>
        <w:rPr>
          <w:rFonts w:hint="eastAsia" w:ascii="宋体"/>
          <w:bCs/>
          <w:kern w:val="0"/>
          <w:szCs w:val="21"/>
          <w:u w:color="000000"/>
        </w:rPr>
        <w:t>《混凝土结构</w:t>
      </w:r>
      <w:r>
        <w:rPr>
          <w:rFonts w:ascii="宋体"/>
          <w:bCs/>
          <w:kern w:val="0"/>
          <w:szCs w:val="21"/>
          <w:u w:color="000000"/>
        </w:rPr>
        <w:t>现场检测技术标准</w:t>
      </w:r>
      <w:r>
        <w:rPr>
          <w:rFonts w:hint="eastAsia" w:ascii="宋体"/>
          <w:bCs/>
          <w:kern w:val="0"/>
          <w:szCs w:val="21"/>
          <w:u w:color="000000"/>
        </w:rPr>
        <w:t>》</w:t>
      </w:r>
      <w:r>
        <w:rPr>
          <w:rFonts w:ascii="宋体"/>
          <w:bCs/>
          <w:kern w:val="0"/>
          <w:szCs w:val="21"/>
          <w:u w:color="000000"/>
        </w:rPr>
        <w:t>GB/T 50315</w:t>
      </w:r>
    </w:p>
    <w:p>
      <w:pPr>
        <w:numPr>
          <w:ilvl w:val="0"/>
          <w:numId w:val="15"/>
        </w:numPr>
        <w:spacing w:line="360" w:lineRule="auto"/>
        <w:rPr>
          <w:rFonts w:ascii="宋体"/>
          <w:bCs/>
          <w:kern w:val="0"/>
          <w:szCs w:val="21"/>
          <w:u w:color="000000"/>
        </w:rPr>
      </w:pPr>
      <w:r>
        <w:rPr>
          <w:rFonts w:hint="eastAsia" w:ascii="宋体"/>
          <w:bCs/>
          <w:kern w:val="0"/>
          <w:szCs w:val="21"/>
          <w:u w:color="000000"/>
        </w:rPr>
        <w:t>《建筑工程裂缝防治技术规程》JGJ/T 317</w:t>
      </w:r>
    </w:p>
    <w:p>
      <w:pPr>
        <w:numPr>
          <w:ilvl w:val="0"/>
          <w:numId w:val="15"/>
        </w:numPr>
        <w:spacing w:line="360" w:lineRule="auto"/>
        <w:rPr>
          <w:rFonts w:ascii="宋体"/>
          <w:bCs/>
          <w:kern w:val="0"/>
          <w:szCs w:val="21"/>
          <w:u w:color="000000"/>
        </w:rPr>
      </w:pPr>
      <w:r>
        <w:rPr>
          <w:rFonts w:hint="eastAsia" w:ascii="宋体"/>
          <w:bCs/>
          <w:kern w:val="0"/>
          <w:szCs w:val="21"/>
          <w:u w:color="000000"/>
        </w:rPr>
        <w:t>《房屋裂缝检测与处理技术规程》CECS 293</w:t>
      </w:r>
    </w:p>
    <w:p>
      <w:pPr>
        <w:numPr>
          <w:ilvl w:val="0"/>
          <w:numId w:val="15"/>
        </w:numPr>
        <w:spacing w:line="360" w:lineRule="auto"/>
        <w:rPr>
          <w:rFonts w:ascii="宋体"/>
          <w:bCs/>
          <w:kern w:val="0"/>
          <w:szCs w:val="21"/>
          <w:u w:color="000000"/>
        </w:rPr>
      </w:pPr>
      <w:r>
        <w:rPr>
          <w:rFonts w:hint="eastAsia" w:ascii="宋体"/>
          <w:bCs/>
          <w:kern w:val="0"/>
          <w:szCs w:val="21"/>
          <w:u w:color="000000"/>
        </w:rPr>
        <w:t>《超声法检测混凝土缺陷技术规程》CECS 21</w:t>
      </w:r>
    </w:p>
    <w:p>
      <w:pPr>
        <w:spacing w:line="360" w:lineRule="auto"/>
        <w:ind w:firstLine="420" w:firstLineChars="200"/>
        <w:rPr>
          <w:rFonts w:ascii="宋体"/>
          <w:bCs/>
          <w:kern w:val="0"/>
          <w:szCs w:val="21"/>
          <w:u w:color="000000"/>
        </w:rPr>
      </w:pPr>
    </w:p>
    <w:p>
      <w:pPr>
        <w:jc w:val="center"/>
        <w:rPr>
          <w:rFonts w:ascii="黑体" w:eastAsia="黑体"/>
          <w:b/>
          <w:sz w:val="28"/>
          <w:szCs w:val="28"/>
        </w:rPr>
      </w:pPr>
      <w:r>
        <w:rPr>
          <w:rFonts w:hint="eastAsia" w:ascii="黑体" w:eastAsia="黑体"/>
          <w:b/>
          <w:sz w:val="28"/>
          <w:szCs w:val="28"/>
        </w:rPr>
        <w:t>福</w:t>
      </w:r>
      <w:r>
        <w:rPr>
          <w:rFonts w:ascii="黑体" w:eastAsia="黑体"/>
          <w:b/>
          <w:sz w:val="28"/>
          <w:szCs w:val="28"/>
        </w:rPr>
        <w:t xml:space="preserve"> </w:t>
      </w:r>
      <w:r>
        <w:rPr>
          <w:rFonts w:hint="eastAsia" w:ascii="黑体" w:eastAsia="黑体"/>
          <w:b/>
          <w:sz w:val="28"/>
          <w:szCs w:val="28"/>
        </w:rPr>
        <w:t>建</w:t>
      </w:r>
      <w:r>
        <w:rPr>
          <w:rFonts w:ascii="黑体" w:eastAsia="黑体"/>
          <w:b/>
          <w:sz w:val="28"/>
          <w:szCs w:val="28"/>
        </w:rPr>
        <w:t xml:space="preserve"> </w:t>
      </w:r>
      <w:r>
        <w:rPr>
          <w:rFonts w:hint="eastAsia" w:ascii="黑体" w:eastAsia="黑体"/>
          <w:b/>
          <w:sz w:val="28"/>
          <w:szCs w:val="28"/>
        </w:rPr>
        <w:t>省</w:t>
      </w:r>
      <w:r>
        <w:rPr>
          <w:rFonts w:ascii="黑体" w:eastAsia="黑体"/>
          <w:b/>
          <w:sz w:val="28"/>
          <w:szCs w:val="28"/>
        </w:rPr>
        <w:t xml:space="preserve"> </w:t>
      </w:r>
      <w:r>
        <w:rPr>
          <w:rFonts w:hint="eastAsia" w:ascii="黑体" w:eastAsia="黑体"/>
          <w:b/>
          <w:sz w:val="28"/>
          <w:szCs w:val="28"/>
        </w:rPr>
        <w:t>工</w:t>
      </w:r>
      <w:r>
        <w:rPr>
          <w:rFonts w:ascii="黑体" w:eastAsia="黑体"/>
          <w:b/>
          <w:sz w:val="28"/>
          <w:szCs w:val="28"/>
        </w:rPr>
        <w:t xml:space="preserve"> </w:t>
      </w:r>
      <w:r>
        <w:rPr>
          <w:rFonts w:hint="eastAsia" w:ascii="黑体" w:eastAsia="黑体"/>
          <w:b/>
          <w:sz w:val="28"/>
          <w:szCs w:val="28"/>
        </w:rPr>
        <w:t>程</w:t>
      </w:r>
      <w:r>
        <w:rPr>
          <w:rFonts w:ascii="黑体" w:eastAsia="黑体"/>
          <w:b/>
          <w:sz w:val="28"/>
          <w:szCs w:val="28"/>
        </w:rPr>
        <w:t xml:space="preserve"> </w:t>
      </w:r>
      <w:r>
        <w:rPr>
          <w:rFonts w:hint="eastAsia" w:ascii="黑体" w:eastAsia="黑体"/>
          <w:b/>
          <w:sz w:val="28"/>
          <w:szCs w:val="28"/>
        </w:rPr>
        <w:t>建</w:t>
      </w:r>
      <w:r>
        <w:rPr>
          <w:rFonts w:ascii="黑体" w:eastAsia="黑体"/>
          <w:b/>
          <w:sz w:val="28"/>
          <w:szCs w:val="28"/>
        </w:rPr>
        <w:t xml:space="preserve"> </w:t>
      </w:r>
      <w:r>
        <w:rPr>
          <w:rFonts w:hint="eastAsia" w:ascii="黑体" w:eastAsia="黑体"/>
          <w:b/>
          <w:sz w:val="28"/>
          <w:szCs w:val="28"/>
        </w:rPr>
        <w:t>设</w:t>
      </w:r>
      <w:r>
        <w:rPr>
          <w:rFonts w:ascii="黑体" w:eastAsia="黑体"/>
          <w:b/>
          <w:sz w:val="28"/>
          <w:szCs w:val="28"/>
        </w:rPr>
        <w:t xml:space="preserve"> </w:t>
      </w:r>
      <w:r>
        <w:rPr>
          <w:rFonts w:hint="eastAsia" w:ascii="黑体" w:eastAsia="黑体"/>
          <w:b/>
          <w:sz w:val="28"/>
          <w:szCs w:val="28"/>
        </w:rPr>
        <w:t>地</w:t>
      </w:r>
      <w:r>
        <w:rPr>
          <w:rFonts w:ascii="黑体" w:eastAsia="黑体"/>
          <w:b/>
          <w:sz w:val="28"/>
          <w:szCs w:val="28"/>
        </w:rPr>
        <w:t xml:space="preserve"> </w:t>
      </w:r>
      <w:r>
        <w:rPr>
          <w:rFonts w:hint="eastAsia" w:ascii="黑体" w:eastAsia="黑体"/>
          <w:b/>
          <w:sz w:val="28"/>
          <w:szCs w:val="28"/>
        </w:rPr>
        <w:t>方</w:t>
      </w:r>
      <w:r>
        <w:rPr>
          <w:rFonts w:ascii="黑体" w:eastAsia="黑体"/>
          <w:b/>
          <w:sz w:val="28"/>
          <w:szCs w:val="28"/>
        </w:rPr>
        <w:t xml:space="preserve"> </w:t>
      </w:r>
      <w:r>
        <w:rPr>
          <w:rFonts w:hint="eastAsia" w:ascii="黑体" w:eastAsia="黑体"/>
          <w:b/>
          <w:sz w:val="28"/>
          <w:szCs w:val="28"/>
        </w:rPr>
        <w:t>标</w:t>
      </w:r>
      <w:r>
        <w:rPr>
          <w:rFonts w:ascii="黑体" w:eastAsia="黑体"/>
          <w:b/>
          <w:sz w:val="28"/>
          <w:szCs w:val="28"/>
        </w:rPr>
        <w:t xml:space="preserve"> </w:t>
      </w:r>
      <w:r>
        <w:rPr>
          <w:rFonts w:hint="eastAsia" w:ascii="黑体" w:eastAsia="黑体"/>
          <w:b/>
          <w:sz w:val="28"/>
          <w:szCs w:val="28"/>
        </w:rPr>
        <w:t>准</w:t>
      </w:r>
      <w:r>
        <w:rPr>
          <w:rFonts w:ascii="黑体" w:eastAsia="黑体"/>
          <w:b/>
          <w:sz w:val="28"/>
          <w:szCs w:val="28"/>
        </w:rPr>
        <w:tab/>
      </w:r>
    </w:p>
    <w:p>
      <w:pPr>
        <w:ind w:left="-424" w:leftChars="-202"/>
        <w:jc w:val="center"/>
        <w:rPr>
          <w:sz w:val="28"/>
          <w:szCs w:val="28"/>
        </w:rPr>
      </w:pPr>
    </w:p>
    <w:p>
      <w:pPr>
        <w:jc w:val="center"/>
        <w:rPr>
          <w:rFonts w:ascii="宋体"/>
          <w:b/>
          <w:bCs/>
          <w:w w:val="95"/>
          <w:sz w:val="30"/>
          <w:szCs w:val="30"/>
        </w:rPr>
      </w:pPr>
      <w:r>
        <w:rPr>
          <w:rFonts w:hint="eastAsia" w:ascii="宋体"/>
          <w:b/>
          <w:bCs/>
          <w:w w:val="95"/>
          <w:sz w:val="30"/>
          <w:szCs w:val="30"/>
        </w:rPr>
        <w:t>混凝土结构房屋裂缝检测技术规程</w:t>
      </w:r>
    </w:p>
    <w:p>
      <w:pPr>
        <w:jc w:val="center"/>
        <w:rPr>
          <w:rFonts w:ascii="宋体"/>
          <w:b/>
          <w:bCs/>
          <w:w w:val="95"/>
          <w:sz w:val="30"/>
          <w:szCs w:val="30"/>
        </w:rPr>
      </w:pPr>
      <w:r>
        <w:rPr>
          <w:rFonts w:hint="eastAsia" w:eastAsia="黑体"/>
          <w:b/>
          <w:w w:val="95"/>
          <w:sz w:val="24"/>
        </w:rPr>
        <w:t>Technical specification</w:t>
      </w:r>
      <w:r>
        <w:rPr>
          <w:rFonts w:eastAsia="黑体"/>
          <w:b/>
          <w:w w:val="95"/>
          <w:sz w:val="24"/>
        </w:rPr>
        <w:t xml:space="preserve"> for </w:t>
      </w:r>
      <w:r>
        <w:rPr>
          <w:rFonts w:hint="eastAsia" w:eastAsia="黑体"/>
          <w:b/>
          <w:w w:val="95"/>
          <w:sz w:val="24"/>
        </w:rPr>
        <w:t>inspection</w:t>
      </w:r>
      <w:r>
        <w:rPr>
          <w:rFonts w:eastAsia="黑体"/>
          <w:b/>
          <w:w w:val="95"/>
          <w:sz w:val="24"/>
        </w:rPr>
        <w:t xml:space="preserve"> of </w:t>
      </w:r>
      <w:r>
        <w:rPr>
          <w:rFonts w:hint="eastAsia" w:eastAsia="黑体"/>
          <w:b/>
          <w:w w:val="95"/>
          <w:sz w:val="24"/>
        </w:rPr>
        <w:t>crack</w:t>
      </w:r>
    </w:p>
    <w:p>
      <w:pPr>
        <w:ind w:left="-85" w:leftChars="-202" w:hanging="339" w:hangingChars="148"/>
        <w:jc w:val="center"/>
        <w:rPr>
          <w:rFonts w:eastAsia="黑体"/>
          <w:b/>
          <w:w w:val="95"/>
          <w:sz w:val="24"/>
        </w:rPr>
      </w:pPr>
      <w:r>
        <w:rPr>
          <w:rFonts w:hint="eastAsia" w:eastAsia="黑体"/>
          <w:b/>
          <w:w w:val="95"/>
          <w:sz w:val="24"/>
        </w:rPr>
        <w:t>in</w:t>
      </w:r>
      <w:r>
        <w:rPr>
          <w:rFonts w:eastAsia="黑体"/>
          <w:b/>
          <w:w w:val="95"/>
          <w:sz w:val="24"/>
        </w:rPr>
        <w:t xml:space="preserve"> </w:t>
      </w:r>
      <w:r>
        <w:rPr>
          <w:rFonts w:hint="eastAsia" w:eastAsia="黑体"/>
          <w:b/>
          <w:w w:val="95"/>
          <w:sz w:val="24"/>
        </w:rPr>
        <w:t>concrete structural b</w:t>
      </w:r>
      <w:r>
        <w:rPr>
          <w:rFonts w:eastAsia="黑体"/>
          <w:b/>
          <w:w w:val="95"/>
          <w:sz w:val="24"/>
        </w:rPr>
        <w:t>uilding</w:t>
      </w:r>
    </w:p>
    <w:p>
      <w:pPr>
        <w:jc w:val="center"/>
        <w:rPr>
          <w:rFonts w:eastAsia="黑体"/>
          <w:b/>
          <w:w w:val="95"/>
          <w:sz w:val="24"/>
        </w:rPr>
      </w:pPr>
    </w:p>
    <w:p>
      <w:pPr>
        <w:jc w:val="center"/>
      </w:pPr>
    </w:p>
    <w:p>
      <w:pPr>
        <w:jc w:val="center"/>
        <w:rPr>
          <w:rFonts w:eastAsia="黑体"/>
          <w:b/>
          <w:bCs/>
          <w:w w:val="95"/>
          <w:sz w:val="48"/>
          <w:szCs w:val="28"/>
        </w:rPr>
      </w:pPr>
      <w:r>
        <w:rPr>
          <w:rFonts w:eastAsia="黑体"/>
          <w:b/>
          <w:bCs/>
          <w:w w:val="95"/>
          <w:sz w:val="48"/>
          <w:szCs w:val="28"/>
        </w:rPr>
        <w:t>(</w:t>
      </w:r>
      <w:r>
        <w:rPr>
          <w:rFonts w:hint="eastAsia" w:eastAsia="黑体"/>
          <w:b/>
          <w:bCs/>
          <w:w w:val="95"/>
          <w:sz w:val="48"/>
          <w:szCs w:val="28"/>
        </w:rPr>
        <w:t>征求意见稿</w:t>
      </w:r>
      <w:r>
        <w:rPr>
          <w:rFonts w:eastAsia="黑体"/>
          <w:b/>
          <w:bCs/>
          <w:w w:val="95"/>
          <w:sz w:val="48"/>
          <w:szCs w:val="28"/>
        </w:rPr>
        <w:t>)</w:t>
      </w:r>
    </w:p>
    <w:p>
      <w:pPr>
        <w:jc w:val="center"/>
        <w:rPr>
          <w:rFonts w:ascii="宋体"/>
          <w:sz w:val="24"/>
          <w:szCs w:val="21"/>
        </w:rPr>
      </w:pPr>
    </w:p>
    <w:p>
      <w:pPr>
        <w:spacing w:line="360" w:lineRule="auto"/>
        <w:jc w:val="center"/>
        <w:rPr>
          <w:rFonts w:ascii="宋体"/>
          <w:sz w:val="24"/>
          <w:szCs w:val="21"/>
        </w:rPr>
      </w:pPr>
      <w:r>
        <w:rPr>
          <w:rFonts w:ascii="宋体"/>
          <w:b/>
          <w:sz w:val="24"/>
          <w:szCs w:val="21"/>
        </w:rPr>
        <w:t xml:space="preserve">   </w:t>
      </w:r>
      <w:r>
        <w:rPr>
          <w:rFonts w:hint="eastAsia" w:ascii="宋体"/>
          <w:b/>
          <w:sz w:val="24"/>
          <w:szCs w:val="21"/>
        </w:rPr>
        <w:t>工程建设地方标准编号：</w:t>
      </w:r>
      <w:r>
        <w:rPr>
          <w:rFonts w:ascii="宋体"/>
          <w:sz w:val="24"/>
          <w:szCs w:val="21"/>
        </w:rPr>
        <w:t>DBJ/T13- xxx -20</w:t>
      </w:r>
      <w:r>
        <w:rPr>
          <w:rFonts w:hint="eastAsia" w:ascii="宋体"/>
          <w:sz w:val="24"/>
          <w:szCs w:val="21"/>
          <w:lang w:val="en-US" w:eastAsia="zh-CN"/>
        </w:rPr>
        <w:t>xx</w:t>
      </w:r>
    </w:p>
    <w:p>
      <w:pPr>
        <w:spacing w:line="360" w:lineRule="auto"/>
        <w:ind w:left="-1" w:leftChars="-67" w:hanging="140" w:hangingChars="58"/>
        <w:jc w:val="center"/>
        <w:rPr>
          <w:rFonts w:ascii="宋体"/>
          <w:sz w:val="24"/>
          <w:szCs w:val="21"/>
        </w:rPr>
      </w:pPr>
      <w:r>
        <w:rPr>
          <w:rFonts w:hint="eastAsia" w:ascii="宋体"/>
          <w:b/>
          <w:sz w:val="24"/>
          <w:szCs w:val="21"/>
        </w:rPr>
        <w:t>住房和城乡建设部备案号：</w:t>
      </w:r>
      <w:r>
        <w:rPr>
          <w:rFonts w:ascii="宋体"/>
          <w:sz w:val="24"/>
          <w:szCs w:val="21"/>
        </w:rPr>
        <w:t>Jxxxxx-20</w:t>
      </w:r>
      <w:r>
        <w:rPr>
          <w:rFonts w:hint="eastAsia" w:ascii="宋体"/>
          <w:sz w:val="24"/>
          <w:szCs w:val="21"/>
          <w:lang w:val="en-US" w:eastAsia="zh-CN"/>
        </w:rPr>
        <w:t>xx</w:t>
      </w:r>
    </w:p>
    <w:p>
      <w:pPr>
        <w:jc w:val="center"/>
        <w:rPr>
          <w:rFonts w:ascii="宋体"/>
          <w:b/>
          <w:sz w:val="24"/>
          <w:szCs w:val="21"/>
        </w:rPr>
      </w:pPr>
    </w:p>
    <w:p>
      <w:pPr>
        <w:spacing w:line="400" w:lineRule="exact"/>
        <w:jc w:val="center"/>
        <w:rPr>
          <w:sz w:val="23"/>
        </w:rPr>
      </w:pPr>
    </w:p>
    <w:p>
      <w:pPr>
        <w:spacing w:line="400" w:lineRule="exact"/>
        <w:jc w:val="center"/>
        <w:rPr>
          <w:sz w:val="23"/>
        </w:rPr>
      </w:pPr>
    </w:p>
    <w:p>
      <w:pPr>
        <w:spacing w:line="400" w:lineRule="exact"/>
        <w:jc w:val="center"/>
        <w:rPr>
          <w:sz w:val="23"/>
        </w:rPr>
      </w:pPr>
    </w:p>
    <w:p>
      <w:pPr>
        <w:spacing w:line="400" w:lineRule="exact"/>
        <w:jc w:val="center"/>
        <w:rPr>
          <w:rFonts w:ascii="楷体_GB2312" w:eastAsia="楷体_GB2312"/>
          <w:sz w:val="24"/>
        </w:rPr>
      </w:pPr>
      <w:r>
        <w:rPr>
          <w:rFonts w:hint="eastAsia" w:ascii="楷体_GB2312" w:hAnsi="楷体_GB2312"/>
          <w:sz w:val="24"/>
        </w:rPr>
        <w:t>条</w:t>
      </w:r>
      <w:r>
        <w:rPr>
          <w:rFonts w:ascii="楷体_GB2312" w:hAnsi="楷体_GB2312"/>
          <w:sz w:val="24"/>
        </w:rPr>
        <w:t xml:space="preserve"> </w:t>
      </w:r>
      <w:r>
        <w:rPr>
          <w:rFonts w:hint="eastAsia" w:ascii="楷体_GB2312" w:hAnsi="楷体_GB2312"/>
          <w:sz w:val="24"/>
        </w:rPr>
        <w:t>文</w:t>
      </w:r>
      <w:r>
        <w:rPr>
          <w:rFonts w:ascii="楷体_GB2312" w:hAnsi="楷体_GB2312"/>
          <w:sz w:val="24"/>
        </w:rPr>
        <w:t xml:space="preserve"> </w:t>
      </w:r>
      <w:r>
        <w:rPr>
          <w:rFonts w:hint="eastAsia" w:ascii="楷体_GB2312" w:hAnsi="楷体_GB2312"/>
          <w:sz w:val="24"/>
        </w:rPr>
        <w:t>说</w:t>
      </w:r>
      <w:r>
        <w:rPr>
          <w:rFonts w:ascii="楷体_GB2312" w:hAnsi="楷体_GB2312"/>
          <w:sz w:val="24"/>
        </w:rPr>
        <w:t xml:space="preserve"> </w:t>
      </w:r>
      <w:r>
        <w:rPr>
          <w:rFonts w:hint="eastAsia" w:ascii="楷体_GB2312" w:hAnsi="楷体_GB2312"/>
          <w:sz w:val="24"/>
        </w:rPr>
        <w:t>明</w:t>
      </w:r>
    </w:p>
    <w:p>
      <w:pPr>
        <w:pStyle w:val="2"/>
        <w:numPr>
          <w:ilvl w:val="0"/>
          <w:numId w:val="0"/>
        </w:numPr>
        <w:ind w:left="425" w:hanging="425"/>
        <w:rPr>
          <w:sz w:val="36"/>
          <w:szCs w:val="36"/>
        </w:rPr>
      </w:pPr>
      <w:bookmarkStart w:id="137" w:name="_Toc452476641"/>
      <w:bookmarkStart w:id="138" w:name="_Toc454869747"/>
      <w:bookmarkStart w:id="139" w:name="_Toc455833159"/>
      <w:bookmarkStart w:id="140" w:name="_Toc455833460"/>
      <w:bookmarkStart w:id="141" w:name="_Toc455834541"/>
      <w:bookmarkStart w:id="142" w:name="_Toc459196306"/>
      <w:bookmarkStart w:id="143" w:name="_Toc459197034"/>
      <w:bookmarkStart w:id="144" w:name="_Toc459197120"/>
      <w:bookmarkStart w:id="145" w:name="_Toc459197955"/>
      <w:bookmarkStart w:id="146" w:name="_Toc459198256"/>
      <w:bookmarkStart w:id="147" w:name="_Toc459198449"/>
      <w:bookmarkStart w:id="148" w:name="_Toc459209621"/>
      <w:bookmarkStart w:id="149" w:name="_Toc460692980"/>
      <w:bookmarkStart w:id="150" w:name="_Toc460854393"/>
      <w:bookmarkStart w:id="151" w:name="_Toc460854586"/>
      <w:bookmarkStart w:id="152" w:name="_Toc460864818"/>
      <w:r>
        <w:rPr>
          <w:rFonts w:hint="eastAsia"/>
          <w:sz w:val="36"/>
          <w:szCs w:val="36"/>
        </w:rPr>
        <w:t>制</w:t>
      </w:r>
      <w:r>
        <w:rPr>
          <w:sz w:val="36"/>
          <w:szCs w:val="36"/>
        </w:rPr>
        <w:t xml:space="preserve"> </w:t>
      </w:r>
      <w:r>
        <w:rPr>
          <w:rFonts w:hint="eastAsia"/>
          <w:sz w:val="36"/>
          <w:szCs w:val="36"/>
        </w:rPr>
        <w:t>定</w:t>
      </w:r>
      <w:r>
        <w:rPr>
          <w:sz w:val="36"/>
          <w:szCs w:val="36"/>
        </w:rPr>
        <w:t xml:space="preserve"> </w:t>
      </w:r>
      <w:r>
        <w:rPr>
          <w:rFonts w:hint="eastAsia"/>
          <w:sz w:val="36"/>
          <w:szCs w:val="36"/>
        </w:rPr>
        <w:t>说</w:t>
      </w:r>
      <w:r>
        <w:rPr>
          <w:sz w:val="36"/>
          <w:szCs w:val="36"/>
        </w:rPr>
        <w:t xml:space="preserve"> </w:t>
      </w:r>
      <w:r>
        <w:rPr>
          <w:rFonts w:hint="eastAsia"/>
          <w:sz w:val="36"/>
          <w:szCs w:val="36"/>
        </w:rPr>
        <w:t>明</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pPr>
        <w:ind w:firstLine="420" w:firstLineChars="200"/>
        <w:rPr>
          <w:rFonts w:cs="宋体"/>
          <w:szCs w:val="21"/>
        </w:rPr>
      </w:pPr>
      <w:r>
        <w:rPr>
          <w:rFonts w:hint="eastAsia" w:cs="宋体"/>
          <w:szCs w:val="21"/>
        </w:rPr>
        <w:t>《混凝土结构房屋裂缝检测技术规程》</w:t>
      </w:r>
      <w:r>
        <w:rPr>
          <w:szCs w:val="21"/>
        </w:rPr>
        <w:t>DB/T*****</w:t>
      </w:r>
      <w:r>
        <w:rPr>
          <w:rFonts w:hint="eastAsia" w:cs="宋体"/>
          <w:szCs w:val="21"/>
        </w:rPr>
        <w:t>，经福建省住房城乡建设厅</w:t>
      </w:r>
      <w:r>
        <w:rPr>
          <w:szCs w:val="21"/>
        </w:rPr>
        <w:t>20</w:t>
      </w:r>
      <w:r>
        <w:rPr>
          <w:rFonts w:hint="eastAsia"/>
          <w:szCs w:val="21"/>
          <w:lang w:val="en-US" w:eastAsia="zh-CN"/>
        </w:rPr>
        <w:t>20</w:t>
      </w:r>
      <w:r>
        <w:rPr>
          <w:rFonts w:hint="eastAsia" w:cs="宋体"/>
          <w:szCs w:val="21"/>
        </w:rPr>
        <w:t>年</w:t>
      </w:r>
      <w:r>
        <w:rPr>
          <w:szCs w:val="21"/>
        </w:rPr>
        <w:t>**</w:t>
      </w:r>
      <w:r>
        <w:rPr>
          <w:rFonts w:hint="eastAsia" w:cs="宋体"/>
          <w:szCs w:val="21"/>
        </w:rPr>
        <w:t>月</w:t>
      </w:r>
      <w:r>
        <w:rPr>
          <w:szCs w:val="21"/>
        </w:rPr>
        <w:t>**</w:t>
      </w:r>
      <w:r>
        <w:rPr>
          <w:rFonts w:hint="eastAsia" w:cs="宋体"/>
          <w:szCs w:val="21"/>
        </w:rPr>
        <w:t>日以闽建科〔</w:t>
      </w:r>
      <w:r>
        <w:rPr>
          <w:rFonts w:cs="宋体"/>
          <w:szCs w:val="21"/>
        </w:rPr>
        <w:t>20</w:t>
      </w:r>
      <w:r>
        <w:rPr>
          <w:rFonts w:hint="eastAsia" w:cs="宋体"/>
          <w:szCs w:val="21"/>
          <w:lang w:val="en-US" w:eastAsia="zh-CN"/>
        </w:rPr>
        <w:t>20</w:t>
      </w:r>
      <w:r>
        <w:rPr>
          <w:rFonts w:hint="eastAsia" w:cs="宋体"/>
          <w:szCs w:val="21"/>
        </w:rPr>
        <w:t>〕</w:t>
      </w:r>
      <w:r>
        <w:rPr>
          <w:rFonts w:cs="宋体"/>
          <w:szCs w:val="21"/>
        </w:rPr>
        <w:t>**</w:t>
      </w:r>
      <w:r>
        <w:rPr>
          <w:rFonts w:hint="eastAsia" w:cs="宋体"/>
          <w:szCs w:val="21"/>
        </w:rPr>
        <w:t>号公告批准、发布。</w:t>
      </w:r>
    </w:p>
    <w:p>
      <w:pPr>
        <w:ind w:firstLine="435"/>
        <w:rPr>
          <w:rFonts w:cs="宋体"/>
          <w:szCs w:val="21"/>
        </w:rPr>
      </w:pPr>
      <w:r>
        <w:rPr>
          <w:rFonts w:hint="eastAsia" w:cs="宋体"/>
          <w:szCs w:val="21"/>
        </w:rPr>
        <w:t>本规程制订过程中，编制组</w:t>
      </w:r>
      <w:r>
        <w:rPr>
          <w:rFonts w:hint="eastAsia"/>
          <w:szCs w:val="21"/>
        </w:rPr>
        <w:t>通过广泛调查分析，总结了我省近年来混凝土结构房屋裂缝检测的实践经验，参考了国内有关技术标准，</w:t>
      </w:r>
      <w:r>
        <w:rPr>
          <w:rFonts w:hint="eastAsia" w:cs="宋体"/>
          <w:szCs w:val="21"/>
        </w:rPr>
        <w:t>开展了专题研究，</w:t>
      </w:r>
      <w:r>
        <w:rPr>
          <w:rFonts w:hint="eastAsia"/>
          <w:szCs w:val="21"/>
        </w:rPr>
        <w:t>在广泛征求意见的基础上编制本规程。</w:t>
      </w:r>
    </w:p>
    <w:p>
      <w:pPr>
        <w:tabs>
          <w:tab w:val="left" w:pos="8460"/>
        </w:tabs>
        <w:rPr>
          <w:rFonts w:cs="宋体"/>
          <w:szCs w:val="21"/>
        </w:rPr>
      </w:pPr>
      <w:r>
        <w:rPr>
          <w:szCs w:val="21"/>
        </w:rPr>
        <w:t xml:space="preserve">    </w:t>
      </w:r>
      <w:r>
        <w:rPr>
          <w:rFonts w:hint="eastAsia" w:cs="宋体"/>
          <w:szCs w:val="21"/>
        </w:rPr>
        <w:t>为便于广大设计、施工、科研、学校等单位有关人员在使用本规程时能正确理解和执行条文规定，规程编制组按章、节、条顺序编制了本规程的条文说明，对条文规定的目的、依据以及执行中需要注意的有关事项进行了说明。但是，本条文说明不具备与标准正文同等的法律效力，仅供使用者作为理解和把握规程规定的参考。</w:t>
      </w:r>
    </w:p>
    <w:p>
      <w:pPr>
        <w:tabs>
          <w:tab w:val="left" w:pos="8460"/>
        </w:tabs>
        <w:rPr>
          <w:rFonts w:cs="宋体"/>
          <w:szCs w:val="21"/>
        </w:rPr>
      </w:pPr>
    </w:p>
    <w:p>
      <w:pPr>
        <w:tabs>
          <w:tab w:val="left" w:pos="8460"/>
        </w:tabs>
        <w:rPr>
          <w:rFonts w:cs="宋体"/>
          <w:szCs w:val="21"/>
        </w:rPr>
      </w:pPr>
    </w:p>
    <w:p>
      <w:pPr>
        <w:tabs>
          <w:tab w:val="left" w:pos="8460"/>
        </w:tabs>
        <w:rPr>
          <w:rFonts w:cs="宋体"/>
          <w:szCs w:val="21"/>
        </w:rPr>
      </w:pPr>
    </w:p>
    <w:p>
      <w:pPr>
        <w:tabs>
          <w:tab w:val="left" w:pos="8460"/>
        </w:tabs>
        <w:rPr>
          <w:rFonts w:cs="宋体"/>
          <w:szCs w:val="21"/>
        </w:rPr>
      </w:pPr>
    </w:p>
    <w:p>
      <w:pPr>
        <w:tabs>
          <w:tab w:val="left" w:pos="8460"/>
        </w:tabs>
        <w:rPr>
          <w:rFonts w:cs="宋体"/>
          <w:szCs w:val="21"/>
        </w:rPr>
      </w:pPr>
    </w:p>
    <w:p>
      <w:pPr>
        <w:tabs>
          <w:tab w:val="left" w:pos="8460"/>
        </w:tabs>
        <w:rPr>
          <w:rFonts w:cs="宋体"/>
          <w:szCs w:val="21"/>
        </w:rPr>
      </w:pPr>
    </w:p>
    <w:p>
      <w:pPr>
        <w:spacing w:line="900" w:lineRule="auto"/>
        <w:jc w:val="center"/>
        <w:rPr>
          <w:b/>
          <w:sz w:val="36"/>
          <w:szCs w:val="36"/>
        </w:rPr>
      </w:pPr>
      <w:r>
        <w:rPr>
          <w:rFonts w:hint="eastAsia"/>
          <w:b/>
          <w:sz w:val="36"/>
          <w:szCs w:val="36"/>
        </w:rPr>
        <w:t>目  次</w:t>
      </w:r>
    </w:p>
    <w:p>
      <w:pPr>
        <w:pStyle w:val="21"/>
        <w:rPr>
          <w:kern w:val="2"/>
          <w:sz w:val="21"/>
          <w:szCs w:val="22"/>
        </w:rPr>
      </w:pPr>
      <w:r>
        <w:rPr>
          <w:szCs w:val="21"/>
        </w:rPr>
        <w:fldChar w:fldCharType="begin"/>
      </w:r>
      <w:r>
        <w:rPr>
          <w:szCs w:val="21"/>
        </w:rPr>
        <w:instrText xml:space="preserve"> TOC \o "1-2" \h \z \u </w:instrText>
      </w:r>
      <w:r>
        <w:rPr>
          <w:szCs w:val="21"/>
        </w:rPr>
        <w:fldChar w:fldCharType="separate"/>
      </w:r>
      <w:r>
        <w:fldChar w:fldCharType="begin"/>
      </w:r>
      <w:r>
        <w:instrText xml:space="preserve"> HYPERLINK \l "_Toc460864819" </w:instrText>
      </w:r>
      <w:r>
        <w:fldChar w:fldCharType="separate"/>
      </w:r>
      <w:r>
        <w:rPr>
          <w:rStyle w:val="35"/>
        </w:rPr>
        <w:t xml:space="preserve">1  </w:t>
      </w:r>
      <w:r>
        <w:rPr>
          <w:rStyle w:val="35"/>
          <w:rFonts w:hint="eastAsia"/>
        </w:rPr>
        <w:t>总</w:t>
      </w:r>
      <w:r>
        <w:rPr>
          <w:rStyle w:val="35"/>
        </w:rPr>
        <w:t xml:space="preserve"> </w:t>
      </w:r>
      <w:r>
        <w:rPr>
          <w:rStyle w:val="35"/>
          <w:rFonts w:hint="eastAsia"/>
        </w:rPr>
        <w:t>则</w:t>
      </w:r>
      <w:r>
        <w:tab/>
      </w:r>
      <w:r>
        <w:fldChar w:fldCharType="begin"/>
      </w:r>
      <w:r>
        <w:instrText xml:space="preserve"> PAGEREF _Toc460864819 \h </w:instrText>
      </w:r>
      <w:r>
        <w:fldChar w:fldCharType="separate"/>
      </w:r>
      <w:r>
        <w:t>29</w:t>
      </w:r>
      <w:r>
        <w:fldChar w:fldCharType="end"/>
      </w:r>
      <w:r>
        <w:fldChar w:fldCharType="end"/>
      </w:r>
    </w:p>
    <w:p>
      <w:pPr>
        <w:pStyle w:val="21"/>
        <w:rPr>
          <w:kern w:val="2"/>
          <w:sz w:val="21"/>
          <w:szCs w:val="22"/>
        </w:rPr>
      </w:pPr>
      <w:r>
        <w:fldChar w:fldCharType="begin"/>
      </w:r>
      <w:r>
        <w:instrText xml:space="preserve"> HYPERLINK \l "_Toc460864820" </w:instrText>
      </w:r>
      <w:r>
        <w:fldChar w:fldCharType="separate"/>
      </w:r>
      <w:r>
        <w:rPr>
          <w:rStyle w:val="35"/>
        </w:rPr>
        <w:t xml:space="preserve">2 </w:t>
      </w:r>
      <w:r>
        <w:rPr>
          <w:rStyle w:val="35"/>
          <w:rFonts w:hint="eastAsia"/>
        </w:rPr>
        <w:t>术语和符号</w:t>
      </w:r>
      <w:r>
        <w:tab/>
      </w:r>
      <w:r>
        <w:fldChar w:fldCharType="begin"/>
      </w:r>
      <w:r>
        <w:instrText xml:space="preserve"> PAGEREF _Toc460864820 \h </w:instrText>
      </w:r>
      <w:r>
        <w:fldChar w:fldCharType="separate"/>
      </w:r>
      <w:r>
        <w:t>31</w:t>
      </w:r>
      <w:r>
        <w:fldChar w:fldCharType="end"/>
      </w:r>
      <w:r>
        <w:fldChar w:fldCharType="end"/>
      </w:r>
    </w:p>
    <w:p>
      <w:pPr>
        <w:pStyle w:val="24"/>
        <w:rPr>
          <w:sz w:val="21"/>
          <w:szCs w:val="22"/>
        </w:rPr>
      </w:pPr>
      <w:r>
        <w:fldChar w:fldCharType="begin"/>
      </w:r>
      <w:r>
        <w:instrText xml:space="preserve"> HYPERLINK \l "_Toc460864821" </w:instrText>
      </w:r>
      <w:r>
        <w:fldChar w:fldCharType="separate"/>
      </w:r>
      <w:r>
        <w:rPr>
          <w:rStyle w:val="35"/>
          <w:rFonts w:ascii="宋体"/>
        </w:rPr>
        <w:t>2.1</w:t>
      </w:r>
      <w:r>
        <w:rPr>
          <w:rStyle w:val="35"/>
          <w:rFonts w:hint="eastAsia" w:ascii="宋体"/>
        </w:rPr>
        <w:t>一般规定</w:t>
      </w:r>
      <w:r>
        <w:tab/>
      </w:r>
      <w:r>
        <w:fldChar w:fldCharType="begin"/>
      </w:r>
      <w:r>
        <w:instrText xml:space="preserve"> PAGEREF _Toc460864821 \h </w:instrText>
      </w:r>
      <w:r>
        <w:fldChar w:fldCharType="separate"/>
      </w:r>
      <w:r>
        <w:t>31</w:t>
      </w:r>
      <w:r>
        <w:fldChar w:fldCharType="end"/>
      </w:r>
      <w:r>
        <w:fldChar w:fldCharType="end"/>
      </w:r>
    </w:p>
    <w:p>
      <w:pPr>
        <w:pStyle w:val="21"/>
        <w:rPr>
          <w:kern w:val="2"/>
          <w:sz w:val="21"/>
          <w:szCs w:val="22"/>
        </w:rPr>
      </w:pPr>
      <w:r>
        <w:fldChar w:fldCharType="begin"/>
      </w:r>
      <w:r>
        <w:instrText xml:space="preserve"> HYPERLINK \l "_Toc460864822" </w:instrText>
      </w:r>
      <w:r>
        <w:fldChar w:fldCharType="separate"/>
      </w:r>
      <w:r>
        <w:rPr>
          <w:rStyle w:val="35"/>
        </w:rPr>
        <w:t xml:space="preserve">3  </w:t>
      </w:r>
      <w:r>
        <w:rPr>
          <w:rStyle w:val="35"/>
          <w:rFonts w:hint="eastAsia"/>
        </w:rPr>
        <w:t>基本规定</w:t>
      </w:r>
      <w:r>
        <w:tab/>
      </w:r>
      <w:r>
        <w:fldChar w:fldCharType="begin"/>
      </w:r>
      <w:r>
        <w:instrText xml:space="preserve"> PAGEREF _Toc460864822 \h </w:instrText>
      </w:r>
      <w:r>
        <w:fldChar w:fldCharType="separate"/>
      </w:r>
      <w:r>
        <w:t>33</w:t>
      </w:r>
      <w:r>
        <w:fldChar w:fldCharType="end"/>
      </w:r>
      <w:r>
        <w:fldChar w:fldCharType="end"/>
      </w:r>
    </w:p>
    <w:p>
      <w:pPr>
        <w:pStyle w:val="21"/>
        <w:rPr>
          <w:kern w:val="2"/>
          <w:sz w:val="21"/>
          <w:szCs w:val="22"/>
        </w:rPr>
      </w:pPr>
      <w:r>
        <w:fldChar w:fldCharType="begin"/>
      </w:r>
      <w:r>
        <w:instrText xml:space="preserve"> HYPERLINK \l "_Toc460864823" </w:instrText>
      </w:r>
      <w:r>
        <w:fldChar w:fldCharType="separate"/>
      </w:r>
      <w:r>
        <w:rPr>
          <w:rStyle w:val="35"/>
        </w:rPr>
        <w:t xml:space="preserve">4  </w:t>
      </w:r>
      <w:r>
        <w:rPr>
          <w:rStyle w:val="35"/>
          <w:rFonts w:hint="eastAsia"/>
        </w:rPr>
        <w:t>裂缝检测</w:t>
      </w:r>
      <w:r>
        <w:tab/>
      </w:r>
      <w:r>
        <w:fldChar w:fldCharType="begin"/>
      </w:r>
      <w:r>
        <w:instrText xml:space="preserve"> PAGEREF _Toc460864823 \h </w:instrText>
      </w:r>
      <w:r>
        <w:fldChar w:fldCharType="separate"/>
      </w:r>
      <w:r>
        <w:t>35</w:t>
      </w:r>
      <w:r>
        <w:fldChar w:fldCharType="end"/>
      </w:r>
      <w:r>
        <w:fldChar w:fldCharType="end"/>
      </w:r>
    </w:p>
    <w:p>
      <w:pPr>
        <w:pStyle w:val="24"/>
        <w:rPr>
          <w:sz w:val="21"/>
          <w:szCs w:val="22"/>
        </w:rPr>
      </w:pPr>
      <w:r>
        <w:fldChar w:fldCharType="begin"/>
      </w:r>
      <w:r>
        <w:instrText xml:space="preserve"> HYPERLINK \l "_Toc460864824" </w:instrText>
      </w:r>
      <w:r>
        <w:fldChar w:fldCharType="separate"/>
      </w:r>
      <w:r>
        <w:rPr>
          <w:rStyle w:val="35"/>
          <w:rFonts w:ascii="宋体"/>
        </w:rPr>
        <w:t>4.1</w:t>
      </w:r>
      <w:r>
        <w:rPr>
          <w:rStyle w:val="35"/>
          <w:rFonts w:hint="eastAsia" w:ascii="宋体"/>
        </w:rPr>
        <w:t>一般规定</w:t>
      </w:r>
      <w:r>
        <w:tab/>
      </w:r>
      <w:r>
        <w:fldChar w:fldCharType="begin"/>
      </w:r>
      <w:r>
        <w:instrText xml:space="preserve"> PAGEREF _Toc460864824 \h </w:instrText>
      </w:r>
      <w:r>
        <w:fldChar w:fldCharType="separate"/>
      </w:r>
      <w:r>
        <w:t>35</w:t>
      </w:r>
      <w:r>
        <w:fldChar w:fldCharType="end"/>
      </w:r>
      <w:r>
        <w:fldChar w:fldCharType="end"/>
      </w:r>
    </w:p>
    <w:p>
      <w:pPr>
        <w:pStyle w:val="24"/>
        <w:rPr>
          <w:sz w:val="21"/>
          <w:szCs w:val="22"/>
        </w:rPr>
      </w:pPr>
      <w:r>
        <w:fldChar w:fldCharType="begin"/>
      </w:r>
      <w:r>
        <w:instrText xml:space="preserve"> HYPERLINK \l "_Toc460864825" </w:instrText>
      </w:r>
      <w:r>
        <w:fldChar w:fldCharType="separate"/>
      </w:r>
      <w:r>
        <w:rPr>
          <w:rStyle w:val="35"/>
          <w:rFonts w:ascii="宋体"/>
        </w:rPr>
        <w:t>4.2</w:t>
      </w:r>
      <w:r>
        <w:rPr>
          <w:rStyle w:val="35"/>
          <w:rFonts w:hint="eastAsia" w:ascii="宋体"/>
        </w:rPr>
        <w:t>裂缝的静态检测</w:t>
      </w:r>
      <w:r>
        <w:tab/>
      </w:r>
      <w:r>
        <w:fldChar w:fldCharType="begin"/>
      </w:r>
      <w:r>
        <w:instrText xml:space="preserve"> PAGEREF _Toc460864825 \h </w:instrText>
      </w:r>
      <w:r>
        <w:fldChar w:fldCharType="separate"/>
      </w:r>
      <w:r>
        <w:t>36</w:t>
      </w:r>
      <w:r>
        <w:fldChar w:fldCharType="end"/>
      </w:r>
      <w:r>
        <w:fldChar w:fldCharType="end"/>
      </w:r>
    </w:p>
    <w:p>
      <w:pPr>
        <w:pStyle w:val="24"/>
        <w:rPr>
          <w:sz w:val="21"/>
          <w:szCs w:val="22"/>
        </w:rPr>
      </w:pPr>
      <w:r>
        <w:fldChar w:fldCharType="begin"/>
      </w:r>
      <w:r>
        <w:instrText xml:space="preserve"> HYPERLINK \l "_Toc460864826" </w:instrText>
      </w:r>
      <w:r>
        <w:fldChar w:fldCharType="separate"/>
      </w:r>
      <w:r>
        <w:rPr>
          <w:rStyle w:val="35"/>
          <w:rFonts w:ascii="宋体"/>
        </w:rPr>
        <w:t xml:space="preserve">4.3 </w:t>
      </w:r>
      <w:r>
        <w:rPr>
          <w:rStyle w:val="35"/>
          <w:rFonts w:hint="eastAsia" w:ascii="宋体"/>
        </w:rPr>
        <w:t>混凝土的动态监测</w:t>
      </w:r>
      <w:r>
        <w:tab/>
      </w:r>
      <w:r>
        <w:fldChar w:fldCharType="begin"/>
      </w:r>
      <w:r>
        <w:instrText xml:space="preserve"> PAGEREF _Toc460864826 \h </w:instrText>
      </w:r>
      <w:r>
        <w:fldChar w:fldCharType="separate"/>
      </w:r>
      <w:r>
        <w:t>37</w:t>
      </w:r>
      <w:r>
        <w:fldChar w:fldCharType="end"/>
      </w:r>
      <w:r>
        <w:fldChar w:fldCharType="end"/>
      </w:r>
    </w:p>
    <w:p>
      <w:pPr>
        <w:pStyle w:val="21"/>
        <w:rPr>
          <w:kern w:val="2"/>
          <w:sz w:val="21"/>
          <w:szCs w:val="22"/>
        </w:rPr>
      </w:pPr>
      <w:r>
        <w:fldChar w:fldCharType="begin"/>
      </w:r>
      <w:r>
        <w:instrText xml:space="preserve"> HYPERLINK \l "_Toc460864827" </w:instrText>
      </w:r>
      <w:r>
        <w:fldChar w:fldCharType="separate"/>
      </w:r>
      <w:r>
        <w:rPr>
          <w:rStyle w:val="35"/>
        </w:rPr>
        <w:t xml:space="preserve">5  </w:t>
      </w:r>
      <w:r>
        <w:rPr>
          <w:rStyle w:val="35"/>
          <w:rFonts w:hint="eastAsia"/>
        </w:rPr>
        <w:t>裂缝处理方法</w:t>
      </w:r>
      <w:r>
        <w:tab/>
      </w:r>
      <w:r>
        <w:fldChar w:fldCharType="begin"/>
      </w:r>
      <w:r>
        <w:instrText xml:space="preserve"> PAGEREF _Toc460864827 \h </w:instrText>
      </w:r>
      <w:r>
        <w:fldChar w:fldCharType="separate"/>
      </w:r>
      <w:r>
        <w:t>39</w:t>
      </w:r>
      <w:r>
        <w:fldChar w:fldCharType="end"/>
      </w:r>
      <w:r>
        <w:fldChar w:fldCharType="end"/>
      </w:r>
    </w:p>
    <w:p>
      <w:pPr>
        <w:pStyle w:val="24"/>
        <w:rPr>
          <w:sz w:val="21"/>
          <w:szCs w:val="22"/>
        </w:rPr>
      </w:pPr>
      <w:r>
        <w:fldChar w:fldCharType="begin"/>
      </w:r>
      <w:r>
        <w:instrText xml:space="preserve"> HYPERLINK \l "_Toc460864828" </w:instrText>
      </w:r>
      <w:r>
        <w:fldChar w:fldCharType="separate"/>
      </w:r>
      <w:r>
        <w:rPr>
          <w:rStyle w:val="35"/>
        </w:rPr>
        <w:t>5.1</w:t>
      </w:r>
      <w:r>
        <w:rPr>
          <w:rStyle w:val="35"/>
          <w:rFonts w:hint="eastAsia"/>
        </w:rPr>
        <w:t>一般规定</w:t>
      </w:r>
      <w:r>
        <w:tab/>
      </w:r>
      <w:r>
        <w:fldChar w:fldCharType="begin"/>
      </w:r>
      <w:r>
        <w:instrText xml:space="preserve"> PAGEREF _Toc460864828 \h </w:instrText>
      </w:r>
      <w:r>
        <w:fldChar w:fldCharType="separate"/>
      </w:r>
      <w:r>
        <w:t>39</w:t>
      </w:r>
      <w:r>
        <w:fldChar w:fldCharType="end"/>
      </w:r>
      <w:r>
        <w:fldChar w:fldCharType="end"/>
      </w:r>
    </w:p>
    <w:p>
      <w:pPr>
        <w:pStyle w:val="24"/>
        <w:rPr>
          <w:sz w:val="21"/>
          <w:szCs w:val="22"/>
        </w:rPr>
      </w:pPr>
      <w:r>
        <w:fldChar w:fldCharType="begin"/>
      </w:r>
      <w:r>
        <w:instrText xml:space="preserve"> HYPERLINK \l "_Toc460864829" </w:instrText>
      </w:r>
      <w:r>
        <w:fldChar w:fldCharType="separate"/>
      </w:r>
      <w:r>
        <w:rPr>
          <w:rStyle w:val="35"/>
        </w:rPr>
        <w:t xml:space="preserve">5.3 </w:t>
      </w:r>
      <w:r>
        <w:rPr>
          <w:rStyle w:val="35"/>
          <w:rFonts w:hint="eastAsia"/>
        </w:rPr>
        <w:t>变形裂缝处理</w:t>
      </w:r>
      <w:r>
        <w:tab/>
      </w:r>
      <w:r>
        <w:fldChar w:fldCharType="begin"/>
      </w:r>
      <w:r>
        <w:instrText xml:space="preserve"> PAGEREF _Toc460864829 \h </w:instrText>
      </w:r>
      <w:r>
        <w:fldChar w:fldCharType="separate"/>
      </w:r>
      <w:r>
        <w:t>40</w:t>
      </w:r>
      <w:r>
        <w:fldChar w:fldCharType="end"/>
      </w:r>
      <w:r>
        <w:fldChar w:fldCharType="end"/>
      </w:r>
    </w:p>
    <w:p>
      <w:pPr>
        <w:tabs>
          <w:tab w:val="left" w:pos="8460"/>
        </w:tabs>
        <w:rPr>
          <w:rFonts w:cs="宋体"/>
          <w:szCs w:val="21"/>
        </w:rPr>
      </w:pPr>
      <w:r>
        <w:rPr>
          <w:bCs/>
          <w:caps/>
          <w:szCs w:val="21"/>
        </w:rPr>
        <w:fldChar w:fldCharType="end"/>
      </w:r>
    </w:p>
    <w:p>
      <w:pPr>
        <w:tabs>
          <w:tab w:val="left" w:pos="8460"/>
        </w:tabs>
        <w:rPr>
          <w:rFonts w:cs="宋体"/>
          <w:szCs w:val="21"/>
        </w:rPr>
      </w:pPr>
    </w:p>
    <w:p>
      <w:pPr>
        <w:tabs>
          <w:tab w:val="left" w:pos="4207"/>
        </w:tabs>
        <w:rPr>
          <w:rFonts w:cs="宋体"/>
          <w:szCs w:val="21"/>
        </w:rPr>
      </w:pPr>
      <w:r>
        <w:rPr>
          <w:rFonts w:cs="宋体"/>
          <w:szCs w:val="21"/>
        </w:rPr>
        <w:tab/>
      </w:r>
    </w:p>
    <w:p>
      <w:pPr>
        <w:tabs>
          <w:tab w:val="left" w:pos="8460"/>
        </w:tabs>
        <w:rPr>
          <w:rFonts w:cs="宋体"/>
          <w:szCs w:val="21"/>
        </w:rPr>
      </w:pPr>
    </w:p>
    <w:p>
      <w:pPr>
        <w:tabs>
          <w:tab w:val="left" w:pos="8460"/>
        </w:tabs>
        <w:rPr>
          <w:rFonts w:cs="宋体"/>
          <w:szCs w:val="21"/>
        </w:rPr>
      </w:pPr>
    </w:p>
    <w:p>
      <w:pPr>
        <w:tabs>
          <w:tab w:val="left" w:pos="8460"/>
        </w:tabs>
        <w:rPr>
          <w:rFonts w:cs="宋体"/>
          <w:szCs w:val="21"/>
        </w:rPr>
      </w:pPr>
    </w:p>
    <w:p>
      <w:pPr>
        <w:pStyle w:val="39"/>
      </w:pPr>
      <w:bookmarkStart w:id="153" w:name="_Toc460854394"/>
      <w:bookmarkStart w:id="154" w:name="_Toc460854587"/>
      <w:bookmarkStart w:id="155" w:name="_Toc460864819"/>
      <w:r>
        <w:t xml:space="preserve">1  </w:t>
      </w:r>
      <w:bookmarkStart w:id="156" w:name="_Toc459196307"/>
      <w:bookmarkStart w:id="157" w:name="_Toc459197035"/>
      <w:bookmarkStart w:id="158" w:name="_Toc459209622"/>
      <w:bookmarkStart w:id="159" w:name="_Toc460692981"/>
      <w:r>
        <w:rPr>
          <w:rFonts w:hint="eastAsia"/>
        </w:rPr>
        <w:t>总</w:t>
      </w:r>
      <w:r>
        <w:t xml:space="preserve"> </w:t>
      </w:r>
      <w:r>
        <w:rPr>
          <w:rFonts w:hint="eastAsia"/>
        </w:rPr>
        <w:t>则</w:t>
      </w:r>
      <w:bookmarkEnd w:id="153"/>
      <w:bookmarkEnd w:id="154"/>
      <w:bookmarkEnd w:id="155"/>
      <w:bookmarkEnd w:id="156"/>
      <w:bookmarkEnd w:id="157"/>
      <w:bookmarkEnd w:id="158"/>
      <w:bookmarkEnd w:id="159"/>
    </w:p>
    <w:p>
      <w:pPr>
        <w:numPr>
          <w:ilvl w:val="2"/>
          <w:numId w:val="16"/>
        </w:numPr>
        <w:spacing w:line="360" w:lineRule="auto"/>
        <w:ind w:left="0" w:firstLine="0"/>
      </w:pPr>
      <w:bookmarkStart w:id="160" w:name="OLE_LINK9"/>
      <w:bookmarkStart w:id="161" w:name="OLE_LINK10"/>
      <w:r>
        <w:rPr>
          <w:rFonts w:hint="eastAsia"/>
        </w:rPr>
        <w:t>本条提出编制本规程的目的。</w:t>
      </w:r>
      <w:bookmarkEnd w:id="160"/>
      <w:bookmarkEnd w:id="161"/>
      <w:r>
        <w:rPr>
          <w:rFonts w:hint="eastAsia"/>
        </w:rPr>
        <w:t>裂缝会影响混凝土结构房屋的适用性或使用功能，如果不及时发现并检测裂缝的性态，不予以控制任其发展，也会影响到混凝土结构房屋的安全性和耐久性能。规范混凝土结构房屋裂缝的检测工作程序，合理选择检测方法，准确描述裂缝特性，提供真实、可靠、有效的检测数据，是裂缝控制的基础，并提供裂缝预防的经验，有助于提高混凝土结构房屋的设计水平和施工质量。</w:t>
      </w:r>
    </w:p>
    <w:p>
      <w:pPr>
        <w:numPr>
          <w:ilvl w:val="2"/>
          <w:numId w:val="16"/>
        </w:numPr>
        <w:spacing w:line="360" w:lineRule="auto"/>
        <w:ind w:left="0" w:firstLine="0"/>
      </w:pPr>
      <w:r>
        <w:rPr>
          <w:rFonts w:hint="eastAsia"/>
        </w:rPr>
        <w:t>本条提出本规程的适用范围。民用建筑、工业建筑或一般构筑物中混凝土结构及构件在施工阶段、使用阶段或遭受火灾、爆炸、撞击、台风、洪水和地震等作用下开裂是一个普遍但又无法回避的问题，由此引发的纠纷日益增加。由于不同结构形式裂缝开裂原因及其对结构影响的复杂性，如何系统有效的给出裂缝处理的具体建议一直是建筑行业所面临的难题，而及时发现裂缝并准确进行裂缝检测是避免问题恶化的有效措施，对裂缝预防和治理起承前启后的关键作用。</w:t>
      </w:r>
    </w:p>
    <w:p>
      <w:pPr>
        <w:pStyle w:val="39"/>
      </w:pPr>
      <w:r>
        <w:br w:type="page"/>
      </w:r>
      <w:r>
        <w:rPr>
          <w:rFonts w:hint="eastAsia"/>
        </w:rPr>
        <w:t xml:space="preserve">  </w:t>
      </w:r>
      <w:bookmarkStart w:id="162" w:name="_Toc460854395"/>
      <w:bookmarkStart w:id="163" w:name="_Toc460854588"/>
      <w:bookmarkStart w:id="164" w:name="_Toc460692982"/>
      <w:bookmarkStart w:id="165" w:name="_Toc460864820"/>
      <w:r>
        <w:rPr>
          <w:rFonts w:hint="eastAsia"/>
        </w:rPr>
        <w:t>2 术语和符号</w:t>
      </w:r>
      <w:bookmarkEnd w:id="162"/>
      <w:bookmarkEnd w:id="163"/>
      <w:bookmarkEnd w:id="164"/>
      <w:bookmarkEnd w:id="165"/>
    </w:p>
    <w:p>
      <w:pPr>
        <w:pStyle w:val="40"/>
        <w:ind w:left="-1" w:leftChars="-67" w:hanging="140" w:hangingChars="58"/>
        <w:rPr>
          <w:rFonts w:ascii="宋体"/>
        </w:rPr>
      </w:pPr>
      <w:bookmarkStart w:id="166" w:name="_Toc460864821"/>
      <w:bookmarkStart w:id="167" w:name="_Toc460854589"/>
      <w:bookmarkStart w:id="168" w:name="_Toc460854396"/>
      <w:bookmarkStart w:id="169" w:name="_Toc460692983"/>
      <w:r>
        <w:rPr>
          <w:rFonts w:hint="eastAsia" w:ascii="宋体"/>
        </w:rPr>
        <w:t>2</w:t>
      </w:r>
      <w:r>
        <w:rPr>
          <w:rFonts w:ascii="宋体"/>
        </w:rPr>
        <w:t>.1</w:t>
      </w:r>
      <w:r>
        <w:rPr>
          <w:rFonts w:hint="eastAsia" w:ascii="宋体"/>
        </w:rPr>
        <w:t>一般规定</w:t>
      </w:r>
      <w:bookmarkEnd w:id="166"/>
      <w:bookmarkEnd w:id="167"/>
      <w:bookmarkEnd w:id="168"/>
      <w:bookmarkEnd w:id="169"/>
    </w:p>
    <w:p>
      <w:pPr>
        <w:pStyle w:val="37"/>
        <w:spacing w:line="360" w:lineRule="auto"/>
        <w:ind w:firstLine="0" w:firstLineChars="0"/>
        <w:rPr>
          <w:color w:val="000000"/>
        </w:rPr>
      </w:pPr>
      <w:r>
        <w:rPr>
          <w:rFonts w:hint="eastAsia"/>
          <w:b/>
          <w:color w:val="000000"/>
        </w:rPr>
        <w:t xml:space="preserve">2.1.3、2.1.4  </w:t>
      </w:r>
      <w:r>
        <w:rPr>
          <w:rFonts w:hint="eastAsia"/>
          <w:color w:val="000000"/>
        </w:rPr>
        <w:t>本规程中，主要构件是指结构中的主要受力构件或为确保结构整体性而设置的相关连接构件，单个此类构件的失效，将可能影响结构局部或整体的安全性能。一般构件是指为确保房屋的正常使用而设置的相关构件，此类构件功能的丧失，将不影响结构的安全性能，但影响结构的正常使用。</w:t>
      </w:r>
    </w:p>
    <w:p>
      <w:pPr>
        <w:pStyle w:val="37"/>
        <w:spacing w:line="360" w:lineRule="auto"/>
        <w:ind w:firstLine="0" w:firstLineChars="0"/>
        <w:rPr>
          <w:color w:val="000000"/>
        </w:rPr>
      </w:pPr>
      <w:r>
        <w:rPr>
          <w:rFonts w:hint="eastAsia"/>
          <w:b/>
          <w:color w:val="000000"/>
        </w:rPr>
        <w:t>2.1.6、2.1.7</w:t>
      </w:r>
      <w:r>
        <w:rPr>
          <w:rFonts w:hint="eastAsia"/>
          <w:color w:val="000000"/>
        </w:rPr>
        <w:t xml:space="preserve">  《工程结构可靠性设计统一标准》GB 50153将建筑上的作用分为直接作用和间接作用。受力裂缝是指由直接作用造成的裂缝，可称为“受力裂缝”、“荷载裂缝”或“直接裂缝。”间接作用所引起的裂缝，是由季节温差、太阳辐射、混凝土水化热、混凝土体积收缩、基础不均匀沉降等非荷载作用产生的强迫位移或约束变形而引起的裂缝，可称为“非受力裂缝”或“间接裂缝”。非受力裂缝一般情况下宽度较细微，对结构构件安全性的影响较小。但值得注意的是，在持续间接作用下（如地基变形持续发展），此类裂缝可能危及结构构件的安全。</w:t>
      </w:r>
    </w:p>
    <w:p>
      <w:pPr>
        <w:pStyle w:val="37"/>
        <w:spacing w:line="360" w:lineRule="auto"/>
        <w:ind w:firstLine="0" w:firstLineChars="0"/>
        <w:rPr>
          <w:color w:val="000000"/>
        </w:rPr>
      </w:pPr>
      <w:r>
        <w:rPr>
          <w:rFonts w:hint="eastAsia"/>
          <w:b/>
          <w:color w:val="000000"/>
        </w:rPr>
        <w:t>2.1.9</w:t>
      </w:r>
      <w:r>
        <w:rPr>
          <w:rFonts w:hint="eastAsia"/>
          <w:color w:val="000000"/>
        </w:rPr>
        <w:t xml:space="preserve">  本规程所指的裂缝宽度，指结构层表面的裂缝宽度，而非粉刷层表面的裂缝宽度。检测时，应除去构件表面粉刷层等覆盖层。</w:t>
      </w:r>
    </w:p>
    <w:p>
      <w:pPr>
        <w:pStyle w:val="37"/>
        <w:spacing w:line="360" w:lineRule="auto"/>
        <w:ind w:firstLine="0" w:firstLineChars="0"/>
        <w:rPr>
          <w:color w:val="000000"/>
        </w:rPr>
      </w:pPr>
    </w:p>
    <w:p>
      <w:pPr>
        <w:pStyle w:val="37"/>
        <w:spacing w:line="360" w:lineRule="auto"/>
        <w:ind w:firstLine="0" w:firstLineChars="0"/>
        <w:rPr>
          <w:color w:val="000000"/>
        </w:rPr>
      </w:pPr>
    </w:p>
    <w:p>
      <w:pPr>
        <w:pStyle w:val="37"/>
        <w:spacing w:line="360" w:lineRule="auto"/>
        <w:ind w:firstLine="0" w:firstLineChars="0"/>
        <w:rPr>
          <w:color w:val="000000"/>
        </w:rPr>
      </w:pPr>
    </w:p>
    <w:p>
      <w:pPr>
        <w:pStyle w:val="37"/>
        <w:spacing w:line="360" w:lineRule="auto"/>
        <w:ind w:firstLine="0" w:firstLineChars="0"/>
        <w:rPr>
          <w:color w:val="000000"/>
        </w:rPr>
      </w:pPr>
    </w:p>
    <w:p>
      <w:pPr>
        <w:pStyle w:val="37"/>
        <w:spacing w:line="360" w:lineRule="auto"/>
        <w:ind w:firstLine="0" w:firstLineChars="0"/>
        <w:rPr>
          <w:color w:val="000000"/>
        </w:rPr>
      </w:pPr>
    </w:p>
    <w:p>
      <w:pPr>
        <w:pStyle w:val="37"/>
        <w:spacing w:line="360" w:lineRule="auto"/>
        <w:ind w:firstLine="0" w:firstLineChars="0"/>
        <w:rPr>
          <w:color w:val="000000"/>
        </w:rPr>
      </w:pPr>
    </w:p>
    <w:p>
      <w:pPr>
        <w:pStyle w:val="37"/>
        <w:spacing w:line="360" w:lineRule="auto"/>
        <w:ind w:firstLine="0" w:firstLineChars="0"/>
        <w:rPr>
          <w:color w:val="000000"/>
        </w:rPr>
      </w:pPr>
    </w:p>
    <w:p>
      <w:pPr>
        <w:pStyle w:val="37"/>
        <w:spacing w:line="360" w:lineRule="auto"/>
        <w:ind w:firstLine="0" w:firstLineChars="0"/>
        <w:rPr>
          <w:color w:val="000000"/>
        </w:rPr>
      </w:pPr>
    </w:p>
    <w:p>
      <w:pPr>
        <w:pStyle w:val="37"/>
        <w:spacing w:line="360" w:lineRule="auto"/>
        <w:ind w:firstLine="0" w:firstLineChars="0"/>
        <w:rPr>
          <w:color w:val="000000"/>
        </w:rPr>
      </w:pPr>
    </w:p>
    <w:p>
      <w:pPr>
        <w:pStyle w:val="37"/>
        <w:spacing w:line="360" w:lineRule="auto"/>
        <w:ind w:firstLine="0" w:firstLineChars="0"/>
        <w:rPr>
          <w:color w:val="000000"/>
        </w:rPr>
      </w:pPr>
    </w:p>
    <w:p>
      <w:pPr>
        <w:pStyle w:val="39"/>
      </w:pPr>
      <w:bookmarkStart w:id="170" w:name="_Toc460854590"/>
      <w:bookmarkStart w:id="171" w:name="_Toc460864822"/>
      <w:bookmarkStart w:id="172" w:name="_Toc460692984"/>
      <w:bookmarkStart w:id="173" w:name="_Toc460854397"/>
      <w:r>
        <w:t xml:space="preserve">3  </w:t>
      </w:r>
      <w:r>
        <w:rPr>
          <w:rFonts w:hint="eastAsia"/>
        </w:rPr>
        <w:t>基本规定</w:t>
      </w:r>
      <w:bookmarkEnd w:id="170"/>
      <w:bookmarkEnd w:id="171"/>
      <w:bookmarkEnd w:id="172"/>
      <w:bookmarkEnd w:id="173"/>
    </w:p>
    <w:p>
      <w:pPr>
        <w:pStyle w:val="37"/>
        <w:spacing w:line="360" w:lineRule="auto"/>
        <w:ind w:firstLine="0" w:firstLineChars="0"/>
        <w:rPr>
          <w:color w:val="000000"/>
        </w:rPr>
      </w:pPr>
      <w:r>
        <w:rPr>
          <w:rFonts w:hint="eastAsia"/>
          <w:b/>
          <w:color w:val="000000"/>
        </w:rPr>
        <w:t xml:space="preserve">3.0.1  </w:t>
      </w:r>
      <w:r>
        <w:rPr>
          <w:rFonts w:hint="eastAsia"/>
          <w:color w:val="000000"/>
        </w:rPr>
        <w:t>对于允许带裂缝工作的混凝土结构或构件，当裂缝相关指标符合国家现行相关标准规定时，可不对此类裂缝进行检测和处理。当裂缝在影响了混凝土结构房屋的安全及正常使用时，应进行相应的检测及处理工作。</w:t>
      </w:r>
    </w:p>
    <w:p>
      <w:pPr>
        <w:spacing w:line="360" w:lineRule="auto"/>
        <w:rPr>
          <w:color w:val="000000"/>
          <w:szCs w:val="21"/>
        </w:rPr>
      </w:pPr>
      <w:r>
        <w:rPr>
          <w:rFonts w:hint="eastAsia"/>
          <w:b/>
          <w:color w:val="000000"/>
        </w:rPr>
        <w:t>3.0.2</w:t>
      </w:r>
      <w:r>
        <w:rPr>
          <w:rFonts w:hint="eastAsia"/>
          <w:color w:val="000000"/>
        </w:rPr>
        <w:t xml:space="preserve">  混凝土结构</w:t>
      </w:r>
      <w:r>
        <w:rPr>
          <w:rFonts w:hint="eastAsia"/>
          <w:color w:val="000000"/>
          <w:szCs w:val="21"/>
        </w:rPr>
        <w:t>房屋裂缝的检测、处理工作程序是既相互独立又密切联系的统一整体。程序框图中描述了从接受委托到检验全过程几个必不可少的阶段，框图中的各项工作必须依次、逐一完成。</w:t>
      </w:r>
    </w:p>
    <w:p>
      <w:pPr>
        <w:pStyle w:val="37"/>
        <w:spacing w:line="360" w:lineRule="auto"/>
        <w:ind w:firstLine="0" w:firstLineChars="0"/>
        <w:rPr>
          <w:color w:val="000000"/>
        </w:rPr>
      </w:pPr>
      <w:r>
        <w:rPr>
          <w:rFonts w:ascii="Times New Roman" w:hAnsi="Times New Roman"/>
          <w:b/>
          <w:color w:val="000000"/>
          <w:szCs w:val="24"/>
        </w:rPr>
        <w:t>3.0.</w:t>
      </w:r>
      <w:r>
        <w:rPr>
          <w:rFonts w:hint="eastAsia" w:ascii="Times New Roman" w:hAnsi="Times New Roman"/>
          <w:b/>
          <w:color w:val="000000"/>
          <w:szCs w:val="24"/>
        </w:rPr>
        <w:t>5</w:t>
      </w:r>
      <w:r>
        <w:rPr>
          <w:color w:val="000000"/>
        </w:rPr>
        <w:t xml:space="preserve">  </w:t>
      </w:r>
      <w:r>
        <w:rPr>
          <w:rFonts w:hint="eastAsia"/>
          <w:color w:val="000000"/>
        </w:rPr>
        <w:t>对混凝土结构房屋裂缝的检测，要求具有相应的专业技术和实际工程经验。因此，为确保混凝土结构房屋裂缝的检测与处理工作能够正常、有序、有效的进行，要求从事此项工作的单位和个人具备相应的技术资质和资格。</w:t>
      </w:r>
      <w:r>
        <w:rPr>
          <w:color w:val="000000"/>
        </w:rPr>
        <w:t xml:space="preserve"> </w:t>
      </w:r>
    </w:p>
    <w:p>
      <w:pPr>
        <w:pStyle w:val="37"/>
        <w:spacing w:line="360" w:lineRule="auto"/>
        <w:ind w:firstLine="0" w:firstLineChars="0"/>
        <w:rPr>
          <w:color w:val="000000"/>
        </w:rPr>
      </w:pPr>
      <w:r>
        <w:rPr>
          <w:rFonts w:ascii="Times New Roman" w:hAnsi="Times New Roman"/>
          <w:b/>
          <w:color w:val="000000"/>
          <w:szCs w:val="24"/>
        </w:rPr>
        <w:t>3.0.</w:t>
      </w:r>
      <w:r>
        <w:rPr>
          <w:rFonts w:hint="eastAsia" w:ascii="Times New Roman" w:hAnsi="Times New Roman"/>
          <w:b/>
          <w:color w:val="000000"/>
          <w:szCs w:val="24"/>
        </w:rPr>
        <w:t>8</w:t>
      </w:r>
      <w:r>
        <w:rPr>
          <w:color w:val="000000"/>
        </w:rPr>
        <w:t xml:space="preserve">  </w:t>
      </w:r>
      <w:r>
        <w:rPr>
          <w:rFonts w:hint="eastAsia"/>
          <w:color w:val="000000"/>
        </w:rPr>
        <w:t>本条旨在说明对结构构件裂缝的处理原则，并不是所有的结构构件裂缝都需要进行处理。对于相应环境类别下裂缝宽度小于本规程限值要求的结构构件，可不对此类裂缝进行处理。相反，对于裂缝宽度大于本标准的限值要求时，必须对此类裂缝进行处理。裂缝处理时，须结合环境类别和裂缝宽度选择相应的处理方式。</w:t>
      </w:r>
    </w:p>
    <w:p>
      <w:pPr>
        <w:pStyle w:val="37"/>
        <w:spacing w:line="360" w:lineRule="auto"/>
        <w:ind w:firstLine="0" w:firstLineChars="0"/>
        <w:rPr>
          <w:color w:val="000000"/>
        </w:rPr>
      </w:pPr>
      <w:r>
        <w:rPr>
          <w:rFonts w:ascii="Times New Roman" w:hAnsi="Times New Roman"/>
          <w:b/>
          <w:color w:val="000000"/>
          <w:szCs w:val="24"/>
        </w:rPr>
        <w:t>3.0.</w:t>
      </w:r>
      <w:r>
        <w:rPr>
          <w:rFonts w:hint="eastAsia" w:ascii="Times New Roman" w:hAnsi="Times New Roman"/>
          <w:b/>
          <w:color w:val="000000"/>
          <w:szCs w:val="24"/>
        </w:rPr>
        <w:t>9</w:t>
      </w:r>
      <w:r>
        <w:rPr>
          <w:color w:val="000000"/>
        </w:rPr>
        <w:t xml:space="preserve">  </w:t>
      </w:r>
      <w:r>
        <w:rPr>
          <w:rFonts w:hint="eastAsia"/>
          <w:color w:val="000000"/>
        </w:rPr>
        <w:t>为防止裂缝处理效果可能过早的减弱或丧失等隐患的产生，要求在裂缝处理后一段时间内进行相应的检测或监测。根据工程经验，第一次的检查时间宜定为裂缝处理后的半年或</w:t>
      </w:r>
      <w:r>
        <w:rPr>
          <w:color w:val="000000"/>
        </w:rPr>
        <w:t>1</w:t>
      </w:r>
      <w:r>
        <w:rPr>
          <w:rFonts w:hint="eastAsia"/>
          <w:color w:val="000000"/>
        </w:rPr>
        <w:t>年，且不应超过</w:t>
      </w:r>
      <w:r>
        <w:rPr>
          <w:color w:val="000000"/>
        </w:rPr>
        <w:t>2</w:t>
      </w:r>
      <w:r>
        <w:rPr>
          <w:rFonts w:hint="eastAsia"/>
          <w:color w:val="000000"/>
        </w:rPr>
        <w:t>年。</w:t>
      </w:r>
    </w:p>
    <w:p>
      <w:pPr>
        <w:widowControl/>
        <w:jc w:val="left"/>
        <w:rPr>
          <w:rFonts w:ascii="宋体" w:hAnsi="宋体" w:cs="宋体"/>
          <w:kern w:val="0"/>
          <w:sz w:val="24"/>
        </w:rPr>
      </w:pPr>
    </w:p>
    <w:p>
      <w:pPr>
        <w:pStyle w:val="37"/>
        <w:spacing w:line="360" w:lineRule="auto"/>
        <w:ind w:firstLine="0" w:firstLineChars="0"/>
        <w:rPr>
          <w:color w:val="000000"/>
        </w:rPr>
      </w:pPr>
    </w:p>
    <w:p>
      <w:pPr>
        <w:pStyle w:val="37"/>
        <w:spacing w:line="360" w:lineRule="auto"/>
        <w:ind w:firstLine="0" w:firstLineChars="0"/>
        <w:rPr>
          <w:color w:val="000000"/>
        </w:rPr>
      </w:pPr>
    </w:p>
    <w:p>
      <w:pPr>
        <w:pStyle w:val="37"/>
        <w:spacing w:line="360" w:lineRule="auto"/>
        <w:ind w:firstLine="0" w:firstLineChars="0"/>
        <w:rPr>
          <w:color w:val="000000"/>
        </w:rPr>
      </w:pPr>
    </w:p>
    <w:p>
      <w:pPr>
        <w:pStyle w:val="37"/>
        <w:spacing w:line="360" w:lineRule="auto"/>
        <w:ind w:firstLine="0" w:firstLineChars="0"/>
        <w:rPr>
          <w:color w:val="000000"/>
        </w:rPr>
      </w:pPr>
    </w:p>
    <w:p>
      <w:pPr>
        <w:spacing w:line="360" w:lineRule="auto"/>
        <w:rPr>
          <w:rFonts w:ascii="宋体"/>
        </w:rPr>
      </w:pPr>
    </w:p>
    <w:p>
      <w:pPr>
        <w:pStyle w:val="39"/>
      </w:pPr>
      <w:bookmarkStart w:id="174" w:name="_Toc459196309"/>
      <w:bookmarkStart w:id="175" w:name="_Toc459197037"/>
      <w:bookmarkStart w:id="176" w:name="_Toc459209624"/>
      <w:bookmarkStart w:id="177" w:name="_Toc460692985"/>
      <w:bookmarkStart w:id="178" w:name="_Toc460854398"/>
      <w:bookmarkStart w:id="179" w:name="_Toc460854591"/>
      <w:bookmarkStart w:id="180" w:name="_Toc460864823"/>
      <w:r>
        <w:t xml:space="preserve">4  </w:t>
      </w:r>
      <w:bookmarkEnd w:id="174"/>
      <w:bookmarkEnd w:id="175"/>
      <w:bookmarkEnd w:id="176"/>
      <w:r>
        <w:rPr>
          <w:rFonts w:hint="eastAsia"/>
        </w:rPr>
        <w:t>裂缝检测</w:t>
      </w:r>
      <w:bookmarkEnd w:id="177"/>
      <w:bookmarkEnd w:id="178"/>
      <w:bookmarkEnd w:id="179"/>
      <w:bookmarkEnd w:id="180"/>
    </w:p>
    <w:p>
      <w:pPr>
        <w:pStyle w:val="40"/>
        <w:ind w:left="-1" w:leftChars="-67" w:hanging="140" w:hangingChars="58"/>
        <w:rPr>
          <w:rFonts w:ascii="宋体"/>
        </w:rPr>
      </w:pPr>
      <w:bookmarkStart w:id="181" w:name="_Toc459196310"/>
      <w:bookmarkStart w:id="182" w:name="_Toc459209625"/>
      <w:bookmarkStart w:id="183" w:name="_Toc459197038"/>
      <w:bookmarkStart w:id="184" w:name="_Toc460692986"/>
      <w:bookmarkStart w:id="185" w:name="_Toc460854399"/>
      <w:bookmarkStart w:id="186" w:name="_Toc460854592"/>
      <w:bookmarkStart w:id="187" w:name="_Toc460864824"/>
      <w:r>
        <w:rPr>
          <w:rFonts w:ascii="宋体"/>
        </w:rPr>
        <w:t>4.1</w:t>
      </w:r>
      <w:r>
        <w:rPr>
          <w:rFonts w:hint="eastAsia" w:ascii="宋体"/>
        </w:rPr>
        <w:t>一般规定</w:t>
      </w:r>
      <w:bookmarkEnd w:id="181"/>
      <w:bookmarkEnd w:id="182"/>
      <w:bookmarkEnd w:id="183"/>
      <w:bookmarkEnd w:id="184"/>
      <w:bookmarkEnd w:id="185"/>
      <w:bookmarkEnd w:id="186"/>
      <w:bookmarkEnd w:id="187"/>
    </w:p>
    <w:p>
      <w:pPr>
        <w:spacing w:line="360" w:lineRule="auto"/>
      </w:pPr>
      <w:r>
        <w:rPr>
          <w:b/>
        </w:rPr>
        <w:t>4.1.1</w:t>
      </w:r>
      <w:r>
        <w:t xml:space="preserve">  </w:t>
      </w:r>
      <w:r>
        <w:rPr>
          <w:rFonts w:hint="eastAsia"/>
        </w:rPr>
        <w:t>本条对检测混凝土构件裂缝的抽样方法做出规定。构件裂缝一般不具备批量检测条件，原则上应当全数检测，当条件受限时，应使重要的构件和最不利状况得到充分的检验。</w:t>
      </w:r>
    </w:p>
    <w:p>
      <w:pPr>
        <w:spacing w:line="360" w:lineRule="auto"/>
      </w:pPr>
      <w:r>
        <w:rPr>
          <w:b/>
        </w:rPr>
        <w:t>4.1.</w:t>
      </w:r>
      <w:r>
        <w:rPr>
          <w:rFonts w:hint="eastAsia"/>
          <w:b/>
        </w:rPr>
        <w:t>2、4.1.3</w:t>
      </w:r>
      <w:r>
        <w:t xml:space="preserve">  </w:t>
      </w:r>
      <w:r>
        <w:rPr>
          <w:rFonts w:hint="eastAsia"/>
        </w:rPr>
        <w:t>裂缝对结构的影响及其严重程度首先应根据裂缝在结构或构件上的宏观分布来判定。结合相应文件、记录，检测人员能够首先对裂缝做出初步评估。</w:t>
      </w:r>
    </w:p>
    <w:p>
      <w:pPr>
        <w:spacing w:line="360" w:lineRule="auto"/>
      </w:pPr>
      <w:r>
        <w:rPr>
          <w:b/>
        </w:rPr>
        <w:t>4.</w:t>
      </w:r>
      <w:r>
        <w:rPr>
          <w:rFonts w:hint="eastAsia"/>
          <w:b/>
        </w:rPr>
        <w:t>1.4</w:t>
      </w:r>
      <w:r>
        <w:t xml:space="preserve">  </w:t>
      </w:r>
      <w:r>
        <w:rPr>
          <w:rFonts w:hint="eastAsia"/>
        </w:rPr>
        <w:t>附录</w:t>
      </w:r>
      <w:r>
        <w:t>A</w:t>
      </w:r>
      <w:r>
        <w:rPr>
          <w:rFonts w:hint="eastAsia"/>
        </w:rPr>
        <w:t>、附录B根据工程实践经验及裂缝调查统计结果分别列举了混凝土结构常见受力裂缝和变形裂缝产生的原因及其分布、形态特征。通过归纳汇总，便于检测人员能够根据裂缝形态特征确定裂缝所属类型，初步确定裂缝成因、性质和危害，为裂缝的处理提供依据。</w:t>
      </w:r>
    </w:p>
    <w:p>
      <w:pPr>
        <w:spacing w:line="360" w:lineRule="auto"/>
        <w:ind w:firstLine="420" w:firstLineChars="200"/>
      </w:pPr>
      <w:r>
        <w:rPr>
          <w:rFonts w:hint="eastAsia"/>
        </w:rPr>
        <w:t>在实际检测中，在了解裂缝主要特征时，尤其对于荷载裂缝，还应注重分析检测结构构件的受力状态，具有延性破坏的钢筋混凝土结构构件，裂缝出现时的承载力有的低到极限承载力的</w:t>
      </w:r>
      <w:r>
        <w:t>60%</w:t>
      </w:r>
      <w:r>
        <w:rPr>
          <w:rFonts w:hint="eastAsia"/>
        </w:rPr>
        <w:t>，有的高达极限承载力的</w:t>
      </w:r>
      <w:r>
        <w:t>90%</w:t>
      </w:r>
      <w:r>
        <w:rPr>
          <w:rFonts w:hint="eastAsia"/>
        </w:rPr>
        <w:t>。这对检测判断裂缝的严重程度和选择裂缝处理方法，亦是十分重要的。</w:t>
      </w:r>
    </w:p>
    <w:p>
      <w:pPr>
        <w:spacing w:line="360" w:lineRule="auto"/>
      </w:pPr>
      <w:r>
        <w:rPr>
          <w:b/>
        </w:rPr>
        <w:t>4.1.</w:t>
      </w:r>
      <w:r>
        <w:rPr>
          <w:rFonts w:hint="eastAsia"/>
          <w:b/>
        </w:rPr>
        <w:t>5</w:t>
      </w:r>
      <w:r>
        <w:t xml:space="preserve">  </w:t>
      </w:r>
      <w:r>
        <w:rPr>
          <w:rFonts w:hint="eastAsia"/>
        </w:rPr>
        <w:t>对于不稳定的结构构件裂缝，为了从宏观上准确把握裂缝发展的趋势，必须进行对裂缝持续性动态观测，从而对裂缝的原因和严重程度进行正确判断。</w:t>
      </w:r>
    </w:p>
    <w:p>
      <w:pPr>
        <w:pStyle w:val="40"/>
        <w:ind w:left="-1" w:leftChars="-67" w:hanging="140" w:hangingChars="58"/>
      </w:pPr>
      <w:bookmarkStart w:id="188" w:name="_Toc459209626"/>
      <w:bookmarkStart w:id="189" w:name="_Toc459197039"/>
      <w:bookmarkStart w:id="190" w:name="_Toc459196311"/>
      <w:bookmarkStart w:id="191" w:name="_Toc460864825"/>
      <w:bookmarkStart w:id="192" w:name="_Toc460854593"/>
      <w:bookmarkStart w:id="193" w:name="_Toc460854400"/>
      <w:bookmarkStart w:id="194" w:name="_Toc460692987"/>
      <w:r>
        <w:rPr>
          <w:rFonts w:ascii="宋体"/>
        </w:rPr>
        <w:t>4.2</w:t>
      </w:r>
      <w:bookmarkEnd w:id="188"/>
      <w:bookmarkEnd w:id="189"/>
      <w:bookmarkEnd w:id="190"/>
      <w:r>
        <w:rPr>
          <w:rFonts w:hint="eastAsia" w:ascii="宋体"/>
        </w:rPr>
        <w:t>裂缝的静态检测</w:t>
      </w:r>
      <w:bookmarkEnd w:id="191"/>
      <w:bookmarkEnd w:id="192"/>
      <w:bookmarkEnd w:id="193"/>
      <w:bookmarkEnd w:id="194"/>
    </w:p>
    <w:p>
      <w:pPr>
        <w:spacing w:line="360" w:lineRule="auto"/>
      </w:pPr>
      <w:r>
        <w:rPr>
          <w:b/>
        </w:rPr>
        <w:t>4.2.</w:t>
      </w:r>
      <w:r>
        <w:rPr>
          <w:rFonts w:hint="eastAsia"/>
          <w:b/>
        </w:rPr>
        <w:t xml:space="preserve">4  </w:t>
      </w:r>
      <w:r>
        <w:rPr>
          <w:rFonts w:hint="eastAsia"/>
        </w:rPr>
        <w:t>裂缝宽度最大处和裂缝变化最大处一般也是应力最集中的地方，这些部位一般为结构构件相对薄弱的环节，存在的安全隐患也相对较大。</w:t>
      </w:r>
    </w:p>
    <w:p>
      <w:pPr>
        <w:spacing w:line="360" w:lineRule="auto"/>
      </w:pPr>
      <w:r>
        <w:rPr>
          <w:b/>
        </w:rPr>
        <w:t>4.</w:t>
      </w:r>
      <w:r>
        <w:rPr>
          <w:rFonts w:hint="eastAsia"/>
          <w:b/>
        </w:rPr>
        <w:t>2.5</w:t>
      </w:r>
      <w:r>
        <w:t xml:space="preserve">  </w:t>
      </w:r>
      <w:r>
        <w:rPr>
          <w:rFonts w:hint="eastAsia"/>
        </w:rPr>
        <w:t>裂缝宽度最大处和裂缝变化最大处一般也是应力最集中的地方，这些部位一般为结构构件相对薄弱的环节，存在的安全隐患也相对较大。</w:t>
      </w:r>
    </w:p>
    <w:p>
      <w:pPr>
        <w:spacing w:line="360" w:lineRule="auto"/>
      </w:pPr>
      <w:r>
        <w:rPr>
          <w:b/>
        </w:rPr>
        <w:t>4.2.</w:t>
      </w:r>
      <w:r>
        <w:rPr>
          <w:rFonts w:hint="eastAsia"/>
          <w:b/>
        </w:rPr>
        <w:t>9</w:t>
      </w:r>
      <w:r>
        <w:t xml:space="preserve">  </w:t>
      </w:r>
      <w:r>
        <w:rPr>
          <w:rFonts w:hint="eastAsia"/>
        </w:rPr>
        <w:t>裂缝深度沿其长度方向一般也是不均匀的，通常情况下，裂缝宽度最大处的裂缝深度最深，故裂缝深度的检测一般只针对裂缝宽度最大处。钻芯法和超声波法是目前应用比较广泛的检测裂缝深度的方法，这两种方法技术比较成熟，测量结果比较准确。</w:t>
      </w:r>
    </w:p>
    <w:p>
      <w:pPr>
        <w:spacing w:line="360" w:lineRule="auto"/>
      </w:pPr>
      <w:r>
        <w:rPr>
          <w:b/>
        </w:rPr>
        <w:t>4.2.</w:t>
      </w:r>
      <w:r>
        <w:rPr>
          <w:rFonts w:hint="eastAsia"/>
          <w:b/>
        </w:rPr>
        <w:t>10</w:t>
      </w:r>
      <w:r>
        <w:t xml:space="preserve">  </w:t>
      </w:r>
      <w:r>
        <w:rPr>
          <w:rFonts w:hint="eastAsia"/>
        </w:rPr>
        <w:t>钻芯法属局部破损检测，不便于大面积使用，且不适用于深度较大的裂缝检测。</w:t>
      </w:r>
    </w:p>
    <w:p>
      <w:pPr>
        <w:spacing w:line="360" w:lineRule="auto"/>
      </w:pPr>
      <w:r>
        <w:rPr>
          <w:b/>
        </w:rPr>
        <w:t>4.2.</w:t>
      </w:r>
      <w:r>
        <w:rPr>
          <w:rFonts w:hint="eastAsia"/>
          <w:b/>
        </w:rPr>
        <w:t>11</w:t>
      </w:r>
      <w:r>
        <w:t xml:space="preserve">  </w:t>
      </w:r>
      <w:r>
        <w:rPr>
          <w:rFonts w:hint="eastAsia"/>
        </w:rPr>
        <w:t>超声波法属于无损检测，有着广泛的应用。对于一般宽厚比或长细比较大的梁、板类结构构件，其两个表面分别位于不同层、房间或室内外，且裂缝深度一般都小于</w:t>
      </w:r>
      <w:r>
        <w:t>500mm</w:t>
      </w:r>
      <w:r>
        <w:rPr>
          <w:rFonts w:hint="eastAsia"/>
        </w:rPr>
        <w:t>，多采用单面平测法。</w:t>
      </w:r>
    </w:p>
    <w:p>
      <w:pPr>
        <w:pStyle w:val="40"/>
        <w:ind w:left="-1" w:leftChars="-67" w:hanging="140" w:hangingChars="58"/>
      </w:pPr>
      <w:bookmarkStart w:id="195" w:name="_Toc460864826"/>
      <w:r>
        <w:rPr>
          <w:rFonts w:ascii="宋体"/>
        </w:rPr>
        <w:t>4.</w:t>
      </w:r>
      <w:r>
        <w:rPr>
          <w:rFonts w:hint="eastAsia" w:ascii="宋体"/>
        </w:rPr>
        <w:t>3</w:t>
      </w:r>
      <w:r>
        <w:rPr>
          <w:rFonts w:ascii="宋体"/>
        </w:rPr>
        <w:t xml:space="preserve"> </w:t>
      </w:r>
      <w:r>
        <w:rPr>
          <w:rFonts w:hint="eastAsia" w:ascii="宋体"/>
        </w:rPr>
        <w:t>混凝土的动态监测</w:t>
      </w:r>
      <w:bookmarkEnd w:id="195"/>
    </w:p>
    <w:p>
      <w:pPr>
        <w:spacing w:line="360" w:lineRule="auto"/>
      </w:pPr>
      <w:r>
        <w:rPr>
          <w:rFonts w:hint="eastAsia"/>
          <w:b/>
        </w:rPr>
        <w:t xml:space="preserve">4.3.1  </w:t>
      </w:r>
      <w:r>
        <w:rPr>
          <w:rFonts w:hint="eastAsia"/>
        </w:rPr>
        <w:t>裂缝动态监测前宜进行裂缝静态检测，查明裂缝的位置、走向、长度、宽度、深度等，已发现的裂缝的宽度开展情况可采用布设传感器进行监测，未知裂缝可监测结构应变的变化，并结合观测和测量的方法进行监测。</w:t>
      </w:r>
    </w:p>
    <w:p>
      <w:pPr>
        <w:spacing w:line="360" w:lineRule="auto"/>
      </w:pPr>
      <w:r>
        <w:rPr>
          <w:b/>
        </w:rPr>
        <w:t>4.</w:t>
      </w:r>
      <w:r>
        <w:rPr>
          <w:rFonts w:hint="eastAsia"/>
          <w:b/>
        </w:rPr>
        <w:t xml:space="preserve">3.2  </w:t>
      </w:r>
      <w:r>
        <w:rPr>
          <w:rFonts w:hint="eastAsia"/>
        </w:rPr>
        <w:t>裂缝观测周期若太长，则难以把握裂缝动态发展情况及其对结构的危险性，只有准确的掌握裂缝发展趋势，才能合理判断其对结构的影响程度并做出正确的决策，根据工程经验，裂缝初期可每半个月监测一次，基本稳定后应每月监测一次，当发现裂缝加大时应及时增加监测次数，必要时应持续监测。</w:t>
      </w:r>
    </w:p>
    <w:p>
      <w:pPr>
        <w:spacing w:line="360" w:lineRule="auto"/>
      </w:pPr>
      <w:r>
        <w:rPr>
          <w:b/>
        </w:rPr>
        <w:t>4.</w:t>
      </w:r>
      <w:r>
        <w:rPr>
          <w:rFonts w:hint="eastAsia"/>
          <w:b/>
        </w:rPr>
        <w:t>3</w:t>
      </w:r>
      <w:r>
        <w:rPr>
          <w:b/>
        </w:rPr>
        <w:t>.</w:t>
      </w:r>
      <w:r>
        <w:rPr>
          <w:rFonts w:hint="eastAsia"/>
          <w:b/>
        </w:rPr>
        <w:t xml:space="preserve">7  </w:t>
      </w:r>
      <w:r>
        <w:rPr>
          <w:rFonts w:hint="eastAsia"/>
        </w:rPr>
        <w:t>采用石膏饼监测混凝土结构构件裂缝发展情况的方法操作简单，能够有效、定性地测出裂缝的发展情况，若裂缝有持续发展，则所贴石膏会有断裂裂缝，故须补贴新石膏饼以作进一步观察。</w:t>
      </w:r>
    </w:p>
    <w:p>
      <w:pPr>
        <w:spacing w:line="360" w:lineRule="auto"/>
      </w:pPr>
    </w:p>
    <w:p>
      <w:pPr>
        <w:pStyle w:val="39"/>
        <w:rPr>
          <w:szCs w:val="32"/>
        </w:rPr>
      </w:pPr>
      <w:r>
        <w:br w:type="page"/>
      </w:r>
      <w:bookmarkStart w:id="196" w:name="_Toc459196314"/>
      <w:bookmarkStart w:id="197" w:name="_Toc459197042"/>
      <w:bookmarkStart w:id="198" w:name="_Toc459209629"/>
      <w:bookmarkStart w:id="199" w:name="_Toc460692988"/>
      <w:bookmarkStart w:id="200" w:name="_Toc460854401"/>
      <w:bookmarkStart w:id="201" w:name="_Toc460854594"/>
      <w:bookmarkStart w:id="202" w:name="_Toc460864827"/>
      <w:r>
        <w:rPr>
          <w:szCs w:val="32"/>
        </w:rPr>
        <w:t xml:space="preserve">5  </w:t>
      </w:r>
      <w:bookmarkEnd w:id="196"/>
      <w:bookmarkEnd w:id="197"/>
      <w:bookmarkEnd w:id="198"/>
      <w:r>
        <w:rPr>
          <w:rFonts w:hint="eastAsia"/>
          <w:szCs w:val="32"/>
        </w:rPr>
        <w:t>裂缝处理方法</w:t>
      </w:r>
      <w:bookmarkEnd w:id="199"/>
      <w:bookmarkEnd w:id="200"/>
      <w:bookmarkEnd w:id="201"/>
      <w:bookmarkEnd w:id="202"/>
    </w:p>
    <w:p>
      <w:pPr>
        <w:pStyle w:val="40"/>
      </w:pPr>
      <w:bookmarkStart w:id="203" w:name="_Toc459196315"/>
      <w:bookmarkStart w:id="204" w:name="_Toc459197043"/>
      <w:bookmarkStart w:id="205" w:name="_Toc459209630"/>
      <w:bookmarkStart w:id="206" w:name="_Toc460692989"/>
      <w:bookmarkStart w:id="207" w:name="_Toc460854402"/>
      <w:bookmarkStart w:id="208" w:name="_Toc460854595"/>
      <w:bookmarkStart w:id="209" w:name="_Toc460864828"/>
      <w:r>
        <w:t>5.1</w:t>
      </w:r>
      <w:r>
        <w:rPr>
          <w:rFonts w:hint="eastAsia"/>
        </w:rPr>
        <w:t>一般规定</w:t>
      </w:r>
      <w:bookmarkEnd w:id="203"/>
      <w:bookmarkEnd w:id="204"/>
      <w:bookmarkEnd w:id="205"/>
      <w:bookmarkEnd w:id="206"/>
      <w:bookmarkEnd w:id="207"/>
      <w:bookmarkEnd w:id="208"/>
      <w:bookmarkEnd w:id="209"/>
    </w:p>
    <w:p>
      <w:pPr>
        <w:spacing w:line="360" w:lineRule="auto"/>
      </w:pPr>
      <w:r>
        <w:rPr>
          <w:b/>
        </w:rPr>
        <w:t>5.1.1</w:t>
      </w:r>
      <w:r>
        <w:t xml:space="preserve">  </w:t>
      </w:r>
      <w:r>
        <w:rPr>
          <w:rFonts w:hint="eastAsia"/>
        </w:rPr>
        <w:t>近期的研究成果表明，对因承载力不足而产生裂缝的混凝土结构构件而言，开裂只是其承载力下降的一种表面征兆和构造性的反应，而非导致承载力下降的实质性原因，故不可能通过单纯的裂缝修补来恢复其承载功能。如果裂缝没有稳定的趋势，持续发展的裂缝必然会对结构构件的承载力产生影响，那么首先就应分析裂缝产生的原因，立即采取措施排除危险源，必要时应结合结构加固。不同类型结构开裂部位不同，裂缝影响的程度也不同；材料性能不一样，对裂缝的敏感程度也不一样。只有在综合考虑各种因素后才能使裂缝处理以较经济的方法取得较好的效果。</w:t>
      </w:r>
    </w:p>
    <w:p>
      <w:pPr>
        <w:spacing w:line="360" w:lineRule="auto"/>
      </w:pPr>
      <w:r>
        <w:rPr>
          <w:b/>
        </w:rPr>
        <w:t>5.1.2</w:t>
      </w:r>
      <w:r>
        <w:t xml:space="preserve">  </w:t>
      </w:r>
      <w:r>
        <w:rPr>
          <w:rFonts w:hint="eastAsia"/>
        </w:rPr>
        <w:t>在验算结构构件的承载能力时，结构分析与构件承载力的校核，是一项十分重要的工作。为了力求得到科学和合理的结果，有必要在分析与校核所需数据和资料采集及利用上，做出统一规定。</w:t>
      </w:r>
    </w:p>
    <w:p>
      <w:pPr>
        <w:pStyle w:val="40"/>
      </w:pPr>
      <w:bookmarkStart w:id="210" w:name="_Toc459196316"/>
      <w:bookmarkStart w:id="211" w:name="_Toc459197044"/>
      <w:bookmarkStart w:id="212" w:name="_Toc459209631"/>
      <w:bookmarkStart w:id="213" w:name="_Toc460692990"/>
      <w:bookmarkStart w:id="214" w:name="_Toc460854403"/>
      <w:bookmarkStart w:id="215" w:name="_Toc460854596"/>
      <w:bookmarkStart w:id="216" w:name="_Toc460864829"/>
      <w:r>
        <w:t>5.</w:t>
      </w:r>
      <w:bookmarkEnd w:id="210"/>
      <w:bookmarkEnd w:id="211"/>
      <w:bookmarkEnd w:id="212"/>
      <w:bookmarkEnd w:id="213"/>
      <w:r>
        <w:rPr>
          <w:rFonts w:hint="eastAsia"/>
        </w:rPr>
        <w:t>3 变形裂缝处理</w:t>
      </w:r>
      <w:bookmarkEnd w:id="214"/>
      <w:bookmarkEnd w:id="215"/>
      <w:bookmarkEnd w:id="216"/>
    </w:p>
    <w:p>
      <w:pPr>
        <w:spacing w:line="360" w:lineRule="auto"/>
      </w:pPr>
      <w:r>
        <w:rPr>
          <w:b/>
        </w:rPr>
        <w:t>5.</w:t>
      </w:r>
      <w:r>
        <w:rPr>
          <w:rFonts w:hint="eastAsia"/>
          <w:b/>
        </w:rPr>
        <w:t>3.1</w:t>
      </w:r>
      <w:r>
        <w:t xml:space="preserve">  </w:t>
      </w:r>
      <w:r>
        <w:rPr>
          <w:rFonts w:hint="eastAsia"/>
        </w:rPr>
        <w:t>本规程在确定有关宽度处理限值、相应处理方法时，主要参考了下列资料：（</w:t>
      </w:r>
      <w:r>
        <w:t>1</w:t>
      </w:r>
      <w:r>
        <w:rPr>
          <w:rFonts w:hint="eastAsia"/>
        </w:rPr>
        <w:t>）《混凝土结构设计规范》</w:t>
      </w:r>
      <w:r>
        <w:t>GB</w:t>
      </w:r>
      <w:r>
        <w:rPr>
          <w:rFonts w:hint="eastAsia"/>
        </w:rPr>
        <w:t xml:space="preserve"> </w:t>
      </w:r>
      <w:r>
        <w:t>50010</w:t>
      </w:r>
      <w:r>
        <w:rPr>
          <w:rFonts w:hint="eastAsia"/>
        </w:rPr>
        <w:t>；（</w:t>
      </w:r>
      <w:r>
        <w:t>2</w:t>
      </w:r>
      <w:r>
        <w:rPr>
          <w:rFonts w:hint="eastAsia"/>
        </w:rPr>
        <w:t>）《混凝土结构耐久性设计规范》</w:t>
      </w:r>
      <w:r>
        <w:t>GB/T</w:t>
      </w:r>
      <w:r>
        <w:rPr>
          <w:rFonts w:hint="eastAsia"/>
        </w:rPr>
        <w:t xml:space="preserve"> </w:t>
      </w:r>
      <w:r>
        <w:t>50476</w:t>
      </w:r>
      <w:r>
        <w:rPr>
          <w:rFonts w:hint="eastAsia"/>
        </w:rPr>
        <w:t>；（</w:t>
      </w:r>
      <w:r>
        <w:t>3</w:t>
      </w:r>
      <w:r>
        <w:rPr>
          <w:rFonts w:hint="eastAsia"/>
        </w:rPr>
        <w:t>）《民用建筑可靠性鉴定标准》</w:t>
      </w:r>
      <w:r>
        <w:t>GB</w:t>
      </w:r>
      <w:r>
        <w:rPr>
          <w:rFonts w:hint="eastAsia"/>
        </w:rPr>
        <w:t xml:space="preserve"> </w:t>
      </w:r>
      <w:r>
        <w:t>50292</w:t>
      </w:r>
      <w:r>
        <w:rPr>
          <w:rFonts w:hint="eastAsia"/>
        </w:rPr>
        <w:t>；（</w:t>
      </w:r>
      <w:r>
        <w:t>4</w:t>
      </w:r>
      <w:r>
        <w:rPr>
          <w:rFonts w:hint="eastAsia"/>
        </w:rPr>
        <w:t>）《工业建筑可靠性鉴定标准》</w:t>
      </w:r>
      <w:r>
        <w:t>GB</w:t>
      </w:r>
      <w:r>
        <w:rPr>
          <w:rFonts w:hint="eastAsia"/>
        </w:rPr>
        <w:t xml:space="preserve"> </w:t>
      </w:r>
      <w:r>
        <w:t>50144</w:t>
      </w:r>
      <w:r>
        <w:rPr>
          <w:rFonts w:hint="eastAsia"/>
        </w:rPr>
        <w:t>；（</w:t>
      </w:r>
      <w:r>
        <w:t>5</w:t>
      </w:r>
      <w:r>
        <w:rPr>
          <w:rFonts w:hint="eastAsia"/>
        </w:rPr>
        <w:t>）《混凝土结构加固设计规范》</w:t>
      </w:r>
      <w:r>
        <w:t>GB</w:t>
      </w:r>
      <w:r>
        <w:rPr>
          <w:rFonts w:hint="eastAsia"/>
        </w:rPr>
        <w:t xml:space="preserve"> </w:t>
      </w:r>
      <w:r>
        <w:t>50367</w:t>
      </w:r>
      <w:r>
        <w:rPr>
          <w:rFonts w:hint="eastAsia"/>
        </w:rPr>
        <w:t>；（</w:t>
      </w:r>
      <w:r>
        <w:t>6</w:t>
      </w:r>
      <w:r>
        <w:rPr>
          <w:rFonts w:hint="eastAsia"/>
        </w:rPr>
        <w:t>）《房屋裂缝检测与处理技术规程》CECS 293，；（</w:t>
      </w:r>
      <w:r>
        <w:t>7</w:t>
      </w:r>
      <w:r>
        <w:rPr>
          <w:rFonts w:hint="eastAsia"/>
        </w:rPr>
        <w:t>）国内的相关文献。</w:t>
      </w:r>
    </w:p>
    <w:p>
      <w:pPr>
        <w:spacing w:line="360" w:lineRule="auto"/>
        <w:ind w:firstLine="435"/>
      </w:pPr>
      <w:r>
        <w:rPr>
          <w:rFonts w:hint="eastAsia"/>
        </w:rPr>
        <w:t>国内有关标准对同一检查项目所给出的需修补和不需修补的裂缝宽度界限并不一致，主要是由于对每种裂缝所赋予的内涵互有差异，或是由于在风险决策上所掌握的尺度略有不同所致。针对这一情况，编制组提出了制定表</w:t>
      </w:r>
      <w:r>
        <w:t>5</w:t>
      </w:r>
      <w:r>
        <w:rPr>
          <w:rFonts w:hint="eastAsia"/>
        </w:rPr>
        <w:t>.3.1的方案如下：</w:t>
      </w:r>
    </w:p>
    <w:p>
      <w:pPr>
        <w:spacing w:line="360" w:lineRule="auto"/>
        <w:ind w:firstLine="422" w:firstLineChars="200"/>
      </w:pPr>
      <w:r>
        <w:rPr>
          <w:b/>
        </w:rPr>
        <w:t xml:space="preserve">1 </w:t>
      </w:r>
      <w:r>
        <w:t xml:space="preserve"> </w:t>
      </w:r>
      <w:r>
        <w:rPr>
          <w:rFonts w:hint="eastAsia"/>
        </w:rPr>
        <w:t>弯曲和轴拉、大偏心受压裂缝，属延性破坏；受剪（斜拉、剪压、斜压）、轴压、小偏心受压、局部受压、受冲切、受扭裂缝，属脆性破坏。因而按延性破坏和脆性破坏两大类进行重新分类；变形裂缝破坏过程有明显的延性特征，按延性破坏处理。</w:t>
      </w:r>
    </w:p>
    <w:p>
      <w:pPr>
        <w:spacing w:line="360" w:lineRule="auto"/>
        <w:ind w:firstLine="422" w:firstLineChars="200"/>
      </w:pPr>
      <w:r>
        <w:rPr>
          <w:rFonts w:hint="eastAsia"/>
          <w:b/>
        </w:rPr>
        <w:t>2</w:t>
      </w:r>
      <w:r>
        <w:t xml:space="preserve">  </w:t>
      </w:r>
      <w:r>
        <w:rPr>
          <w:rFonts w:hint="eastAsia"/>
        </w:rPr>
        <w:t>对于变形裂缝，考虑到其实际情况的复杂性，采取按界限值与分析判断相结合的方式考虑是否需要修补。首先给出应考虑这种裂缝对结构安全影响的界限值；其次对裂缝宽度超过该界限的构件进行分析或运用工程经验进行判断，以确定是否应将该裂缝视为不适于继续承载的裂缝。</w:t>
      </w:r>
    </w:p>
    <w:p>
      <w:pPr>
        <w:spacing w:line="360" w:lineRule="auto"/>
      </w:pPr>
      <w:r>
        <w:rPr>
          <w:b/>
        </w:rPr>
        <w:t>5.</w:t>
      </w:r>
      <w:r>
        <w:rPr>
          <w:rFonts w:hint="eastAsia"/>
          <w:b/>
        </w:rPr>
        <w:t>3</w:t>
      </w:r>
      <w:r>
        <w:rPr>
          <w:b/>
        </w:rPr>
        <w:t>.</w:t>
      </w:r>
      <w:r>
        <w:rPr>
          <w:rFonts w:hint="eastAsia"/>
          <w:b/>
        </w:rPr>
        <w:t>2</w:t>
      </w:r>
      <w:r>
        <w:t xml:space="preserve">  </w:t>
      </w:r>
      <w:r>
        <w:rPr>
          <w:rFonts w:hint="eastAsia"/>
        </w:rPr>
        <w:t>通过现场调查、检测和分析，可以对裂缝起因、属性和类别做出判断，然后根据裂缝的发展程度、所处的位置与环境，才能对受检裂缝可能造成的危害做出判定。因此，裂缝的修补方法必须以结构检测结果为依据。</w:t>
      </w:r>
    </w:p>
    <w:p>
      <w:pPr>
        <w:spacing w:line="360" w:lineRule="auto"/>
        <w:ind w:firstLine="422" w:firstLineChars="200"/>
      </w:pPr>
      <w:r>
        <w:rPr>
          <w:b/>
        </w:rPr>
        <w:t>1</w:t>
      </w:r>
      <w:r>
        <w:t xml:space="preserve"> </w:t>
      </w:r>
      <w:r>
        <w:rPr>
          <w:rFonts w:hint="eastAsia"/>
        </w:rPr>
        <w:t xml:space="preserve"> 表面封闭法：利用混凝上表层微细独立裂缝（</w:t>
      </w:r>
      <m:oMath>
        <m:r>
          <m:rPr>
            <m:sty m:val="p"/>
          </m:rPr>
          <w:rPr>
            <w:rFonts w:ascii="Cambria Math" w:hAnsi="Cambria Math"/>
          </w:rPr>
          <m:t>ω≤0.2mm</m:t>
        </m:r>
      </m:oMath>
      <w:r>
        <w:rPr>
          <w:rFonts w:hint="eastAsia"/>
        </w:rPr>
        <w:t>）或网状裂纹的毛细作用吸收低粘度且具有良好渗透性的修补胶液，封闭裂缝通道。对楼板和其他需要防渗的部位，尚应在混凝土表面粘贴纤维复合材料以增强封护作用。</w:t>
      </w:r>
    </w:p>
    <w:p>
      <w:pPr>
        <w:spacing w:line="360" w:lineRule="auto"/>
        <w:ind w:firstLine="422" w:firstLineChars="200"/>
      </w:pPr>
      <w:r>
        <w:rPr>
          <w:b/>
        </w:rPr>
        <w:t>2</w:t>
      </w:r>
      <w:r>
        <w:t xml:space="preserve"> </w:t>
      </w:r>
      <w:r>
        <w:rPr>
          <w:rFonts w:hint="eastAsia"/>
        </w:rPr>
        <w:t xml:space="preserve"> 注射法：以一定的压力将低粘度、高强度的裂缝修补胶液注入裂缝腔内。此方法适用于</w:t>
      </w:r>
      <m:oMath>
        <m:r>
          <m:rPr>
            <m:sty m:val="p"/>
          </m:rPr>
          <w:rPr>
            <w:rFonts w:ascii="Cambria Math" w:hAnsi="Cambria Math"/>
          </w:rPr>
          <m:t>0.1mm≤</m:t>
        </m:r>
        <m:r>
          <w:rPr>
            <w:rFonts w:ascii="Cambria Math" w:hAnsi="Cambria Math"/>
          </w:rPr>
          <m:t>ω</m:t>
        </m:r>
        <m:r>
          <m:rPr>
            <m:sty m:val="p"/>
          </m:rPr>
          <w:rPr>
            <w:rFonts w:ascii="Cambria Math" w:hAnsi="Cambria Math"/>
          </w:rPr>
          <m:t>≤1.5mm</m:t>
        </m:r>
      </m:oMath>
      <w:r>
        <w:rPr>
          <w:rFonts w:hint="eastAsia"/>
        </w:rPr>
        <w:t>静态的独立裂缝、贯穿性裂缝的补强和封闭。注射前，应按产品说明书的规定，对裂缝周边进行密封。</w:t>
      </w:r>
    </w:p>
    <w:p>
      <w:pPr>
        <w:spacing w:line="360" w:lineRule="auto"/>
        <w:ind w:firstLine="422" w:firstLineChars="200"/>
      </w:pPr>
      <w:r>
        <w:rPr>
          <w:b/>
        </w:rPr>
        <w:t>3</w:t>
      </w:r>
      <w:r>
        <w:t xml:space="preserve"> </w:t>
      </w:r>
      <w:r>
        <w:rPr>
          <w:rFonts w:hint="eastAsia"/>
        </w:rPr>
        <w:t xml:space="preserve"> 压力注浆法：在一定时间内，以较高压力（按产品使用说明书确定）将修补裂缝用的注浆料压入裂缝腔内。此法适用于处理大型结构贯穿性裂缝、深而婉蜒的裂缝。</w:t>
      </w:r>
    </w:p>
    <w:p>
      <w:pPr>
        <w:spacing w:line="360" w:lineRule="auto"/>
        <w:ind w:firstLine="422" w:firstLineChars="200"/>
      </w:pPr>
      <w:r>
        <w:rPr>
          <w:b/>
        </w:rPr>
        <w:t>4</w:t>
      </w:r>
      <w:r>
        <w:rPr>
          <w:rFonts w:hint="eastAsia"/>
          <w:b/>
        </w:rPr>
        <w:t xml:space="preserve"> </w:t>
      </w:r>
      <w:r>
        <w:t xml:space="preserve"> </w:t>
      </w:r>
      <w:r>
        <w:rPr>
          <w:rFonts w:hint="eastAsia"/>
        </w:rPr>
        <w:t>填充密封法：在构件表面沿裂缝走向骑缝凿出槽深和槽宽分别不小于</w:t>
      </w:r>
      <w:r>
        <w:t>20mm</w:t>
      </w:r>
      <w:r>
        <w:rPr>
          <w:rFonts w:hint="eastAsia"/>
        </w:rPr>
        <w:t>和</w:t>
      </w:r>
      <w:r>
        <w:t>15mm</w:t>
      </w:r>
      <w:r>
        <w:rPr>
          <w:rFonts w:hint="eastAsia"/>
        </w:rPr>
        <w:t>的</w:t>
      </w:r>
      <w:r>
        <w:t>U</w:t>
      </w:r>
      <w:r>
        <w:rPr>
          <w:rFonts w:hint="eastAsia"/>
        </w:rPr>
        <w:t>形沟槽，然后用改性环氧树脂或弹性填缝材料充填，并粘贴纤维复合材以封闭其表面。此法适用于处理</w:t>
      </w:r>
      <m:oMath>
        <m:r>
          <m:rPr>
            <m:sty m:val="p"/>
          </m:rPr>
          <w:rPr>
            <w:rFonts w:ascii="Cambria Math" w:hAnsi="Cambria Math"/>
          </w:rPr>
          <m:t>ω&gt;0.5mm</m:t>
        </m:r>
      </m:oMath>
      <w:r>
        <w:rPr>
          <w:rFonts w:hint="eastAsia"/>
        </w:rPr>
        <w:t>的活动裂缝和静止裂缝。填充完毕后，其表面应做防护层。当为活动裂缝时，槽宽应按不小于</w:t>
      </w:r>
      <w:r>
        <w:t>15mm</w:t>
      </w:r>
      <w:r>
        <w:rPr>
          <w:rFonts w:hint="eastAsia"/>
        </w:rPr>
        <w:t>＋</w:t>
      </w:r>
      <w:r>
        <w:t>5</w:t>
      </w:r>
      <m:oMath>
        <m:sSub>
          <m:sSubPr>
            <m:ctrlPr>
              <w:rPr>
                <w:rFonts w:ascii="Cambria Math" w:hAnsi="Cambria Math"/>
                <w:color w:val="000000"/>
              </w:rPr>
            </m:ctrlPr>
          </m:sSubPr>
          <m:e>
            <m:r>
              <w:rPr>
                <w:rFonts w:ascii="Cambria Math" w:hAnsi="Cambria Math"/>
                <w:color w:val="000000"/>
              </w:rPr>
              <m:t>ω</m:t>
            </m:r>
            <m:ctrlPr>
              <w:rPr>
                <w:rFonts w:ascii="Cambria Math" w:hAnsi="Cambria Math"/>
                <w:color w:val="000000"/>
              </w:rPr>
            </m:ctrlPr>
          </m:e>
          <m:sub>
            <m:r>
              <w:rPr>
                <w:rFonts w:ascii="Cambria Math" w:hAnsi="Cambria Math"/>
                <w:color w:val="000000"/>
              </w:rPr>
              <m:t>max</m:t>
            </m:r>
            <m:ctrlPr>
              <w:rPr>
                <w:rFonts w:ascii="Cambria Math" w:hAnsi="Cambria Math"/>
                <w:color w:val="000000"/>
              </w:rPr>
            </m:ctrlPr>
          </m:sub>
        </m:sSub>
      </m:oMath>
      <w:r>
        <w:rPr>
          <w:rFonts w:hint="eastAsia"/>
        </w:rPr>
        <w:t>确定（</w:t>
      </w:r>
      <m:oMath>
        <m:sSub>
          <w:bookmarkStart w:id="217" w:name="OLE_LINK5"/>
          <w:bookmarkStart w:id="218" w:name="OLE_LINK6"/>
          <m:sSubPr>
            <m:ctrlPr>
              <w:rPr>
                <w:rFonts w:ascii="Cambria Math" w:hAnsi="Cambria Math"/>
                <w:color w:val="000000"/>
              </w:rPr>
            </m:ctrlPr>
          </m:sSubPr>
          <m:e>
            <m:r>
              <w:rPr>
                <w:rFonts w:ascii="Cambria Math" w:hAnsi="Cambria Math"/>
                <w:color w:val="000000"/>
              </w:rPr>
              <m:t>ω</m:t>
            </m:r>
            <m:ctrlPr>
              <w:rPr>
                <w:rFonts w:ascii="Cambria Math" w:hAnsi="Cambria Math"/>
                <w:color w:val="000000"/>
              </w:rPr>
            </m:ctrlPr>
          </m:e>
          <m:sub>
            <m:r>
              <w:rPr>
                <w:rFonts w:ascii="Cambria Math" w:hAnsi="Cambria Math"/>
                <w:color w:val="000000"/>
              </w:rPr>
              <m:t>max</m:t>
            </m:r>
            <m:ctrlPr>
              <w:rPr>
                <w:rFonts w:ascii="Cambria Math" w:hAnsi="Cambria Math"/>
                <w:color w:val="000000"/>
              </w:rPr>
            </m:ctrlPr>
          </m:sub>
        </m:sSub>
      </m:oMath>
      <w:r>
        <w:rPr>
          <w:rFonts w:hint="eastAsia"/>
        </w:rPr>
        <w:t>为</w:t>
      </w:r>
      <w:bookmarkEnd w:id="217"/>
      <w:bookmarkEnd w:id="218"/>
      <w:r>
        <w:rPr>
          <w:rFonts w:hint="eastAsia"/>
        </w:rPr>
        <w:t>裂缝最大宽度）。</w:t>
      </w:r>
    </w:p>
    <w:sectPr>
      <w:footerReference r:id="rId5" w:type="even"/>
      <w:pgSz w:w="7938" w:h="11510"/>
      <w:pgMar w:top="2126" w:right="1134" w:bottom="1701"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fldChar w:fldCharType="begin"/>
    </w:r>
    <w:r>
      <w:instrText xml:space="preserve"> PAGE   \* MERGEFORMAT </w:instrText>
    </w:r>
    <w:r>
      <w:fldChar w:fldCharType="separate"/>
    </w:r>
    <w:r>
      <w:rPr>
        <w:lang w:val="zh-CN"/>
      </w:rPr>
      <w:t>1</w:t>
    </w:r>
    <w:r>
      <w:fldChar w:fldCharType="end"/>
    </w:r>
  </w:p>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center" w:y="1"/>
      <w:rPr>
        <w:rStyle w:val="33"/>
      </w:rPr>
    </w:pPr>
    <w:r>
      <w:rPr>
        <w:rStyle w:val="33"/>
      </w:rPr>
      <w:fldChar w:fldCharType="begin"/>
    </w:r>
    <w:r>
      <w:rPr>
        <w:rStyle w:val="33"/>
      </w:rPr>
      <w:instrText xml:space="preserve">PAGE  </w:instrText>
    </w:r>
    <w:r>
      <w:rPr>
        <w:rStyle w:val="33"/>
      </w:rPr>
      <w:fldChar w:fldCharType="separate"/>
    </w:r>
    <w:r>
      <w:rPr>
        <w:rStyle w:val="33"/>
      </w:rPr>
      <w:t>XXII</w:t>
    </w:r>
    <w:r>
      <w:rPr>
        <w:rStyle w:val="33"/>
      </w:rPr>
      <w:fldChar w:fldCharType="end"/>
    </w:r>
  </w:p>
  <w:p>
    <w:pPr>
      <w:pStyle w:val="19"/>
    </w:pP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center" w:y="1"/>
      <w:rPr>
        <w:rStyle w:val="33"/>
      </w:rPr>
    </w:pPr>
    <w:r>
      <w:rPr>
        <w:rStyle w:val="33"/>
      </w:rPr>
      <w:fldChar w:fldCharType="begin"/>
    </w:r>
    <w:r>
      <w:rPr>
        <w:rStyle w:val="33"/>
      </w:rPr>
      <w:instrText xml:space="preserve">PAGE  </w:instrText>
    </w:r>
    <w:r>
      <w:rPr>
        <w:rStyle w:val="33"/>
      </w:rPr>
      <w:fldChar w:fldCharType="separate"/>
    </w:r>
    <w:r>
      <w:rPr>
        <w:rStyle w:val="33"/>
      </w:rPr>
      <w:t>XXII</w:t>
    </w:r>
    <w:r>
      <w:rPr>
        <w:rStyle w:val="33"/>
      </w:rPr>
      <w:fldChar w:fldCharType="end"/>
    </w:r>
  </w:p>
  <w:p>
    <w:pPr>
      <w:pStyle w:val="19"/>
    </w:pPr>
  </w:p>
  <w:p/>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tentative="0">
      <w:start w:val="1"/>
      <w:numFmt w:val="decimal"/>
      <w:lvlText w:val="5.%1"/>
      <w:lvlJc w:val="left"/>
      <w:pPr>
        <w:tabs>
          <w:tab w:val="left" w:pos="0"/>
        </w:tabs>
        <w:ind w:left="420" w:hanging="420"/>
      </w:pPr>
      <w:rPr>
        <w:rFonts w:hint="eastAsia" w:cs="Times New Roman"/>
        <w:sz w:val="24"/>
        <w:szCs w:val="24"/>
      </w:rPr>
    </w:lvl>
    <w:lvl w:ilvl="1" w:tentative="0">
      <w:start w:val="1"/>
      <w:numFmt w:val="lowerLetter"/>
      <w:lvlText w:val="%2)"/>
      <w:lvlJc w:val="left"/>
      <w:pPr>
        <w:tabs>
          <w:tab w:val="left" w:pos="0"/>
        </w:tabs>
        <w:ind w:left="4810" w:hanging="420"/>
      </w:pPr>
      <w:rPr>
        <w:rFonts w:cs="Times New Roman"/>
      </w:rPr>
    </w:lvl>
    <w:lvl w:ilvl="2" w:tentative="0">
      <w:start w:val="1"/>
      <w:numFmt w:val="lowerRoman"/>
      <w:lvlText w:val="%3."/>
      <w:lvlJc w:val="right"/>
      <w:pPr>
        <w:tabs>
          <w:tab w:val="left" w:pos="0"/>
        </w:tabs>
        <w:ind w:left="5230" w:hanging="420"/>
      </w:pPr>
      <w:rPr>
        <w:rFonts w:cs="Times New Roman"/>
      </w:rPr>
    </w:lvl>
    <w:lvl w:ilvl="3" w:tentative="0">
      <w:start w:val="1"/>
      <w:numFmt w:val="decimal"/>
      <w:lvlText w:val="%4."/>
      <w:lvlJc w:val="left"/>
      <w:pPr>
        <w:tabs>
          <w:tab w:val="left" w:pos="0"/>
        </w:tabs>
        <w:ind w:left="5650" w:hanging="420"/>
      </w:pPr>
      <w:rPr>
        <w:rFonts w:cs="Times New Roman"/>
      </w:rPr>
    </w:lvl>
    <w:lvl w:ilvl="4" w:tentative="0">
      <w:start w:val="1"/>
      <w:numFmt w:val="lowerLetter"/>
      <w:lvlText w:val="%5)"/>
      <w:lvlJc w:val="left"/>
      <w:pPr>
        <w:tabs>
          <w:tab w:val="left" w:pos="0"/>
        </w:tabs>
        <w:ind w:left="6070" w:hanging="420"/>
      </w:pPr>
      <w:rPr>
        <w:rFonts w:cs="Times New Roman"/>
      </w:rPr>
    </w:lvl>
    <w:lvl w:ilvl="5" w:tentative="0">
      <w:start w:val="1"/>
      <w:numFmt w:val="lowerRoman"/>
      <w:lvlText w:val="%6."/>
      <w:lvlJc w:val="right"/>
      <w:pPr>
        <w:tabs>
          <w:tab w:val="left" w:pos="0"/>
        </w:tabs>
        <w:ind w:left="6490" w:hanging="420"/>
      </w:pPr>
      <w:rPr>
        <w:rFonts w:cs="Times New Roman"/>
      </w:rPr>
    </w:lvl>
    <w:lvl w:ilvl="6" w:tentative="0">
      <w:start w:val="1"/>
      <w:numFmt w:val="decimal"/>
      <w:lvlText w:val="%7."/>
      <w:lvlJc w:val="left"/>
      <w:pPr>
        <w:tabs>
          <w:tab w:val="left" w:pos="0"/>
        </w:tabs>
        <w:ind w:left="6910" w:hanging="420"/>
      </w:pPr>
      <w:rPr>
        <w:rFonts w:cs="Times New Roman"/>
      </w:rPr>
    </w:lvl>
    <w:lvl w:ilvl="7" w:tentative="0">
      <w:start w:val="1"/>
      <w:numFmt w:val="lowerLetter"/>
      <w:lvlText w:val="%8)"/>
      <w:lvlJc w:val="left"/>
      <w:pPr>
        <w:tabs>
          <w:tab w:val="left" w:pos="0"/>
        </w:tabs>
        <w:ind w:left="7330" w:hanging="420"/>
      </w:pPr>
      <w:rPr>
        <w:rFonts w:cs="Times New Roman"/>
      </w:rPr>
    </w:lvl>
    <w:lvl w:ilvl="8" w:tentative="0">
      <w:start w:val="1"/>
      <w:numFmt w:val="lowerRoman"/>
      <w:lvlText w:val="%9."/>
      <w:lvlJc w:val="right"/>
      <w:pPr>
        <w:tabs>
          <w:tab w:val="left" w:pos="0"/>
        </w:tabs>
        <w:ind w:left="7750" w:hanging="420"/>
      </w:pPr>
      <w:rPr>
        <w:rFonts w:cs="Times New Roman"/>
      </w:rPr>
    </w:lvl>
  </w:abstractNum>
  <w:abstractNum w:abstractNumId="1">
    <w:nsid w:val="09AB1F43"/>
    <w:multiLevelType w:val="multilevel"/>
    <w:tmpl w:val="09AB1F43"/>
    <w:lvl w:ilvl="0" w:tentative="0">
      <w:start w:val="1"/>
      <w:numFmt w:val="decimal"/>
      <w:lvlText w:val="4.3.%1"/>
      <w:lvlJc w:val="left"/>
      <w:pPr>
        <w:tabs>
          <w:tab w:val="left" w:pos="0"/>
        </w:tabs>
      </w:pPr>
      <w:rPr>
        <w:rFonts w:hint="eastAsia"/>
        <w:b/>
      </w:rPr>
    </w:lvl>
    <w:lvl w:ilvl="1" w:tentative="0">
      <w:start w:val="1"/>
      <w:numFmt w:val="lowerLetter"/>
      <w:lvlText w:val="%2)"/>
      <w:lvlJc w:val="left"/>
      <w:pPr>
        <w:tabs>
          <w:tab w:val="left" w:pos="0"/>
        </w:tabs>
        <w:ind w:left="840" w:hanging="420"/>
      </w:pPr>
      <w:rPr>
        <w:rFonts w:hint="eastAsia" w:cs="Times New Roman"/>
      </w:rPr>
    </w:lvl>
    <w:lvl w:ilvl="2" w:tentative="0">
      <w:start w:val="1"/>
      <w:numFmt w:val="lowerRoman"/>
      <w:lvlText w:val="%3."/>
      <w:lvlJc w:val="right"/>
      <w:pPr>
        <w:tabs>
          <w:tab w:val="left" w:pos="0"/>
        </w:tabs>
        <w:ind w:left="1260" w:hanging="420"/>
      </w:pPr>
      <w:rPr>
        <w:rFonts w:hint="eastAsia" w:cs="Times New Roman"/>
      </w:rPr>
    </w:lvl>
    <w:lvl w:ilvl="3" w:tentative="0">
      <w:start w:val="1"/>
      <w:numFmt w:val="decimal"/>
      <w:lvlText w:val="%4."/>
      <w:lvlJc w:val="left"/>
      <w:pPr>
        <w:tabs>
          <w:tab w:val="left" w:pos="0"/>
        </w:tabs>
        <w:ind w:left="1680" w:hanging="420"/>
      </w:pPr>
      <w:rPr>
        <w:rFonts w:hint="eastAsia" w:cs="Times New Roman"/>
      </w:rPr>
    </w:lvl>
    <w:lvl w:ilvl="4" w:tentative="0">
      <w:start w:val="1"/>
      <w:numFmt w:val="lowerLetter"/>
      <w:lvlText w:val="%5)"/>
      <w:lvlJc w:val="left"/>
      <w:pPr>
        <w:tabs>
          <w:tab w:val="left" w:pos="0"/>
        </w:tabs>
        <w:ind w:left="2100" w:hanging="420"/>
      </w:pPr>
      <w:rPr>
        <w:rFonts w:hint="eastAsia" w:cs="Times New Roman"/>
      </w:rPr>
    </w:lvl>
    <w:lvl w:ilvl="5" w:tentative="0">
      <w:start w:val="1"/>
      <w:numFmt w:val="lowerRoman"/>
      <w:lvlText w:val="%6."/>
      <w:lvlJc w:val="right"/>
      <w:pPr>
        <w:tabs>
          <w:tab w:val="left" w:pos="0"/>
        </w:tabs>
        <w:ind w:left="2520" w:hanging="420"/>
      </w:pPr>
      <w:rPr>
        <w:rFonts w:hint="eastAsia" w:cs="Times New Roman"/>
      </w:rPr>
    </w:lvl>
    <w:lvl w:ilvl="6" w:tentative="0">
      <w:start w:val="1"/>
      <w:numFmt w:val="decimal"/>
      <w:lvlText w:val="%7."/>
      <w:lvlJc w:val="left"/>
      <w:pPr>
        <w:tabs>
          <w:tab w:val="left" w:pos="0"/>
        </w:tabs>
        <w:ind w:left="2940" w:hanging="420"/>
      </w:pPr>
      <w:rPr>
        <w:rFonts w:hint="eastAsia" w:cs="Times New Roman"/>
      </w:rPr>
    </w:lvl>
    <w:lvl w:ilvl="7" w:tentative="0">
      <w:start w:val="1"/>
      <w:numFmt w:val="lowerLetter"/>
      <w:lvlText w:val="%8)"/>
      <w:lvlJc w:val="left"/>
      <w:pPr>
        <w:tabs>
          <w:tab w:val="left" w:pos="0"/>
        </w:tabs>
        <w:ind w:left="3360" w:hanging="420"/>
      </w:pPr>
      <w:rPr>
        <w:rFonts w:hint="eastAsia" w:cs="Times New Roman"/>
      </w:rPr>
    </w:lvl>
    <w:lvl w:ilvl="8" w:tentative="0">
      <w:start w:val="1"/>
      <w:numFmt w:val="lowerRoman"/>
      <w:lvlText w:val="%9."/>
      <w:lvlJc w:val="right"/>
      <w:pPr>
        <w:tabs>
          <w:tab w:val="left" w:pos="0"/>
        </w:tabs>
        <w:ind w:left="3780" w:hanging="420"/>
      </w:pPr>
      <w:rPr>
        <w:rFonts w:hint="eastAsia" w:cs="Times New Roman"/>
      </w:rPr>
    </w:lvl>
  </w:abstractNum>
  <w:abstractNum w:abstractNumId="2">
    <w:nsid w:val="194A65E2"/>
    <w:multiLevelType w:val="multilevel"/>
    <w:tmpl w:val="194A65E2"/>
    <w:lvl w:ilvl="0" w:tentative="0">
      <w:start w:val="1"/>
      <w:numFmt w:val="decimal"/>
      <w:lvlText w:val="%1"/>
      <w:lvlJc w:val="left"/>
      <w:pPr>
        <w:ind w:left="645" w:hanging="645"/>
      </w:pPr>
      <w:rPr>
        <w:rFonts w:hint="default"/>
        <w:b/>
      </w:rPr>
    </w:lvl>
    <w:lvl w:ilvl="1" w:tentative="0">
      <w:start w:val="0"/>
      <w:numFmt w:val="decimal"/>
      <w:lvlText w:val="%1.%2"/>
      <w:lvlJc w:val="left"/>
      <w:pPr>
        <w:ind w:left="645" w:hanging="645"/>
      </w:pPr>
      <w:rPr>
        <w:rFonts w:hint="default"/>
        <w:b/>
      </w:rPr>
    </w:lvl>
    <w:lvl w:ilvl="2" w:tentative="0">
      <w:start w:val="1"/>
      <w:numFmt w:val="decimal"/>
      <w:lvlText w:val="%1.%2.%3"/>
      <w:lvlJc w:val="left"/>
      <w:pPr>
        <w:ind w:left="720" w:hanging="720"/>
      </w:pPr>
      <w:rPr>
        <w:rFonts w:hint="default"/>
        <w:b/>
      </w:rPr>
    </w:lvl>
    <w:lvl w:ilvl="3" w:tentative="0">
      <w:start w:val="1"/>
      <w:numFmt w:val="decimal"/>
      <w:lvlText w:val="%1.%2.%3.%4"/>
      <w:lvlJc w:val="left"/>
      <w:pPr>
        <w:ind w:left="720" w:hanging="720"/>
      </w:pPr>
      <w:rPr>
        <w:rFonts w:hint="default"/>
        <w:b/>
      </w:rPr>
    </w:lvl>
    <w:lvl w:ilvl="4" w:tentative="0">
      <w:start w:val="1"/>
      <w:numFmt w:val="decimal"/>
      <w:lvlText w:val="%1.%2.%3.%4.%5"/>
      <w:lvlJc w:val="left"/>
      <w:pPr>
        <w:ind w:left="1080" w:hanging="1080"/>
      </w:pPr>
      <w:rPr>
        <w:rFonts w:hint="default"/>
        <w:b/>
      </w:rPr>
    </w:lvl>
    <w:lvl w:ilvl="5" w:tentative="0">
      <w:start w:val="1"/>
      <w:numFmt w:val="decimal"/>
      <w:lvlText w:val="%1.%2.%3.%4.%5.%6"/>
      <w:lvlJc w:val="left"/>
      <w:pPr>
        <w:ind w:left="1080" w:hanging="1080"/>
      </w:pPr>
      <w:rPr>
        <w:rFonts w:hint="default"/>
        <w:b/>
      </w:rPr>
    </w:lvl>
    <w:lvl w:ilvl="6" w:tentative="0">
      <w:start w:val="1"/>
      <w:numFmt w:val="decimal"/>
      <w:lvlText w:val="%1.%2.%3.%4.%5.%6.%7"/>
      <w:lvlJc w:val="left"/>
      <w:pPr>
        <w:ind w:left="1080" w:hanging="1080"/>
      </w:pPr>
      <w:rPr>
        <w:rFonts w:hint="default"/>
        <w:b/>
      </w:rPr>
    </w:lvl>
    <w:lvl w:ilvl="7" w:tentative="0">
      <w:start w:val="1"/>
      <w:numFmt w:val="decimal"/>
      <w:lvlText w:val="%1.%2.%3.%4.%5.%6.%7.%8"/>
      <w:lvlJc w:val="left"/>
      <w:pPr>
        <w:ind w:left="1440" w:hanging="1440"/>
      </w:pPr>
      <w:rPr>
        <w:rFonts w:hint="default"/>
        <w:b/>
      </w:rPr>
    </w:lvl>
    <w:lvl w:ilvl="8" w:tentative="0">
      <w:start w:val="1"/>
      <w:numFmt w:val="decimal"/>
      <w:lvlText w:val="%1.%2.%3.%4.%5.%6.%7.%8.%9"/>
      <w:lvlJc w:val="left"/>
      <w:pPr>
        <w:ind w:left="1440" w:hanging="1440"/>
      </w:pPr>
      <w:rPr>
        <w:rFonts w:hint="default"/>
        <w:b/>
      </w:rPr>
    </w:lvl>
  </w:abstractNum>
  <w:abstractNum w:abstractNumId="3">
    <w:nsid w:val="1A501BA6"/>
    <w:multiLevelType w:val="multilevel"/>
    <w:tmpl w:val="1A501BA6"/>
    <w:lvl w:ilvl="0" w:tentative="0">
      <w:start w:val="1"/>
      <w:numFmt w:val="decimal"/>
      <w:pStyle w:val="2"/>
      <w:lvlText w:val="%1"/>
      <w:lvlJc w:val="left"/>
      <w:pPr>
        <w:tabs>
          <w:tab w:val="left" w:pos="0"/>
        </w:tabs>
        <w:ind w:left="425" w:hanging="425"/>
      </w:pPr>
      <w:rPr>
        <w:rFonts w:hint="eastAsia" w:cs="Times New Roman"/>
      </w:rPr>
    </w:lvl>
    <w:lvl w:ilvl="1" w:tentative="0">
      <w:start w:val="1"/>
      <w:numFmt w:val="decimal"/>
      <w:lvlRestart w:val="0"/>
      <w:lvlText w:val="%1.%2"/>
      <w:lvlJc w:val="left"/>
      <w:pPr>
        <w:tabs>
          <w:tab w:val="left" w:pos="0"/>
        </w:tabs>
        <w:ind w:left="284" w:hanging="284"/>
      </w:pPr>
      <w:rPr>
        <w:rFonts w:hint="eastAsia" w:cs="Times New Roman"/>
      </w:rPr>
    </w:lvl>
    <w:lvl w:ilvl="2" w:tentative="0">
      <w:start w:val="1"/>
      <w:numFmt w:val="decimal"/>
      <w:lvlText w:val="%1.%2.%3"/>
      <w:lvlJc w:val="left"/>
      <w:pPr>
        <w:tabs>
          <w:tab w:val="left" w:pos="0"/>
        </w:tabs>
        <w:ind w:left="1418" w:hanging="1418"/>
      </w:pPr>
      <w:rPr>
        <w:rFonts w:hint="default" w:ascii="Times New Roman" w:hAnsi="Times New Roman" w:cs="Times New Roman"/>
        <w:b/>
      </w:rPr>
    </w:lvl>
    <w:lvl w:ilvl="3" w:tentative="0">
      <w:start w:val="1"/>
      <w:numFmt w:val="decimal"/>
      <w:lvlText w:val="%1.%2.%3.%4"/>
      <w:lvlJc w:val="left"/>
      <w:pPr>
        <w:tabs>
          <w:tab w:val="left" w:pos="0"/>
        </w:tabs>
        <w:ind w:left="1984" w:hanging="708"/>
      </w:pPr>
      <w:rPr>
        <w:rFonts w:hint="eastAsia" w:cs="Times New Roman"/>
      </w:rPr>
    </w:lvl>
    <w:lvl w:ilvl="4" w:tentative="0">
      <w:start w:val="1"/>
      <w:numFmt w:val="decimal"/>
      <w:lvlText w:val="%1.%2.%3.%4.%5"/>
      <w:lvlJc w:val="left"/>
      <w:pPr>
        <w:tabs>
          <w:tab w:val="left" w:pos="0"/>
        </w:tabs>
        <w:ind w:left="2551" w:hanging="850"/>
      </w:pPr>
      <w:rPr>
        <w:rFonts w:hint="eastAsia" w:cs="Times New Roman"/>
      </w:rPr>
    </w:lvl>
    <w:lvl w:ilvl="5" w:tentative="0">
      <w:start w:val="1"/>
      <w:numFmt w:val="decimal"/>
      <w:lvlText w:val="%1.%2.%3.%4.%5.%6"/>
      <w:lvlJc w:val="left"/>
      <w:pPr>
        <w:tabs>
          <w:tab w:val="left" w:pos="0"/>
        </w:tabs>
        <w:ind w:left="3260" w:hanging="1134"/>
      </w:pPr>
      <w:rPr>
        <w:rFonts w:hint="eastAsia" w:cs="Times New Roman"/>
      </w:rPr>
    </w:lvl>
    <w:lvl w:ilvl="6" w:tentative="0">
      <w:start w:val="1"/>
      <w:numFmt w:val="decimal"/>
      <w:lvlText w:val="%1.%2.%3.%4.%5.%6.%7"/>
      <w:lvlJc w:val="left"/>
      <w:pPr>
        <w:tabs>
          <w:tab w:val="left" w:pos="0"/>
        </w:tabs>
        <w:ind w:left="3827" w:hanging="1276"/>
      </w:pPr>
      <w:rPr>
        <w:rFonts w:hint="eastAsia" w:cs="Times New Roman"/>
      </w:rPr>
    </w:lvl>
    <w:lvl w:ilvl="7" w:tentative="0">
      <w:start w:val="1"/>
      <w:numFmt w:val="decimal"/>
      <w:lvlText w:val="%1.%2.%3.%4.%5.%6.%7.%8"/>
      <w:lvlJc w:val="left"/>
      <w:pPr>
        <w:tabs>
          <w:tab w:val="left" w:pos="0"/>
        </w:tabs>
        <w:ind w:left="4394" w:hanging="1418"/>
      </w:pPr>
      <w:rPr>
        <w:rFonts w:hint="eastAsia" w:cs="Times New Roman"/>
      </w:rPr>
    </w:lvl>
    <w:lvl w:ilvl="8" w:tentative="0">
      <w:start w:val="1"/>
      <w:numFmt w:val="decimal"/>
      <w:lvlText w:val="%1.%2.%3.%4.%5.%6.%7.%8.%9"/>
      <w:lvlJc w:val="left"/>
      <w:pPr>
        <w:tabs>
          <w:tab w:val="left" w:pos="0"/>
        </w:tabs>
        <w:ind w:left="5102" w:hanging="1700"/>
      </w:pPr>
      <w:rPr>
        <w:rFonts w:hint="eastAsia" w:cs="Times New Roman"/>
      </w:rPr>
    </w:lvl>
  </w:abstractNum>
  <w:abstractNum w:abstractNumId="4">
    <w:nsid w:val="395F20C5"/>
    <w:multiLevelType w:val="multilevel"/>
    <w:tmpl w:val="395F20C5"/>
    <w:lvl w:ilvl="0" w:tentative="0">
      <w:start w:val="1"/>
      <w:numFmt w:val="decimal"/>
      <w:suff w:val="nothing"/>
      <w:lvlText w:val="3.0.%1　"/>
      <w:lvlJc w:val="left"/>
      <w:pPr>
        <w:tabs>
          <w:tab w:val="left" w:pos="0"/>
        </w:tabs>
      </w:pPr>
      <w:rPr>
        <w:rFonts w:hint="default" w:ascii="Times New Roman" w:hAnsi="Times New Roman" w:cs="Times New Roman"/>
        <w:b/>
        <w:i w:val="0"/>
      </w:rPr>
    </w:lvl>
    <w:lvl w:ilvl="1" w:tentative="0">
      <w:start w:val="1"/>
      <w:numFmt w:val="decimal"/>
      <w:lvlText w:val="3.1.%2"/>
      <w:lvlJc w:val="left"/>
      <w:pPr>
        <w:tabs>
          <w:tab w:val="left" w:pos="0"/>
        </w:tabs>
        <w:ind w:left="525" w:hanging="525"/>
      </w:pPr>
      <w:rPr>
        <w:rFonts w:hint="eastAsia" w:cs="Times New Roman"/>
      </w:rPr>
    </w:lvl>
    <w:lvl w:ilvl="2" w:tentative="0">
      <w:start w:val="1"/>
      <w:numFmt w:val="decimal"/>
      <w:suff w:val="nothing"/>
      <w:lvlText w:val="1.0.%3　"/>
      <w:lvlJc w:val="left"/>
      <w:pPr>
        <w:tabs>
          <w:tab w:val="left" w:pos="0"/>
        </w:tabs>
      </w:pPr>
      <w:rPr>
        <w:rFonts w:hint="eastAsia" w:cs="Times New Roman"/>
        <w:b/>
      </w:rPr>
    </w:lvl>
    <w:lvl w:ilvl="3" w:tentative="0">
      <w:start w:val="1"/>
      <w:numFmt w:val="decimal"/>
      <w:lvlText w:val="%1.%2.%3.%4"/>
      <w:lvlJc w:val="left"/>
      <w:pPr>
        <w:tabs>
          <w:tab w:val="left" w:pos="0"/>
        </w:tabs>
        <w:ind w:left="720" w:hanging="720"/>
      </w:pPr>
      <w:rPr>
        <w:rFonts w:hint="default" w:cs="Times New Roman"/>
      </w:rPr>
    </w:lvl>
    <w:lvl w:ilvl="4" w:tentative="0">
      <w:start w:val="1"/>
      <w:numFmt w:val="decimal"/>
      <w:lvlText w:val="%1.%2.%3.%4.%5"/>
      <w:lvlJc w:val="left"/>
      <w:pPr>
        <w:tabs>
          <w:tab w:val="left" w:pos="0"/>
        </w:tabs>
        <w:ind w:left="1080" w:hanging="1080"/>
      </w:pPr>
      <w:rPr>
        <w:rFonts w:hint="default" w:cs="Times New Roman"/>
      </w:rPr>
    </w:lvl>
    <w:lvl w:ilvl="5" w:tentative="0">
      <w:start w:val="1"/>
      <w:numFmt w:val="decimal"/>
      <w:lvlText w:val="%1.%2.%3.%4.%5.%6"/>
      <w:lvlJc w:val="left"/>
      <w:pPr>
        <w:tabs>
          <w:tab w:val="left" w:pos="0"/>
        </w:tabs>
        <w:ind w:left="1080" w:hanging="1080"/>
      </w:pPr>
      <w:rPr>
        <w:rFonts w:hint="default" w:cs="Times New Roman"/>
      </w:rPr>
    </w:lvl>
    <w:lvl w:ilvl="6" w:tentative="0">
      <w:start w:val="1"/>
      <w:numFmt w:val="decimal"/>
      <w:lvlText w:val="%1.%2.%3.%4.%5.%6.%7"/>
      <w:lvlJc w:val="left"/>
      <w:pPr>
        <w:tabs>
          <w:tab w:val="left" w:pos="0"/>
        </w:tabs>
        <w:ind w:left="1080" w:hanging="1080"/>
      </w:pPr>
      <w:rPr>
        <w:rFonts w:hint="default" w:cs="Times New Roman"/>
      </w:rPr>
    </w:lvl>
    <w:lvl w:ilvl="7" w:tentative="0">
      <w:start w:val="1"/>
      <w:numFmt w:val="decimal"/>
      <w:lvlText w:val="%1.%2.%3.%4.%5.%6.%7.%8"/>
      <w:lvlJc w:val="left"/>
      <w:pPr>
        <w:tabs>
          <w:tab w:val="left" w:pos="0"/>
        </w:tabs>
        <w:ind w:left="1440" w:hanging="1440"/>
      </w:pPr>
      <w:rPr>
        <w:rFonts w:hint="default" w:cs="Times New Roman"/>
      </w:rPr>
    </w:lvl>
    <w:lvl w:ilvl="8" w:tentative="0">
      <w:start w:val="1"/>
      <w:numFmt w:val="decimal"/>
      <w:lvlText w:val="%1.%2.%3.%4.%5.%6.%7.%8.%9"/>
      <w:lvlJc w:val="left"/>
      <w:pPr>
        <w:tabs>
          <w:tab w:val="left" w:pos="0"/>
        </w:tabs>
        <w:ind w:left="1440" w:hanging="1440"/>
      </w:pPr>
      <w:rPr>
        <w:rFonts w:hint="default" w:cs="Times New Roman"/>
      </w:rPr>
    </w:lvl>
  </w:abstractNum>
  <w:abstractNum w:abstractNumId="5">
    <w:nsid w:val="430C7314"/>
    <w:multiLevelType w:val="multilevel"/>
    <w:tmpl w:val="430C7314"/>
    <w:lvl w:ilvl="0" w:tentative="0">
      <w:start w:val="1"/>
      <w:numFmt w:val="decimal"/>
      <w:lvlText w:val="4.2.%1"/>
      <w:lvlJc w:val="left"/>
      <w:pPr>
        <w:tabs>
          <w:tab w:val="left" w:pos="0"/>
        </w:tabs>
      </w:pPr>
      <w:rPr>
        <w:rFonts w:hint="eastAsia"/>
        <w:b/>
      </w:rPr>
    </w:lvl>
    <w:lvl w:ilvl="1" w:tentative="0">
      <w:start w:val="1"/>
      <w:numFmt w:val="lowerLetter"/>
      <w:lvlText w:val="%2)"/>
      <w:lvlJc w:val="left"/>
      <w:pPr>
        <w:tabs>
          <w:tab w:val="left" w:pos="0"/>
        </w:tabs>
        <w:ind w:left="840" w:hanging="420"/>
      </w:pPr>
      <w:rPr>
        <w:rFonts w:hint="eastAsia" w:cs="Times New Roman"/>
      </w:rPr>
    </w:lvl>
    <w:lvl w:ilvl="2" w:tentative="0">
      <w:start w:val="1"/>
      <w:numFmt w:val="lowerRoman"/>
      <w:lvlText w:val="%3."/>
      <w:lvlJc w:val="right"/>
      <w:pPr>
        <w:tabs>
          <w:tab w:val="left" w:pos="0"/>
        </w:tabs>
        <w:ind w:left="1260" w:hanging="420"/>
      </w:pPr>
      <w:rPr>
        <w:rFonts w:hint="eastAsia" w:cs="Times New Roman"/>
      </w:rPr>
    </w:lvl>
    <w:lvl w:ilvl="3" w:tentative="0">
      <w:start w:val="1"/>
      <w:numFmt w:val="decimal"/>
      <w:lvlText w:val="%4."/>
      <w:lvlJc w:val="left"/>
      <w:pPr>
        <w:tabs>
          <w:tab w:val="left" w:pos="0"/>
        </w:tabs>
        <w:ind w:left="1680" w:hanging="420"/>
      </w:pPr>
      <w:rPr>
        <w:rFonts w:hint="eastAsia" w:cs="Times New Roman"/>
      </w:rPr>
    </w:lvl>
    <w:lvl w:ilvl="4" w:tentative="0">
      <w:start w:val="1"/>
      <w:numFmt w:val="lowerLetter"/>
      <w:lvlText w:val="%5)"/>
      <w:lvlJc w:val="left"/>
      <w:pPr>
        <w:tabs>
          <w:tab w:val="left" w:pos="0"/>
        </w:tabs>
        <w:ind w:left="2100" w:hanging="420"/>
      </w:pPr>
      <w:rPr>
        <w:rFonts w:hint="eastAsia" w:cs="Times New Roman"/>
      </w:rPr>
    </w:lvl>
    <w:lvl w:ilvl="5" w:tentative="0">
      <w:start w:val="1"/>
      <w:numFmt w:val="lowerRoman"/>
      <w:lvlText w:val="%6."/>
      <w:lvlJc w:val="right"/>
      <w:pPr>
        <w:tabs>
          <w:tab w:val="left" w:pos="0"/>
        </w:tabs>
        <w:ind w:left="2520" w:hanging="420"/>
      </w:pPr>
      <w:rPr>
        <w:rFonts w:hint="eastAsia" w:cs="Times New Roman"/>
      </w:rPr>
    </w:lvl>
    <w:lvl w:ilvl="6" w:tentative="0">
      <w:start w:val="1"/>
      <w:numFmt w:val="decimal"/>
      <w:lvlText w:val="%7."/>
      <w:lvlJc w:val="left"/>
      <w:pPr>
        <w:tabs>
          <w:tab w:val="left" w:pos="0"/>
        </w:tabs>
        <w:ind w:left="2940" w:hanging="420"/>
      </w:pPr>
      <w:rPr>
        <w:rFonts w:hint="eastAsia" w:cs="Times New Roman"/>
      </w:rPr>
    </w:lvl>
    <w:lvl w:ilvl="7" w:tentative="0">
      <w:start w:val="1"/>
      <w:numFmt w:val="lowerLetter"/>
      <w:lvlText w:val="%8)"/>
      <w:lvlJc w:val="left"/>
      <w:pPr>
        <w:tabs>
          <w:tab w:val="left" w:pos="0"/>
        </w:tabs>
        <w:ind w:left="3360" w:hanging="420"/>
      </w:pPr>
      <w:rPr>
        <w:rFonts w:hint="eastAsia" w:cs="Times New Roman"/>
      </w:rPr>
    </w:lvl>
    <w:lvl w:ilvl="8" w:tentative="0">
      <w:start w:val="1"/>
      <w:numFmt w:val="lowerRoman"/>
      <w:lvlText w:val="%9."/>
      <w:lvlJc w:val="right"/>
      <w:pPr>
        <w:tabs>
          <w:tab w:val="left" w:pos="0"/>
        </w:tabs>
        <w:ind w:left="3780" w:hanging="420"/>
      </w:pPr>
      <w:rPr>
        <w:rFonts w:hint="eastAsia" w:cs="Times New Roman"/>
      </w:rPr>
    </w:lvl>
  </w:abstractNum>
  <w:abstractNum w:abstractNumId="6">
    <w:nsid w:val="45A62C8E"/>
    <w:multiLevelType w:val="multilevel"/>
    <w:tmpl w:val="45A62C8E"/>
    <w:lvl w:ilvl="0" w:tentative="0">
      <w:start w:val="1"/>
      <w:numFmt w:val="decimal"/>
      <w:suff w:val="nothing"/>
      <w:lvlText w:val="5.1.%1　"/>
      <w:lvlJc w:val="left"/>
      <w:pPr>
        <w:tabs>
          <w:tab w:val="left" w:pos="0"/>
        </w:tabs>
      </w:pPr>
      <w:rPr>
        <w:rFonts w:hint="default" w:ascii="Times New Roman" w:hAnsi="Times New Roman" w:cs="Times New Roman"/>
        <w:b/>
      </w:rPr>
    </w:lvl>
    <w:lvl w:ilvl="1" w:tentative="0">
      <w:start w:val="1"/>
      <w:numFmt w:val="lowerLetter"/>
      <w:lvlText w:val="%2)"/>
      <w:lvlJc w:val="left"/>
      <w:pPr>
        <w:tabs>
          <w:tab w:val="left" w:pos="0"/>
        </w:tabs>
        <w:ind w:left="840" w:hanging="420"/>
      </w:pPr>
      <w:rPr>
        <w:rFonts w:hint="eastAsia" w:cs="Times New Roman"/>
      </w:rPr>
    </w:lvl>
    <w:lvl w:ilvl="2" w:tentative="0">
      <w:start w:val="1"/>
      <w:numFmt w:val="lowerRoman"/>
      <w:lvlText w:val="%3."/>
      <w:lvlJc w:val="right"/>
      <w:pPr>
        <w:tabs>
          <w:tab w:val="left" w:pos="0"/>
        </w:tabs>
        <w:ind w:left="1260" w:hanging="420"/>
      </w:pPr>
      <w:rPr>
        <w:rFonts w:hint="eastAsia" w:cs="Times New Roman"/>
      </w:rPr>
    </w:lvl>
    <w:lvl w:ilvl="3" w:tentative="0">
      <w:start w:val="1"/>
      <w:numFmt w:val="decimal"/>
      <w:lvlText w:val="%4."/>
      <w:lvlJc w:val="left"/>
      <w:pPr>
        <w:tabs>
          <w:tab w:val="left" w:pos="0"/>
        </w:tabs>
        <w:ind w:left="1680" w:hanging="420"/>
      </w:pPr>
      <w:rPr>
        <w:rFonts w:hint="eastAsia" w:cs="Times New Roman"/>
      </w:rPr>
    </w:lvl>
    <w:lvl w:ilvl="4" w:tentative="0">
      <w:start w:val="1"/>
      <w:numFmt w:val="lowerLetter"/>
      <w:lvlText w:val="%5)"/>
      <w:lvlJc w:val="left"/>
      <w:pPr>
        <w:tabs>
          <w:tab w:val="left" w:pos="0"/>
        </w:tabs>
        <w:ind w:left="2100" w:hanging="420"/>
      </w:pPr>
      <w:rPr>
        <w:rFonts w:hint="eastAsia" w:cs="Times New Roman"/>
      </w:rPr>
    </w:lvl>
    <w:lvl w:ilvl="5" w:tentative="0">
      <w:start w:val="1"/>
      <w:numFmt w:val="lowerRoman"/>
      <w:lvlText w:val="%6."/>
      <w:lvlJc w:val="right"/>
      <w:pPr>
        <w:tabs>
          <w:tab w:val="left" w:pos="0"/>
        </w:tabs>
        <w:ind w:left="2520" w:hanging="420"/>
      </w:pPr>
      <w:rPr>
        <w:rFonts w:hint="eastAsia" w:cs="Times New Roman"/>
      </w:rPr>
    </w:lvl>
    <w:lvl w:ilvl="6" w:tentative="0">
      <w:start w:val="1"/>
      <w:numFmt w:val="decimal"/>
      <w:lvlText w:val="%7."/>
      <w:lvlJc w:val="left"/>
      <w:pPr>
        <w:tabs>
          <w:tab w:val="left" w:pos="0"/>
        </w:tabs>
        <w:ind w:left="2940" w:hanging="420"/>
      </w:pPr>
      <w:rPr>
        <w:rFonts w:hint="eastAsia" w:cs="Times New Roman"/>
      </w:rPr>
    </w:lvl>
    <w:lvl w:ilvl="7" w:tentative="0">
      <w:start w:val="1"/>
      <w:numFmt w:val="lowerLetter"/>
      <w:lvlText w:val="%8)"/>
      <w:lvlJc w:val="left"/>
      <w:pPr>
        <w:tabs>
          <w:tab w:val="left" w:pos="0"/>
        </w:tabs>
        <w:ind w:left="3360" w:hanging="420"/>
      </w:pPr>
      <w:rPr>
        <w:rFonts w:hint="eastAsia" w:cs="Times New Roman"/>
      </w:rPr>
    </w:lvl>
    <w:lvl w:ilvl="8" w:tentative="0">
      <w:start w:val="1"/>
      <w:numFmt w:val="lowerRoman"/>
      <w:lvlText w:val="%9."/>
      <w:lvlJc w:val="right"/>
      <w:pPr>
        <w:tabs>
          <w:tab w:val="left" w:pos="0"/>
        </w:tabs>
        <w:ind w:left="3780" w:hanging="420"/>
      </w:pPr>
      <w:rPr>
        <w:rFonts w:hint="eastAsia" w:cs="Times New Roman"/>
      </w:rPr>
    </w:lvl>
  </w:abstractNum>
  <w:abstractNum w:abstractNumId="7">
    <w:nsid w:val="4A3B0197"/>
    <w:multiLevelType w:val="multilevel"/>
    <w:tmpl w:val="4A3B0197"/>
    <w:lvl w:ilvl="0" w:tentative="0">
      <w:start w:val="1"/>
      <w:numFmt w:val="decimal"/>
      <w:lvlText w:val="%1"/>
      <w:lvlJc w:val="left"/>
      <w:pPr>
        <w:tabs>
          <w:tab w:val="left" w:pos="0"/>
        </w:tabs>
        <w:ind w:left="425" w:hanging="425"/>
      </w:pPr>
      <w:rPr>
        <w:rFonts w:hint="eastAsia" w:cs="Times New Roman"/>
      </w:rPr>
    </w:lvl>
    <w:lvl w:ilvl="1" w:tentative="0">
      <w:start w:val="1"/>
      <w:numFmt w:val="decimal"/>
      <w:lvlText w:val="%1.%2"/>
      <w:lvlJc w:val="left"/>
      <w:pPr>
        <w:tabs>
          <w:tab w:val="left" w:pos="0"/>
        </w:tabs>
        <w:ind w:left="4537" w:hanging="567"/>
      </w:pPr>
      <w:rPr>
        <w:rFonts w:hint="default" w:ascii="Times New Roman" w:hAnsi="Times New Roman" w:cs="Times New Roman"/>
      </w:rPr>
    </w:lvl>
    <w:lvl w:ilvl="2" w:tentative="0">
      <w:start w:val="0"/>
      <w:numFmt w:val="decimal"/>
      <w:pStyle w:val="41"/>
      <w:lvlText w:val="%1.%2.%3"/>
      <w:lvlJc w:val="left"/>
      <w:pPr>
        <w:tabs>
          <w:tab w:val="left" w:pos="0"/>
        </w:tabs>
        <w:ind w:left="7371" w:hanging="567"/>
      </w:pPr>
      <w:rPr>
        <w:rFonts w:hint="eastAsia" w:cs="Times New Roman"/>
      </w:rPr>
    </w:lvl>
    <w:lvl w:ilvl="3" w:tentative="0">
      <w:start w:val="1"/>
      <w:numFmt w:val="decimal"/>
      <w:lvlText w:val="%1.%2.%3.%4"/>
      <w:lvlJc w:val="left"/>
      <w:pPr>
        <w:tabs>
          <w:tab w:val="left" w:pos="0"/>
        </w:tabs>
        <w:ind w:left="1984" w:hanging="708"/>
      </w:pPr>
      <w:rPr>
        <w:rFonts w:hint="eastAsia" w:cs="Times New Roman"/>
      </w:rPr>
    </w:lvl>
    <w:lvl w:ilvl="4" w:tentative="0">
      <w:start w:val="1"/>
      <w:numFmt w:val="decimal"/>
      <w:lvlText w:val="%1.%2.%3.%4.%5"/>
      <w:lvlJc w:val="left"/>
      <w:pPr>
        <w:tabs>
          <w:tab w:val="left" w:pos="0"/>
        </w:tabs>
        <w:ind w:left="2551" w:hanging="850"/>
      </w:pPr>
      <w:rPr>
        <w:rFonts w:hint="eastAsia" w:cs="Times New Roman"/>
      </w:rPr>
    </w:lvl>
    <w:lvl w:ilvl="5" w:tentative="0">
      <w:start w:val="1"/>
      <w:numFmt w:val="decimal"/>
      <w:lvlText w:val="%1.%2.%3.%4.%5.%6"/>
      <w:lvlJc w:val="left"/>
      <w:pPr>
        <w:tabs>
          <w:tab w:val="left" w:pos="0"/>
        </w:tabs>
        <w:ind w:left="3260" w:hanging="1134"/>
      </w:pPr>
      <w:rPr>
        <w:rFonts w:hint="eastAsia" w:cs="Times New Roman"/>
      </w:rPr>
    </w:lvl>
    <w:lvl w:ilvl="6" w:tentative="0">
      <w:start w:val="1"/>
      <w:numFmt w:val="decimal"/>
      <w:lvlText w:val="%1.%2.%3.%4.%5.%6.%7"/>
      <w:lvlJc w:val="left"/>
      <w:pPr>
        <w:tabs>
          <w:tab w:val="left" w:pos="0"/>
        </w:tabs>
        <w:ind w:left="3827" w:hanging="1276"/>
      </w:pPr>
      <w:rPr>
        <w:rFonts w:hint="eastAsia" w:cs="Times New Roman"/>
      </w:rPr>
    </w:lvl>
    <w:lvl w:ilvl="7" w:tentative="0">
      <w:start w:val="1"/>
      <w:numFmt w:val="decimal"/>
      <w:lvlText w:val="%1.%2.%3.%4.%5.%6.%7.%8"/>
      <w:lvlJc w:val="left"/>
      <w:pPr>
        <w:tabs>
          <w:tab w:val="left" w:pos="0"/>
        </w:tabs>
        <w:ind w:left="4394" w:hanging="1418"/>
      </w:pPr>
      <w:rPr>
        <w:rFonts w:hint="eastAsia" w:cs="Times New Roman"/>
      </w:rPr>
    </w:lvl>
    <w:lvl w:ilvl="8" w:tentative="0">
      <w:start w:val="1"/>
      <w:numFmt w:val="decimal"/>
      <w:lvlText w:val="%1.%2.%3.%4.%5.%6.%7.%8.%9"/>
      <w:lvlJc w:val="left"/>
      <w:pPr>
        <w:tabs>
          <w:tab w:val="left" w:pos="0"/>
        </w:tabs>
        <w:ind w:left="5102" w:hanging="1700"/>
      </w:pPr>
      <w:rPr>
        <w:rFonts w:hint="eastAsia" w:cs="Times New Roman"/>
      </w:rPr>
    </w:lvl>
  </w:abstractNum>
  <w:abstractNum w:abstractNumId="8">
    <w:nsid w:val="4A7F4113"/>
    <w:multiLevelType w:val="multilevel"/>
    <w:tmpl w:val="4A7F4113"/>
    <w:lvl w:ilvl="0" w:tentative="0">
      <w:start w:val="1"/>
      <w:numFmt w:val="decimal"/>
      <w:lvlText w:val="%1"/>
      <w:lvlJc w:val="left"/>
      <w:pPr>
        <w:ind w:left="782" w:hanging="360"/>
      </w:pPr>
      <w:rPr>
        <w:rFonts w:hint="default"/>
        <w:b/>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9">
    <w:nsid w:val="5155026A"/>
    <w:multiLevelType w:val="multilevel"/>
    <w:tmpl w:val="5155026A"/>
    <w:lvl w:ilvl="0" w:tentative="0">
      <w:start w:val="1"/>
      <w:numFmt w:val="decimal"/>
      <w:lvlText w:val="5.2.%1"/>
      <w:lvlJc w:val="left"/>
      <w:pPr>
        <w:tabs>
          <w:tab w:val="left" w:pos="0"/>
        </w:tabs>
      </w:pPr>
      <w:rPr>
        <w:rFonts w:hint="eastAsia"/>
        <w:b/>
      </w:rPr>
    </w:lvl>
    <w:lvl w:ilvl="1" w:tentative="0">
      <w:start w:val="1"/>
      <w:numFmt w:val="lowerLetter"/>
      <w:lvlText w:val="%2)"/>
      <w:lvlJc w:val="left"/>
      <w:pPr>
        <w:tabs>
          <w:tab w:val="left" w:pos="0"/>
        </w:tabs>
        <w:ind w:left="840" w:hanging="420"/>
      </w:pPr>
      <w:rPr>
        <w:rFonts w:hint="eastAsia" w:cs="Times New Roman"/>
      </w:rPr>
    </w:lvl>
    <w:lvl w:ilvl="2" w:tentative="0">
      <w:start w:val="1"/>
      <w:numFmt w:val="lowerRoman"/>
      <w:lvlText w:val="%3."/>
      <w:lvlJc w:val="right"/>
      <w:pPr>
        <w:tabs>
          <w:tab w:val="left" w:pos="0"/>
        </w:tabs>
        <w:ind w:left="1260" w:hanging="420"/>
      </w:pPr>
      <w:rPr>
        <w:rFonts w:hint="eastAsia" w:cs="Times New Roman"/>
      </w:rPr>
    </w:lvl>
    <w:lvl w:ilvl="3" w:tentative="0">
      <w:start w:val="1"/>
      <w:numFmt w:val="decimal"/>
      <w:lvlText w:val="%4."/>
      <w:lvlJc w:val="left"/>
      <w:pPr>
        <w:tabs>
          <w:tab w:val="left" w:pos="0"/>
        </w:tabs>
        <w:ind w:left="1680" w:hanging="420"/>
      </w:pPr>
      <w:rPr>
        <w:rFonts w:hint="eastAsia" w:cs="Times New Roman"/>
      </w:rPr>
    </w:lvl>
    <w:lvl w:ilvl="4" w:tentative="0">
      <w:start w:val="1"/>
      <w:numFmt w:val="lowerLetter"/>
      <w:lvlText w:val="%5)"/>
      <w:lvlJc w:val="left"/>
      <w:pPr>
        <w:tabs>
          <w:tab w:val="left" w:pos="0"/>
        </w:tabs>
        <w:ind w:left="2100" w:hanging="420"/>
      </w:pPr>
      <w:rPr>
        <w:rFonts w:hint="eastAsia" w:cs="Times New Roman"/>
      </w:rPr>
    </w:lvl>
    <w:lvl w:ilvl="5" w:tentative="0">
      <w:start w:val="1"/>
      <w:numFmt w:val="lowerRoman"/>
      <w:lvlText w:val="%6."/>
      <w:lvlJc w:val="right"/>
      <w:pPr>
        <w:tabs>
          <w:tab w:val="left" w:pos="0"/>
        </w:tabs>
        <w:ind w:left="2520" w:hanging="420"/>
      </w:pPr>
      <w:rPr>
        <w:rFonts w:hint="eastAsia" w:cs="Times New Roman"/>
      </w:rPr>
    </w:lvl>
    <w:lvl w:ilvl="6" w:tentative="0">
      <w:start w:val="1"/>
      <w:numFmt w:val="decimal"/>
      <w:lvlText w:val="%7."/>
      <w:lvlJc w:val="left"/>
      <w:pPr>
        <w:tabs>
          <w:tab w:val="left" w:pos="0"/>
        </w:tabs>
        <w:ind w:left="2940" w:hanging="420"/>
      </w:pPr>
      <w:rPr>
        <w:rFonts w:hint="eastAsia" w:cs="Times New Roman"/>
      </w:rPr>
    </w:lvl>
    <w:lvl w:ilvl="7" w:tentative="0">
      <w:start w:val="1"/>
      <w:numFmt w:val="lowerLetter"/>
      <w:lvlText w:val="%8)"/>
      <w:lvlJc w:val="left"/>
      <w:pPr>
        <w:tabs>
          <w:tab w:val="left" w:pos="0"/>
        </w:tabs>
        <w:ind w:left="3360" w:hanging="420"/>
      </w:pPr>
      <w:rPr>
        <w:rFonts w:hint="eastAsia" w:cs="Times New Roman"/>
      </w:rPr>
    </w:lvl>
    <w:lvl w:ilvl="8" w:tentative="0">
      <w:start w:val="1"/>
      <w:numFmt w:val="lowerRoman"/>
      <w:lvlText w:val="%9."/>
      <w:lvlJc w:val="right"/>
      <w:pPr>
        <w:tabs>
          <w:tab w:val="left" w:pos="0"/>
        </w:tabs>
        <w:ind w:left="3780" w:hanging="420"/>
      </w:pPr>
      <w:rPr>
        <w:rFonts w:hint="eastAsia" w:cs="Times New Roman"/>
      </w:rPr>
    </w:lvl>
  </w:abstractNum>
  <w:abstractNum w:abstractNumId="10">
    <w:nsid w:val="54062CE0"/>
    <w:multiLevelType w:val="multilevel"/>
    <w:tmpl w:val="54062CE0"/>
    <w:lvl w:ilvl="0" w:tentative="0">
      <w:start w:val="1"/>
      <w:numFmt w:val="decimal"/>
      <w:lvlText w:val="4.%1"/>
      <w:lvlJc w:val="left"/>
      <w:pPr>
        <w:tabs>
          <w:tab w:val="left" w:pos="0"/>
        </w:tabs>
        <w:ind w:left="2526" w:hanging="420"/>
      </w:pPr>
      <w:rPr>
        <w:rFonts w:hint="eastAsia" w:cs="Times New Roman"/>
      </w:rPr>
    </w:lvl>
    <w:lvl w:ilvl="1" w:tentative="0">
      <w:start w:val="1"/>
      <w:numFmt w:val="lowerLetter"/>
      <w:lvlText w:val="%2)"/>
      <w:lvlJc w:val="left"/>
      <w:pPr>
        <w:tabs>
          <w:tab w:val="left" w:pos="0"/>
        </w:tabs>
        <w:ind w:left="2946" w:hanging="420"/>
      </w:pPr>
      <w:rPr>
        <w:rFonts w:cs="Times New Roman"/>
      </w:rPr>
    </w:lvl>
    <w:lvl w:ilvl="2" w:tentative="0">
      <w:start w:val="1"/>
      <w:numFmt w:val="lowerRoman"/>
      <w:lvlText w:val="%3."/>
      <w:lvlJc w:val="right"/>
      <w:pPr>
        <w:tabs>
          <w:tab w:val="left" w:pos="0"/>
        </w:tabs>
        <w:ind w:left="3366" w:hanging="420"/>
      </w:pPr>
      <w:rPr>
        <w:rFonts w:cs="Times New Roman"/>
      </w:rPr>
    </w:lvl>
    <w:lvl w:ilvl="3" w:tentative="0">
      <w:start w:val="1"/>
      <w:numFmt w:val="decimal"/>
      <w:lvlText w:val="%4."/>
      <w:lvlJc w:val="left"/>
      <w:pPr>
        <w:tabs>
          <w:tab w:val="left" w:pos="0"/>
        </w:tabs>
        <w:ind w:left="3786" w:hanging="420"/>
      </w:pPr>
      <w:rPr>
        <w:rFonts w:cs="Times New Roman"/>
      </w:rPr>
    </w:lvl>
    <w:lvl w:ilvl="4" w:tentative="0">
      <w:start w:val="1"/>
      <w:numFmt w:val="lowerLetter"/>
      <w:lvlText w:val="%5)"/>
      <w:lvlJc w:val="left"/>
      <w:pPr>
        <w:tabs>
          <w:tab w:val="left" w:pos="0"/>
        </w:tabs>
        <w:ind w:left="4206" w:hanging="420"/>
      </w:pPr>
      <w:rPr>
        <w:rFonts w:cs="Times New Roman"/>
      </w:rPr>
    </w:lvl>
    <w:lvl w:ilvl="5" w:tentative="0">
      <w:start w:val="1"/>
      <w:numFmt w:val="lowerRoman"/>
      <w:lvlText w:val="%6."/>
      <w:lvlJc w:val="right"/>
      <w:pPr>
        <w:tabs>
          <w:tab w:val="left" w:pos="0"/>
        </w:tabs>
        <w:ind w:left="4626" w:hanging="420"/>
      </w:pPr>
      <w:rPr>
        <w:rFonts w:cs="Times New Roman"/>
      </w:rPr>
    </w:lvl>
    <w:lvl w:ilvl="6" w:tentative="0">
      <w:start w:val="1"/>
      <w:numFmt w:val="decimal"/>
      <w:lvlText w:val="%7."/>
      <w:lvlJc w:val="left"/>
      <w:pPr>
        <w:tabs>
          <w:tab w:val="left" w:pos="0"/>
        </w:tabs>
        <w:ind w:left="5046" w:hanging="420"/>
      </w:pPr>
      <w:rPr>
        <w:rFonts w:cs="Times New Roman"/>
      </w:rPr>
    </w:lvl>
    <w:lvl w:ilvl="7" w:tentative="0">
      <w:start w:val="1"/>
      <w:numFmt w:val="lowerLetter"/>
      <w:lvlText w:val="%8)"/>
      <w:lvlJc w:val="left"/>
      <w:pPr>
        <w:tabs>
          <w:tab w:val="left" w:pos="0"/>
        </w:tabs>
        <w:ind w:left="5466" w:hanging="420"/>
      </w:pPr>
      <w:rPr>
        <w:rFonts w:cs="Times New Roman"/>
      </w:rPr>
    </w:lvl>
    <w:lvl w:ilvl="8" w:tentative="0">
      <w:start w:val="1"/>
      <w:numFmt w:val="lowerRoman"/>
      <w:lvlText w:val="%9."/>
      <w:lvlJc w:val="right"/>
      <w:pPr>
        <w:tabs>
          <w:tab w:val="left" w:pos="0"/>
        </w:tabs>
        <w:ind w:left="5886" w:hanging="420"/>
      </w:pPr>
      <w:rPr>
        <w:rFonts w:cs="Times New Roman"/>
      </w:rPr>
    </w:lvl>
  </w:abstractNum>
  <w:abstractNum w:abstractNumId="11">
    <w:nsid w:val="5A3E50AC"/>
    <w:multiLevelType w:val="multilevel"/>
    <w:tmpl w:val="5A3E50AC"/>
    <w:lvl w:ilvl="0" w:tentative="0">
      <w:start w:val="1"/>
      <w:numFmt w:val="decimal"/>
      <w:lvlText w:val="2.1.%1"/>
      <w:lvlJc w:val="left"/>
      <w:pPr>
        <w:tabs>
          <w:tab w:val="left" w:pos="284"/>
        </w:tabs>
      </w:pPr>
      <w:rPr>
        <w:rFonts w:hint="eastAsia"/>
        <w:b/>
        <w:i w:val="0"/>
      </w:rPr>
    </w:lvl>
    <w:lvl w:ilvl="1" w:tentative="0">
      <w:start w:val="1"/>
      <w:numFmt w:val="decimal"/>
      <w:lvlText w:val="3.1.%2"/>
      <w:lvlJc w:val="left"/>
      <w:pPr>
        <w:tabs>
          <w:tab w:val="left" w:pos="284"/>
        </w:tabs>
        <w:ind w:left="809" w:hanging="525"/>
      </w:pPr>
      <w:rPr>
        <w:rFonts w:hint="eastAsia" w:cs="Times New Roman"/>
      </w:rPr>
    </w:lvl>
    <w:lvl w:ilvl="2" w:tentative="0">
      <w:start w:val="1"/>
      <w:numFmt w:val="decimal"/>
      <w:suff w:val="nothing"/>
      <w:lvlText w:val="1.0.%3　"/>
      <w:lvlJc w:val="left"/>
      <w:pPr>
        <w:tabs>
          <w:tab w:val="left" w:pos="284"/>
        </w:tabs>
      </w:pPr>
      <w:rPr>
        <w:rFonts w:hint="eastAsia" w:cs="Times New Roman"/>
        <w:b/>
      </w:rPr>
    </w:lvl>
    <w:lvl w:ilvl="3" w:tentative="0">
      <w:start w:val="1"/>
      <w:numFmt w:val="decimal"/>
      <w:lvlText w:val="%1.%2.%3.%4"/>
      <w:lvlJc w:val="left"/>
      <w:pPr>
        <w:tabs>
          <w:tab w:val="left" w:pos="284"/>
        </w:tabs>
        <w:ind w:left="1004" w:hanging="720"/>
      </w:pPr>
      <w:rPr>
        <w:rFonts w:hint="default" w:cs="Times New Roman"/>
      </w:rPr>
    </w:lvl>
    <w:lvl w:ilvl="4" w:tentative="0">
      <w:start w:val="1"/>
      <w:numFmt w:val="decimal"/>
      <w:lvlText w:val="%1.%2.%3.%4.%5"/>
      <w:lvlJc w:val="left"/>
      <w:pPr>
        <w:tabs>
          <w:tab w:val="left" w:pos="284"/>
        </w:tabs>
        <w:ind w:left="1364" w:hanging="1080"/>
      </w:pPr>
      <w:rPr>
        <w:rFonts w:hint="default" w:cs="Times New Roman"/>
      </w:rPr>
    </w:lvl>
    <w:lvl w:ilvl="5" w:tentative="0">
      <w:start w:val="1"/>
      <w:numFmt w:val="decimal"/>
      <w:lvlText w:val="%1.%2.%3.%4.%5.%6"/>
      <w:lvlJc w:val="left"/>
      <w:pPr>
        <w:tabs>
          <w:tab w:val="left" w:pos="284"/>
        </w:tabs>
        <w:ind w:left="1364" w:hanging="1080"/>
      </w:pPr>
      <w:rPr>
        <w:rFonts w:hint="default" w:cs="Times New Roman"/>
      </w:rPr>
    </w:lvl>
    <w:lvl w:ilvl="6" w:tentative="0">
      <w:start w:val="1"/>
      <w:numFmt w:val="decimal"/>
      <w:lvlText w:val="%1.%2.%3.%4.%5.%6.%7"/>
      <w:lvlJc w:val="left"/>
      <w:pPr>
        <w:tabs>
          <w:tab w:val="left" w:pos="284"/>
        </w:tabs>
        <w:ind w:left="1364" w:hanging="1080"/>
      </w:pPr>
      <w:rPr>
        <w:rFonts w:hint="default" w:cs="Times New Roman"/>
      </w:rPr>
    </w:lvl>
    <w:lvl w:ilvl="7" w:tentative="0">
      <w:start w:val="1"/>
      <w:numFmt w:val="decimal"/>
      <w:lvlText w:val="%1.%2.%3.%4.%5.%6.%7.%8"/>
      <w:lvlJc w:val="left"/>
      <w:pPr>
        <w:tabs>
          <w:tab w:val="left" w:pos="284"/>
        </w:tabs>
        <w:ind w:left="1724" w:hanging="1440"/>
      </w:pPr>
      <w:rPr>
        <w:rFonts w:hint="default" w:cs="Times New Roman"/>
      </w:rPr>
    </w:lvl>
    <w:lvl w:ilvl="8" w:tentative="0">
      <w:start w:val="1"/>
      <w:numFmt w:val="decimal"/>
      <w:lvlText w:val="%1.%2.%3.%4.%5.%6.%7.%8.%9"/>
      <w:lvlJc w:val="left"/>
      <w:pPr>
        <w:tabs>
          <w:tab w:val="left" w:pos="284"/>
        </w:tabs>
        <w:ind w:left="1724" w:hanging="1440"/>
      </w:pPr>
      <w:rPr>
        <w:rFonts w:hint="default" w:cs="Times New Roman"/>
      </w:rPr>
    </w:lvl>
  </w:abstractNum>
  <w:abstractNum w:abstractNumId="12">
    <w:nsid w:val="5BD3741D"/>
    <w:multiLevelType w:val="multilevel"/>
    <w:tmpl w:val="5BD3741D"/>
    <w:lvl w:ilvl="0" w:tentative="0">
      <w:start w:val="1"/>
      <w:numFmt w:val="decimal"/>
      <w:lvlText w:val="5.3.%1"/>
      <w:lvlJc w:val="left"/>
      <w:pPr>
        <w:tabs>
          <w:tab w:val="left" w:pos="0"/>
        </w:tabs>
      </w:pPr>
      <w:rPr>
        <w:rFonts w:hint="eastAsia"/>
        <w:b/>
      </w:rPr>
    </w:lvl>
    <w:lvl w:ilvl="1" w:tentative="0">
      <w:start w:val="1"/>
      <w:numFmt w:val="lowerLetter"/>
      <w:lvlText w:val="%2)"/>
      <w:lvlJc w:val="left"/>
      <w:pPr>
        <w:tabs>
          <w:tab w:val="left" w:pos="0"/>
        </w:tabs>
        <w:ind w:left="840" w:hanging="420"/>
      </w:pPr>
      <w:rPr>
        <w:rFonts w:hint="eastAsia" w:cs="Times New Roman"/>
      </w:rPr>
    </w:lvl>
    <w:lvl w:ilvl="2" w:tentative="0">
      <w:start w:val="1"/>
      <w:numFmt w:val="lowerRoman"/>
      <w:lvlText w:val="%3."/>
      <w:lvlJc w:val="right"/>
      <w:pPr>
        <w:tabs>
          <w:tab w:val="left" w:pos="0"/>
        </w:tabs>
        <w:ind w:left="1260" w:hanging="420"/>
      </w:pPr>
      <w:rPr>
        <w:rFonts w:hint="eastAsia" w:cs="Times New Roman"/>
      </w:rPr>
    </w:lvl>
    <w:lvl w:ilvl="3" w:tentative="0">
      <w:start w:val="1"/>
      <w:numFmt w:val="decimal"/>
      <w:lvlText w:val="%4."/>
      <w:lvlJc w:val="left"/>
      <w:pPr>
        <w:tabs>
          <w:tab w:val="left" w:pos="0"/>
        </w:tabs>
        <w:ind w:left="1680" w:hanging="420"/>
      </w:pPr>
      <w:rPr>
        <w:rFonts w:hint="eastAsia" w:cs="Times New Roman"/>
      </w:rPr>
    </w:lvl>
    <w:lvl w:ilvl="4" w:tentative="0">
      <w:start w:val="1"/>
      <w:numFmt w:val="lowerLetter"/>
      <w:lvlText w:val="%5)"/>
      <w:lvlJc w:val="left"/>
      <w:pPr>
        <w:tabs>
          <w:tab w:val="left" w:pos="0"/>
        </w:tabs>
        <w:ind w:left="2100" w:hanging="420"/>
      </w:pPr>
      <w:rPr>
        <w:rFonts w:hint="eastAsia" w:cs="Times New Roman"/>
      </w:rPr>
    </w:lvl>
    <w:lvl w:ilvl="5" w:tentative="0">
      <w:start w:val="1"/>
      <w:numFmt w:val="lowerRoman"/>
      <w:lvlText w:val="%6."/>
      <w:lvlJc w:val="right"/>
      <w:pPr>
        <w:tabs>
          <w:tab w:val="left" w:pos="0"/>
        </w:tabs>
        <w:ind w:left="2520" w:hanging="420"/>
      </w:pPr>
      <w:rPr>
        <w:rFonts w:hint="eastAsia" w:cs="Times New Roman"/>
      </w:rPr>
    </w:lvl>
    <w:lvl w:ilvl="6" w:tentative="0">
      <w:start w:val="1"/>
      <w:numFmt w:val="decimal"/>
      <w:lvlText w:val="%7."/>
      <w:lvlJc w:val="left"/>
      <w:pPr>
        <w:tabs>
          <w:tab w:val="left" w:pos="0"/>
        </w:tabs>
        <w:ind w:left="2940" w:hanging="420"/>
      </w:pPr>
      <w:rPr>
        <w:rFonts w:hint="eastAsia" w:cs="Times New Roman"/>
      </w:rPr>
    </w:lvl>
    <w:lvl w:ilvl="7" w:tentative="0">
      <w:start w:val="1"/>
      <w:numFmt w:val="lowerLetter"/>
      <w:lvlText w:val="%8)"/>
      <w:lvlJc w:val="left"/>
      <w:pPr>
        <w:tabs>
          <w:tab w:val="left" w:pos="0"/>
        </w:tabs>
        <w:ind w:left="3360" w:hanging="420"/>
      </w:pPr>
      <w:rPr>
        <w:rFonts w:hint="eastAsia" w:cs="Times New Roman"/>
      </w:rPr>
    </w:lvl>
    <w:lvl w:ilvl="8" w:tentative="0">
      <w:start w:val="1"/>
      <w:numFmt w:val="lowerRoman"/>
      <w:lvlText w:val="%9."/>
      <w:lvlJc w:val="right"/>
      <w:pPr>
        <w:tabs>
          <w:tab w:val="left" w:pos="0"/>
        </w:tabs>
        <w:ind w:left="3780" w:hanging="420"/>
      </w:pPr>
      <w:rPr>
        <w:rFonts w:hint="eastAsia" w:cs="Times New Roman"/>
      </w:rPr>
    </w:lvl>
  </w:abstractNum>
  <w:abstractNum w:abstractNumId="13">
    <w:nsid w:val="5E0B1536"/>
    <w:multiLevelType w:val="multilevel"/>
    <w:tmpl w:val="5E0B1536"/>
    <w:lvl w:ilvl="0" w:tentative="0">
      <w:start w:val="1"/>
      <w:numFmt w:val="decimal"/>
      <w:lvlText w:val="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64835171"/>
    <w:multiLevelType w:val="multilevel"/>
    <w:tmpl w:val="64835171"/>
    <w:lvl w:ilvl="0" w:tentative="0">
      <w:start w:val="1"/>
      <w:numFmt w:val="decimal"/>
      <w:suff w:val="nothing"/>
      <w:lvlText w:val="4.1.%1　"/>
      <w:lvlJc w:val="left"/>
      <w:pPr>
        <w:tabs>
          <w:tab w:val="left" w:pos="0"/>
        </w:tabs>
      </w:pPr>
      <w:rPr>
        <w:rFonts w:hint="eastAsia" w:cs="Times New Roman"/>
        <w:b/>
      </w:rPr>
    </w:lvl>
    <w:lvl w:ilvl="1" w:tentative="0">
      <w:start w:val="1"/>
      <w:numFmt w:val="lowerLetter"/>
      <w:lvlText w:val="%2)"/>
      <w:lvlJc w:val="left"/>
      <w:pPr>
        <w:tabs>
          <w:tab w:val="left" w:pos="0"/>
        </w:tabs>
        <w:ind w:left="840" w:hanging="420"/>
      </w:pPr>
      <w:rPr>
        <w:rFonts w:hint="eastAsia" w:cs="Times New Roman"/>
      </w:rPr>
    </w:lvl>
    <w:lvl w:ilvl="2" w:tentative="0">
      <w:start w:val="1"/>
      <w:numFmt w:val="lowerRoman"/>
      <w:lvlText w:val="%3."/>
      <w:lvlJc w:val="right"/>
      <w:pPr>
        <w:tabs>
          <w:tab w:val="left" w:pos="0"/>
        </w:tabs>
        <w:ind w:left="1260" w:hanging="420"/>
      </w:pPr>
      <w:rPr>
        <w:rFonts w:hint="eastAsia" w:cs="Times New Roman"/>
      </w:rPr>
    </w:lvl>
    <w:lvl w:ilvl="3" w:tentative="0">
      <w:start w:val="1"/>
      <w:numFmt w:val="decimal"/>
      <w:lvlText w:val="%4."/>
      <w:lvlJc w:val="left"/>
      <w:pPr>
        <w:tabs>
          <w:tab w:val="left" w:pos="0"/>
        </w:tabs>
        <w:ind w:left="1680" w:hanging="420"/>
      </w:pPr>
      <w:rPr>
        <w:rFonts w:hint="eastAsia" w:cs="Times New Roman"/>
      </w:rPr>
    </w:lvl>
    <w:lvl w:ilvl="4" w:tentative="0">
      <w:start w:val="1"/>
      <w:numFmt w:val="lowerLetter"/>
      <w:lvlText w:val="%5)"/>
      <w:lvlJc w:val="left"/>
      <w:pPr>
        <w:tabs>
          <w:tab w:val="left" w:pos="0"/>
        </w:tabs>
        <w:ind w:left="2100" w:hanging="420"/>
      </w:pPr>
      <w:rPr>
        <w:rFonts w:hint="eastAsia" w:cs="Times New Roman"/>
      </w:rPr>
    </w:lvl>
    <w:lvl w:ilvl="5" w:tentative="0">
      <w:start w:val="1"/>
      <w:numFmt w:val="lowerRoman"/>
      <w:lvlText w:val="%6."/>
      <w:lvlJc w:val="right"/>
      <w:pPr>
        <w:tabs>
          <w:tab w:val="left" w:pos="0"/>
        </w:tabs>
        <w:ind w:left="2520" w:hanging="420"/>
      </w:pPr>
      <w:rPr>
        <w:rFonts w:hint="eastAsia" w:cs="Times New Roman"/>
      </w:rPr>
    </w:lvl>
    <w:lvl w:ilvl="6" w:tentative="0">
      <w:start w:val="1"/>
      <w:numFmt w:val="decimal"/>
      <w:lvlText w:val="%7."/>
      <w:lvlJc w:val="left"/>
      <w:pPr>
        <w:tabs>
          <w:tab w:val="left" w:pos="0"/>
        </w:tabs>
        <w:ind w:left="2940" w:hanging="420"/>
      </w:pPr>
      <w:rPr>
        <w:rFonts w:hint="eastAsia" w:cs="Times New Roman"/>
      </w:rPr>
    </w:lvl>
    <w:lvl w:ilvl="7" w:tentative="0">
      <w:start w:val="1"/>
      <w:numFmt w:val="lowerLetter"/>
      <w:lvlText w:val="%8)"/>
      <w:lvlJc w:val="left"/>
      <w:pPr>
        <w:tabs>
          <w:tab w:val="left" w:pos="0"/>
        </w:tabs>
        <w:ind w:left="3360" w:hanging="420"/>
      </w:pPr>
      <w:rPr>
        <w:rFonts w:hint="eastAsia" w:cs="Times New Roman"/>
      </w:rPr>
    </w:lvl>
    <w:lvl w:ilvl="8" w:tentative="0">
      <w:start w:val="1"/>
      <w:numFmt w:val="lowerRoman"/>
      <w:lvlText w:val="%9."/>
      <w:lvlJc w:val="right"/>
      <w:pPr>
        <w:tabs>
          <w:tab w:val="left" w:pos="0"/>
        </w:tabs>
        <w:ind w:left="3780" w:hanging="420"/>
      </w:pPr>
      <w:rPr>
        <w:rFonts w:hint="eastAsia" w:cs="Times New Roman"/>
      </w:rPr>
    </w:lvl>
  </w:abstractNum>
  <w:abstractNum w:abstractNumId="15">
    <w:nsid w:val="6E4521B5"/>
    <w:multiLevelType w:val="multilevel"/>
    <w:tmpl w:val="6E4521B5"/>
    <w:lvl w:ilvl="0" w:tentative="0">
      <w:start w:val="1"/>
      <w:numFmt w:val="decimal"/>
      <w:lvlText w:val="%1"/>
      <w:lvlJc w:val="left"/>
      <w:pPr>
        <w:tabs>
          <w:tab w:val="left" w:pos="0"/>
        </w:tabs>
        <w:ind w:left="525" w:hanging="525"/>
      </w:pPr>
      <w:rPr>
        <w:rFonts w:hint="default" w:cs="Times New Roman"/>
      </w:rPr>
    </w:lvl>
    <w:lvl w:ilvl="1" w:tentative="0">
      <w:start w:val="1"/>
      <w:numFmt w:val="decimal"/>
      <w:lvlText w:val="3.1.%2"/>
      <w:lvlJc w:val="left"/>
      <w:pPr>
        <w:tabs>
          <w:tab w:val="left" w:pos="0"/>
        </w:tabs>
        <w:ind w:left="525" w:hanging="525"/>
      </w:pPr>
      <w:rPr>
        <w:rFonts w:hint="eastAsia" w:cs="Times New Roman"/>
      </w:rPr>
    </w:lvl>
    <w:lvl w:ilvl="2" w:tentative="0">
      <w:start w:val="1"/>
      <w:numFmt w:val="decimal"/>
      <w:suff w:val="nothing"/>
      <w:lvlText w:val="1.0.%3　"/>
      <w:lvlJc w:val="left"/>
      <w:pPr>
        <w:tabs>
          <w:tab w:val="left" w:pos="0"/>
        </w:tabs>
      </w:pPr>
      <w:rPr>
        <w:rFonts w:hint="eastAsia" w:cs="Times New Roman"/>
        <w:b/>
      </w:rPr>
    </w:lvl>
    <w:lvl w:ilvl="3" w:tentative="0">
      <w:start w:val="1"/>
      <w:numFmt w:val="decimal"/>
      <w:lvlText w:val="%1.%2.%3.%4"/>
      <w:lvlJc w:val="left"/>
      <w:pPr>
        <w:tabs>
          <w:tab w:val="left" w:pos="0"/>
        </w:tabs>
        <w:ind w:left="720" w:hanging="720"/>
      </w:pPr>
      <w:rPr>
        <w:rFonts w:hint="default" w:cs="Times New Roman"/>
      </w:rPr>
    </w:lvl>
    <w:lvl w:ilvl="4" w:tentative="0">
      <w:start w:val="1"/>
      <w:numFmt w:val="decimal"/>
      <w:lvlText w:val="%1.%2.%3.%4.%5"/>
      <w:lvlJc w:val="left"/>
      <w:pPr>
        <w:tabs>
          <w:tab w:val="left" w:pos="0"/>
        </w:tabs>
        <w:ind w:left="1080" w:hanging="1080"/>
      </w:pPr>
      <w:rPr>
        <w:rFonts w:hint="default" w:cs="Times New Roman"/>
      </w:rPr>
    </w:lvl>
    <w:lvl w:ilvl="5" w:tentative="0">
      <w:start w:val="1"/>
      <w:numFmt w:val="decimal"/>
      <w:lvlText w:val="%1.%2.%3.%4.%5.%6"/>
      <w:lvlJc w:val="left"/>
      <w:pPr>
        <w:tabs>
          <w:tab w:val="left" w:pos="0"/>
        </w:tabs>
        <w:ind w:left="1080" w:hanging="1080"/>
      </w:pPr>
      <w:rPr>
        <w:rFonts w:hint="default" w:cs="Times New Roman"/>
      </w:rPr>
    </w:lvl>
    <w:lvl w:ilvl="6" w:tentative="0">
      <w:start w:val="1"/>
      <w:numFmt w:val="decimal"/>
      <w:lvlText w:val="%1.%2.%3.%4.%5.%6.%7"/>
      <w:lvlJc w:val="left"/>
      <w:pPr>
        <w:tabs>
          <w:tab w:val="left" w:pos="0"/>
        </w:tabs>
        <w:ind w:left="1080" w:hanging="1080"/>
      </w:pPr>
      <w:rPr>
        <w:rFonts w:hint="default" w:cs="Times New Roman"/>
      </w:rPr>
    </w:lvl>
    <w:lvl w:ilvl="7" w:tentative="0">
      <w:start w:val="1"/>
      <w:numFmt w:val="decimal"/>
      <w:lvlText w:val="%1.%2.%3.%4.%5.%6.%7.%8"/>
      <w:lvlJc w:val="left"/>
      <w:pPr>
        <w:tabs>
          <w:tab w:val="left" w:pos="0"/>
        </w:tabs>
        <w:ind w:left="1440" w:hanging="1440"/>
      </w:pPr>
      <w:rPr>
        <w:rFonts w:hint="default" w:cs="Times New Roman"/>
      </w:rPr>
    </w:lvl>
    <w:lvl w:ilvl="8" w:tentative="0">
      <w:start w:val="1"/>
      <w:numFmt w:val="decimal"/>
      <w:lvlText w:val="%1.%2.%3.%4.%5.%6.%7.%8.%9"/>
      <w:lvlJc w:val="left"/>
      <w:pPr>
        <w:tabs>
          <w:tab w:val="left" w:pos="0"/>
        </w:tabs>
        <w:ind w:left="1440" w:hanging="1440"/>
      </w:pPr>
      <w:rPr>
        <w:rFonts w:hint="default" w:cs="Times New Roman"/>
      </w:rPr>
    </w:lvl>
  </w:abstractNum>
  <w:num w:numId="1">
    <w:abstractNumId w:val="3"/>
  </w:num>
  <w:num w:numId="2">
    <w:abstractNumId w:val="7"/>
  </w:num>
  <w:num w:numId="3">
    <w:abstractNumId w:val="15"/>
  </w:num>
  <w:num w:numId="4">
    <w:abstractNumId w:val="13"/>
  </w:num>
  <w:num w:numId="5">
    <w:abstractNumId w:val="11"/>
  </w:num>
  <w:num w:numId="6">
    <w:abstractNumId w:val="4"/>
  </w:num>
  <w:num w:numId="7">
    <w:abstractNumId w:val="10"/>
  </w:num>
  <w:num w:numId="8">
    <w:abstractNumId w:val="14"/>
  </w:num>
  <w:num w:numId="9">
    <w:abstractNumId w:val="5"/>
  </w:num>
  <w:num w:numId="10">
    <w:abstractNumId w:val="1"/>
  </w:num>
  <w:num w:numId="11">
    <w:abstractNumId w:val="0"/>
  </w:num>
  <w:num w:numId="12">
    <w:abstractNumId w:val="6"/>
  </w:num>
  <w:num w:numId="13">
    <w:abstractNumId w:val="9"/>
  </w:num>
  <w:num w:numId="14">
    <w:abstractNumId w:val="12"/>
  </w:num>
  <w:num w:numId="15">
    <w:abstractNumId w:val="8"/>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21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0EF1"/>
    <w:rsid w:val="0001220F"/>
    <w:rsid w:val="000A4189"/>
    <w:rsid w:val="000B1CAE"/>
    <w:rsid w:val="000C7570"/>
    <w:rsid w:val="000D6753"/>
    <w:rsid w:val="00123EA7"/>
    <w:rsid w:val="00132A9D"/>
    <w:rsid w:val="001331D1"/>
    <w:rsid w:val="001333EB"/>
    <w:rsid w:val="0014593F"/>
    <w:rsid w:val="0018260C"/>
    <w:rsid w:val="001830B8"/>
    <w:rsid w:val="00190B9E"/>
    <w:rsid w:val="0019378B"/>
    <w:rsid w:val="001A3BAA"/>
    <w:rsid w:val="001A580C"/>
    <w:rsid w:val="001D4C92"/>
    <w:rsid w:val="001D5CA3"/>
    <w:rsid w:val="001D792E"/>
    <w:rsid w:val="00203F51"/>
    <w:rsid w:val="00213BEA"/>
    <w:rsid w:val="0022066F"/>
    <w:rsid w:val="002335DB"/>
    <w:rsid w:val="002424CC"/>
    <w:rsid w:val="00255114"/>
    <w:rsid w:val="0026318E"/>
    <w:rsid w:val="00272FF7"/>
    <w:rsid w:val="00274F0B"/>
    <w:rsid w:val="00282A34"/>
    <w:rsid w:val="002A188F"/>
    <w:rsid w:val="002A6164"/>
    <w:rsid w:val="002B064B"/>
    <w:rsid w:val="002B75F4"/>
    <w:rsid w:val="002C75FB"/>
    <w:rsid w:val="003047D6"/>
    <w:rsid w:val="00322194"/>
    <w:rsid w:val="00322778"/>
    <w:rsid w:val="00323FDF"/>
    <w:rsid w:val="00341065"/>
    <w:rsid w:val="00341B2B"/>
    <w:rsid w:val="00351394"/>
    <w:rsid w:val="003563D2"/>
    <w:rsid w:val="0037451C"/>
    <w:rsid w:val="003A69DF"/>
    <w:rsid w:val="003A788B"/>
    <w:rsid w:val="003B4E80"/>
    <w:rsid w:val="003D004A"/>
    <w:rsid w:val="003D049F"/>
    <w:rsid w:val="004006A5"/>
    <w:rsid w:val="004078C8"/>
    <w:rsid w:val="00410C7A"/>
    <w:rsid w:val="004165A7"/>
    <w:rsid w:val="0042144A"/>
    <w:rsid w:val="004276F7"/>
    <w:rsid w:val="00444567"/>
    <w:rsid w:val="00452BA5"/>
    <w:rsid w:val="0048701B"/>
    <w:rsid w:val="004B4240"/>
    <w:rsid w:val="004B6DE3"/>
    <w:rsid w:val="004C6CA8"/>
    <w:rsid w:val="004D39CB"/>
    <w:rsid w:val="00506C22"/>
    <w:rsid w:val="005438BF"/>
    <w:rsid w:val="005636BD"/>
    <w:rsid w:val="0056568E"/>
    <w:rsid w:val="00574DEB"/>
    <w:rsid w:val="005819B3"/>
    <w:rsid w:val="00591D21"/>
    <w:rsid w:val="005A13B8"/>
    <w:rsid w:val="005B4FEF"/>
    <w:rsid w:val="005B6711"/>
    <w:rsid w:val="005C160F"/>
    <w:rsid w:val="005E1820"/>
    <w:rsid w:val="005F5786"/>
    <w:rsid w:val="005F77FA"/>
    <w:rsid w:val="005F7BEC"/>
    <w:rsid w:val="006154D2"/>
    <w:rsid w:val="006167B4"/>
    <w:rsid w:val="0062089A"/>
    <w:rsid w:val="00633E52"/>
    <w:rsid w:val="006346A0"/>
    <w:rsid w:val="006539C0"/>
    <w:rsid w:val="00654ED4"/>
    <w:rsid w:val="006621B0"/>
    <w:rsid w:val="0066630D"/>
    <w:rsid w:val="0067084B"/>
    <w:rsid w:val="00670C0E"/>
    <w:rsid w:val="006906CA"/>
    <w:rsid w:val="006B4994"/>
    <w:rsid w:val="006B4F55"/>
    <w:rsid w:val="006D3F8C"/>
    <w:rsid w:val="006E2611"/>
    <w:rsid w:val="006F2BA7"/>
    <w:rsid w:val="006F50C5"/>
    <w:rsid w:val="006F6567"/>
    <w:rsid w:val="0070415F"/>
    <w:rsid w:val="007207F9"/>
    <w:rsid w:val="00732475"/>
    <w:rsid w:val="00733F5B"/>
    <w:rsid w:val="00750A63"/>
    <w:rsid w:val="00772F6E"/>
    <w:rsid w:val="00793973"/>
    <w:rsid w:val="007C6C83"/>
    <w:rsid w:val="007D03DA"/>
    <w:rsid w:val="007D37B3"/>
    <w:rsid w:val="007E29F4"/>
    <w:rsid w:val="007E6CC9"/>
    <w:rsid w:val="007F5BD8"/>
    <w:rsid w:val="007F645B"/>
    <w:rsid w:val="008177CD"/>
    <w:rsid w:val="0083755C"/>
    <w:rsid w:val="00845363"/>
    <w:rsid w:val="008527A6"/>
    <w:rsid w:val="008652D2"/>
    <w:rsid w:val="00885752"/>
    <w:rsid w:val="008A3F11"/>
    <w:rsid w:val="008D63FE"/>
    <w:rsid w:val="008F1B55"/>
    <w:rsid w:val="00900E54"/>
    <w:rsid w:val="00906BD2"/>
    <w:rsid w:val="0092155A"/>
    <w:rsid w:val="00924A28"/>
    <w:rsid w:val="00951890"/>
    <w:rsid w:val="00961105"/>
    <w:rsid w:val="00982D02"/>
    <w:rsid w:val="009B07F2"/>
    <w:rsid w:val="009B33B1"/>
    <w:rsid w:val="009C0683"/>
    <w:rsid w:val="009C070F"/>
    <w:rsid w:val="009C0B65"/>
    <w:rsid w:val="009D7CE9"/>
    <w:rsid w:val="00A11D84"/>
    <w:rsid w:val="00A21611"/>
    <w:rsid w:val="00A25F1C"/>
    <w:rsid w:val="00A50037"/>
    <w:rsid w:val="00A5667D"/>
    <w:rsid w:val="00A60750"/>
    <w:rsid w:val="00A8539D"/>
    <w:rsid w:val="00AA5067"/>
    <w:rsid w:val="00AA7122"/>
    <w:rsid w:val="00AB3BA4"/>
    <w:rsid w:val="00AE556A"/>
    <w:rsid w:val="00B41A07"/>
    <w:rsid w:val="00B42DFB"/>
    <w:rsid w:val="00B75CEE"/>
    <w:rsid w:val="00B75ED7"/>
    <w:rsid w:val="00B77CD4"/>
    <w:rsid w:val="00B9388F"/>
    <w:rsid w:val="00B9734D"/>
    <w:rsid w:val="00BB231E"/>
    <w:rsid w:val="00BE5739"/>
    <w:rsid w:val="00C02C7D"/>
    <w:rsid w:val="00C10A21"/>
    <w:rsid w:val="00C1241B"/>
    <w:rsid w:val="00C519D8"/>
    <w:rsid w:val="00C72383"/>
    <w:rsid w:val="00C91A82"/>
    <w:rsid w:val="00CA0AA1"/>
    <w:rsid w:val="00CB4341"/>
    <w:rsid w:val="00CD7313"/>
    <w:rsid w:val="00CD7C16"/>
    <w:rsid w:val="00CE7EAD"/>
    <w:rsid w:val="00CF6E99"/>
    <w:rsid w:val="00D06E2D"/>
    <w:rsid w:val="00D1208B"/>
    <w:rsid w:val="00D16071"/>
    <w:rsid w:val="00D31616"/>
    <w:rsid w:val="00D4202C"/>
    <w:rsid w:val="00D42033"/>
    <w:rsid w:val="00D43BC2"/>
    <w:rsid w:val="00D4792D"/>
    <w:rsid w:val="00D60EF1"/>
    <w:rsid w:val="00D655C1"/>
    <w:rsid w:val="00D7002E"/>
    <w:rsid w:val="00DB26F6"/>
    <w:rsid w:val="00DB5519"/>
    <w:rsid w:val="00DD3FA3"/>
    <w:rsid w:val="00DD5966"/>
    <w:rsid w:val="00DE3CE8"/>
    <w:rsid w:val="00DE5444"/>
    <w:rsid w:val="00DF5630"/>
    <w:rsid w:val="00DF6545"/>
    <w:rsid w:val="00E07C89"/>
    <w:rsid w:val="00E25774"/>
    <w:rsid w:val="00E31109"/>
    <w:rsid w:val="00E477E4"/>
    <w:rsid w:val="00E741DC"/>
    <w:rsid w:val="00E8190E"/>
    <w:rsid w:val="00E90F52"/>
    <w:rsid w:val="00E93DA2"/>
    <w:rsid w:val="00E945A2"/>
    <w:rsid w:val="00EA3328"/>
    <w:rsid w:val="00F03762"/>
    <w:rsid w:val="00F04DC1"/>
    <w:rsid w:val="00F0566A"/>
    <w:rsid w:val="00F2233C"/>
    <w:rsid w:val="00F42086"/>
    <w:rsid w:val="00F44198"/>
    <w:rsid w:val="00F47A4E"/>
    <w:rsid w:val="00F47F36"/>
    <w:rsid w:val="00F57583"/>
    <w:rsid w:val="00F67659"/>
    <w:rsid w:val="00F85FC0"/>
    <w:rsid w:val="00FA3975"/>
    <w:rsid w:val="00FA7287"/>
    <w:rsid w:val="00FB060C"/>
    <w:rsid w:val="00FC4E13"/>
    <w:rsid w:val="00FC62CF"/>
    <w:rsid w:val="00FD01B2"/>
    <w:rsid w:val="00FE6D77"/>
    <w:rsid w:val="26F87C1F"/>
    <w:rsid w:val="48AE6ACF"/>
    <w:rsid w:val="4C9F3068"/>
    <w:rsid w:val="637E2E6F"/>
    <w:rsid w:val="6A585D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ocked="1"/>
    <w:lsdException w:qFormat="1" w:unhideWhenUsed="0" w:uiPriority="0" w:semiHidden="0" w:name="Emphasis" w:locked="1"/>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ocked="1"/>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b/>
      <w:bCs/>
      <w:kern w:val="44"/>
      <w:sz w:val="24"/>
      <w:szCs w:val="44"/>
    </w:rPr>
  </w:style>
  <w:style w:type="paragraph" w:styleId="3">
    <w:name w:val="heading 2"/>
    <w:basedOn w:val="1"/>
    <w:next w:val="1"/>
    <w:qFormat/>
    <w:uiPriority w:val="0"/>
    <w:pPr>
      <w:keepNext/>
      <w:keepLines/>
      <w:spacing w:before="260" w:after="260" w:line="415" w:lineRule="auto"/>
      <w:outlineLvl w:val="1"/>
    </w:pPr>
    <w:rPr>
      <w:rFonts w:ascii="Cambria" w:hAnsi="Cambria"/>
      <w:b/>
      <w:bCs/>
      <w:sz w:val="32"/>
      <w:szCs w:val="32"/>
    </w:rPr>
  </w:style>
  <w:style w:type="paragraph" w:styleId="4">
    <w:name w:val="heading 3"/>
    <w:basedOn w:val="1"/>
    <w:next w:val="1"/>
    <w:qFormat/>
    <w:uiPriority w:val="0"/>
    <w:pPr>
      <w:keepNext/>
      <w:keepLines/>
      <w:spacing w:before="260" w:after="260" w:line="415" w:lineRule="auto"/>
      <w:outlineLvl w:val="2"/>
    </w:pPr>
    <w:rPr>
      <w:rFonts w:ascii="Calibri" w:hAnsi="Calibri"/>
      <w:b/>
      <w:bCs/>
      <w:kern w:val="0"/>
      <w:sz w:val="32"/>
      <w:szCs w:val="32"/>
    </w:rPr>
  </w:style>
  <w:style w:type="paragraph" w:styleId="5">
    <w:name w:val="heading 4"/>
    <w:basedOn w:val="1"/>
    <w:next w:val="1"/>
    <w:qFormat/>
    <w:uiPriority w:val="0"/>
    <w:pPr>
      <w:keepNext/>
      <w:keepLines/>
      <w:spacing w:before="280" w:after="290" w:line="376" w:lineRule="auto"/>
      <w:outlineLvl w:val="3"/>
    </w:pPr>
    <w:rPr>
      <w:rFonts w:ascii="Cambria" w:hAnsi="Cambria"/>
      <w:b/>
      <w:bCs/>
      <w:kern w:val="0"/>
      <w:sz w:val="28"/>
      <w:szCs w:val="28"/>
    </w:rPr>
  </w:style>
  <w:style w:type="paragraph" w:styleId="6">
    <w:name w:val="heading 9"/>
    <w:basedOn w:val="1"/>
    <w:next w:val="1"/>
    <w:qFormat/>
    <w:uiPriority w:val="0"/>
    <w:pPr>
      <w:keepNext/>
      <w:keepLines/>
      <w:spacing w:before="240" w:after="64" w:line="319" w:lineRule="auto"/>
      <w:outlineLvl w:val="8"/>
    </w:pPr>
    <w:rPr>
      <w:rFonts w:ascii="Cambria" w:hAnsi="Cambria"/>
      <w:kern w:val="0"/>
      <w:sz w:val="20"/>
      <w:szCs w:val="21"/>
    </w:rPr>
  </w:style>
  <w:style w:type="character" w:default="1" w:styleId="32">
    <w:name w:val="Default Paragraph Font"/>
    <w:unhideWhenUsed/>
    <w:qFormat/>
    <w:uiPriority w:val="1"/>
  </w:style>
  <w:style w:type="table" w:default="1" w:styleId="31">
    <w:name w:val="Normal Table"/>
    <w:unhideWhenUsed/>
    <w:qFormat/>
    <w:uiPriority w:val="99"/>
    <w:tblPr>
      <w:tblLayout w:type="fixed"/>
      <w:tblCellMar>
        <w:top w:w="0" w:type="dxa"/>
        <w:left w:w="108" w:type="dxa"/>
        <w:bottom w:w="0" w:type="dxa"/>
        <w:right w:w="108" w:type="dxa"/>
      </w:tblCellMar>
    </w:tblPr>
  </w:style>
  <w:style w:type="paragraph" w:styleId="7">
    <w:name w:val="toc 7"/>
    <w:basedOn w:val="1"/>
    <w:next w:val="1"/>
    <w:semiHidden/>
    <w:qFormat/>
    <w:uiPriority w:val="0"/>
    <w:pPr>
      <w:ind w:left="1260"/>
      <w:jc w:val="left"/>
    </w:pPr>
    <w:rPr>
      <w:rFonts w:ascii="Calibri" w:hAnsi="Calibri"/>
      <w:sz w:val="18"/>
      <w:szCs w:val="18"/>
    </w:rPr>
  </w:style>
  <w:style w:type="paragraph" w:styleId="8">
    <w:name w:val="Normal Indent"/>
    <w:basedOn w:val="1"/>
    <w:qFormat/>
    <w:uiPriority w:val="0"/>
    <w:pPr>
      <w:spacing w:line="360" w:lineRule="auto"/>
      <w:ind w:firstLine="200" w:firstLineChars="200"/>
    </w:pPr>
    <w:rPr>
      <w:sz w:val="24"/>
    </w:rPr>
  </w:style>
  <w:style w:type="paragraph" w:styleId="9">
    <w:name w:val="Document Map"/>
    <w:basedOn w:val="1"/>
    <w:semiHidden/>
    <w:qFormat/>
    <w:uiPriority w:val="0"/>
    <w:rPr>
      <w:rFonts w:ascii="宋体"/>
      <w:kern w:val="0"/>
      <w:sz w:val="18"/>
      <w:szCs w:val="18"/>
    </w:rPr>
  </w:style>
  <w:style w:type="paragraph" w:styleId="10">
    <w:name w:val="annotation text"/>
    <w:basedOn w:val="1"/>
    <w:semiHidden/>
    <w:qFormat/>
    <w:uiPriority w:val="0"/>
    <w:pPr>
      <w:jc w:val="left"/>
    </w:pPr>
    <w:rPr>
      <w:kern w:val="0"/>
      <w:sz w:val="20"/>
    </w:rPr>
  </w:style>
  <w:style w:type="paragraph" w:styleId="11">
    <w:name w:val="Body Text"/>
    <w:basedOn w:val="1"/>
    <w:qFormat/>
    <w:uiPriority w:val="0"/>
    <w:pPr>
      <w:spacing w:after="120"/>
    </w:pPr>
  </w:style>
  <w:style w:type="paragraph" w:styleId="12">
    <w:name w:val="Body Text Indent"/>
    <w:basedOn w:val="1"/>
    <w:qFormat/>
    <w:uiPriority w:val="0"/>
    <w:pPr>
      <w:tabs>
        <w:tab w:val="left" w:pos="142"/>
      </w:tabs>
      <w:spacing w:line="460" w:lineRule="exact"/>
      <w:ind w:firstLine="567"/>
    </w:pPr>
    <w:rPr>
      <w:rFonts w:eastAsia="仿宋_GB2312"/>
      <w:kern w:val="0"/>
      <w:sz w:val="32"/>
      <w:szCs w:val="20"/>
    </w:rPr>
  </w:style>
  <w:style w:type="paragraph" w:styleId="13">
    <w:name w:val="toc 5"/>
    <w:basedOn w:val="1"/>
    <w:next w:val="1"/>
    <w:semiHidden/>
    <w:qFormat/>
    <w:uiPriority w:val="0"/>
    <w:pPr>
      <w:ind w:left="840"/>
      <w:jc w:val="left"/>
    </w:pPr>
    <w:rPr>
      <w:rFonts w:ascii="Calibri" w:hAnsi="Calibri"/>
      <w:sz w:val="18"/>
      <w:szCs w:val="18"/>
    </w:rPr>
  </w:style>
  <w:style w:type="paragraph" w:styleId="14">
    <w:name w:val="toc 3"/>
    <w:basedOn w:val="1"/>
    <w:next w:val="1"/>
    <w:semiHidden/>
    <w:qFormat/>
    <w:uiPriority w:val="0"/>
    <w:pPr>
      <w:ind w:left="420"/>
      <w:jc w:val="left"/>
    </w:pPr>
    <w:rPr>
      <w:rFonts w:ascii="Calibri" w:hAnsi="Calibri"/>
      <w:i/>
      <w:iCs/>
      <w:sz w:val="20"/>
      <w:szCs w:val="20"/>
    </w:rPr>
  </w:style>
  <w:style w:type="paragraph" w:styleId="15">
    <w:name w:val="toc 8"/>
    <w:basedOn w:val="1"/>
    <w:next w:val="1"/>
    <w:semiHidden/>
    <w:qFormat/>
    <w:uiPriority w:val="0"/>
    <w:pPr>
      <w:ind w:left="1470"/>
      <w:jc w:val="left"/>
    </w:pPr>
    <w:rPr>
      <w:rFonts w:ascii="Calibri" w:hAnsi="Calibri"/>
      <w:sz w:val="18"/>
      <w:szCs w:val="18"/>
    </w:rPr>
  </w:style>
  <w:style w:type="paragraph" w:styleId="16">
    <w:name w:val="Date"/>
    <w:basedOn w:val="1"/>
    <w:next w:val="1"/>
    <w:qFormat/>
    <w:uiPriority w:val="0"/>
    <w:pPr>
      <w:ind w:left="2500" w:leftChars="2500"/>
    </w:pPr>
    <w:rPr>
      <w:kern w:val="0"/>
      <w:sz w:val="20"/>
    </w:rPr>
  </w:style>
  <w:style w:type="paragraph" w:styleId="17">
    <w:name w:val="Body Text Indent 2"/>
    <w:basedOn w:val="1"/>
    <w:qFormat/>
    <w:uiPriority w:val="0"/>
    <w:pPr>
      <w:ind w:firstLine="200" w:firstLineChars="200"/>
    </w:pPr>
    <w:rPr>
      <w:rFonts w:eastAsia="仿宋_GB2312"/>
      <w:color w:val="FF0000"/>
      <w:kern w:val="0"/>
      <w:sz w:val="32"/>
    </w:rPr>
  </w:style>
  <w:style w:type="paragraph" w:styleId="18">
    <w:name w:val="Balloon Text"/>
    <w:basedOn w:val="1"/>
    <w:qFormat/>
    <w:uiPriority w:val="0"/>
    <w:rPr>
      <w:sz w:val="18"/>
      <w:szCs w:val="18"/>
    </w:rPr>
  </w:style>
  <w:style w:type="paragraph" w:styleId="19">
    <w:name w:val="footer"/>
    <w:basedOn w:val="1"/>
    <w:qFormat/>
    <w:uiPriority w:val="0"/>
    <w:pPr>
      <w:tabs>
        <w:tab w:val="center" w:pos="4153"/>
        <w:tab w:val="right" w:pos="8306"/>
      </w:tabs>
      <w:snapToGrid w:val="0"/>
      <w:jc w:val="left"/>
    </w:pPr>
    <w:rPr>
      <w:sz w:val="18"/>
      <w:szCs w:val="18"/>
    </w:rPr>
  </w:style>
  <w:style w:type="paragraph" w:styleId="2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pPr>
      <w:tabs>
        <w:tab w:val="left" w:leader="dot" w:pos="5670"/>
      </w:tabs>
      <w:spacing w:before="120" w:after="120"/>
      <w:ind w:right="84" w:rightChars="40"/>
    </w:pPr>
    <w:rPr>
      <w:rFonts w:ascii="Calibri" w:hAnsi="Calibri"/>
      <w:b/>
      <w:bCs/>
      <w:caps/>
      <w:kern w:val="0"/>
      <w:sz w:val="22"/>
      <w:szCs w:val="20"/>
    </w:rPr>
  </w:style>
  <w:style w:type="paragraph" w:styleId="22">
    <w:name w:val="toc 4"/>
    <w:basedOn w:val="1"/>
    <w:next w:val="1"/>
    <w:semiHidden/>
    <w:qFormat/>
    <w:uiPriority w:val="0"/>
    <w:pPr>
      <w:ind w:left="630"/>
      <w:jc w:val="left"/>
    </w:pPr>
    <w:rPr>
      <w:rFonts w:ascii="Calibri" w:hAnsi="Calibri"/>
      <w:sz w:val="18"/>
      <w:szCs w:val="18"/>
    </w:rPr>
  </w:style>
  <w:style w:type="paragraph" w:styleId="23">
    <w:name w:val="toc 6"/>
    <w:basedOn w:val="1"/>
    <w:next w:val="1"/>
    <w:semiHidden/>
    <w:qFormat/>
    <w:uiPriority w:val="0"/>
    <w:pPr>
      <w:ind w:left="1050"/>
      <w:jc w:val="left"/>
    </w:pPr>
    <w:rPr>
      <w:rFonts w:ascii="Calibri" w:hAnsi="Calibri"/>
      <w:sz w:val="18"/>
      <w:szCs w:val="18"/>
    </w:rPr>
  </w:style>
  <w:style w:type="paragraph" w:styleId="24">
    <w:name w:val="toc 2"/>
    <w:basedOn w:val="1"/>
    <w:next w:val="1"/>
    <w:qFormat/>
    <w:uiPriority w:val="39"/>
    <w:pPr>
      <w:tabs>
        <w:tab w:val="left" w:pos="840"/>
        <w:tab w:val="right" w:leader="dot" w:pos="5865"/>
      </w:tabs>
      <w:ind w:left="210" w:right="-283" w:rightChars="-135"/>
    </w:pPr>
    <w:rPr>
      <w:rFonts w:ascii="Calibri" w:hAnsi="Calibri"/>
      <w:smallCaps/>
      <w:sz w:val="20"/>
      <w:szCs w:val="20"/>
    </w:rPr>
  </w:style>
  <w:style w:type="paragraph" w:styleId="25">
    <w:name w:val="toc 9"/>
    <w:basedOn w:val="1"/>
    <w:next w:val="1"/>
    <w:semiHidden/>
    <w:qFormat/>
    <w:uiPriority w:val="0"/>
    <w:pPr>
      <w:ind w:left="1680"/>
      <w:jc w:val="left"/>
    </w:pPr>
    <w:rPr>
      <w:rFonts w:ascii="Calibri" w:hAnsi="Calibri"/>
      <w:sz w:val="18"/>
      <w:szCs w:val="18"/>
    </w:rPr>
  </w:style>
  <w:style w:type="paragraph" w:styleId="26">
    <w:name w:val="Body Text 2"/>
    <w:basedOn w:val="1"/>
    <w:qFormat/>
    <w:uiPriority w:val="0"/>
    <w:pPr>
      <w:jc w:val="center"/>
    </w:pPr>
    <w:rPr>
      <w:rFonts w:ascii="方正小标宋简体" w:eastAsia="方正小标宋简体"/>
      <w:kern w:val="0"/>
      <w:sz w:val="44"/>
    </w:rPr>
  </w:style>
  <w:style w:type="paragraph" w:styleId="27">
    <w:name w:val="Normal (Web)"/>
    <w:basedOn w:val="1"/>
    <w:qFormat/>
    <w:uiPriority w:val="0"/>
    <w:pPr>
      <w:widowControl/>
      <w:spacing w:before="100" w:beforeAutospacing="1" w:after="100" w:afterAutospacing="1" w:line="368" w:lineRule="atLeast"/>
      <w:jc w:val="left"/>
    </w:pPr>
    <w:rPr>
      <w:rFonts w:ascii="宋体" w:hAnsi="宋体"/>
      <w:kern w:val="0"/>
      <w:sz w:val="22"/>
      <w:szCs w:val="20"/>
    </w:rPr>
  </w:style>
  <w:style w:type="paragraph" w:styleId="28">
    <w:name w:val="Title"/>
    <w:basedOn w:val="1"/>
    <w:next w:val="1"/>
    <w:qFormat/>
    <w:uiPriority w:val="0"/>
    <w:pPr>
      <w:spacing w:before="240"/>
      <w:jc w:val="center"/>
      <w:outlineLvl w:val="0"/>
    </w:pPr>
    <w:rPr>
      <w:rFonts w:ascii="Cambria" w:hAnsi="Cambria" w:cs="Cambria"/>
      <w:b/>
      <w:bCs/>
      <w:sz w:val="32"/>
      <w:szCs w:val="32"/>
    </w:rPr>
  </w:style>
  <w:style w:type="paragraph" w:styleId="29">
    <w:name w:val="annotation subject"/>
    <w:basedOn w:val="10"/>
    <w:next w:val="10"/>
    <w:semiHidden/>
    <w:qFormat/>
    <w:uiPriority w:val="0"/>
    <w:rPr>
      <w:b/>
      <w:bCs/>
    </w:rPr>
  </w:style>
  <w:style w:type="paragraph" w:styleId="30">
    <w:name w:val="Body Text First Indent"/>
    <w:basedOn w:val="11"/>
    <w:qFormat/>
    <w:uiPriority w:val="0"/>
    <w:pPr>
      <w:ind w:firstLine="100" w:firstLineChars="100"/>
    </w:pPr>
  </w:style>
  <w:style w:type="character" w:styleId="33">
    <w:name w:val="page number"/>
    <w:qFormat/>
    <w:uiPriority w:val="0"/>
    <w:rPr>
      <w:rFonts w:cs="Times New Roman"/>
    </w:rPr>
  </w:style>
  <w:style w:type="character" w:styleId="34">
    <w:name w:val="FollowedHyperlink"/>
    <w:qFormat/>
    <w:uiPriority w:val="0"/>
    <w:rPr>
      <w:rFonts w:cs="Times New Roman"/>
      <w:color w:val="800080"/>
      <w:u w:val="single"/>
    </w:rPr>
  </w:style>
  <w:style w:type="character" w:styleId="35">
    <w:name w:val="Hyperlink"/>
    <w:qFormat/>
    <w:uiPriority w:val="99"/>
    <w:rPr>
      <w:color w:val="0000FF"/>
      <w:u w:val="single"/>
    </w:rPr>
  </w:style>
  <w:style w:type="character" w:styleId="36">
    <w:name w:val="annotation reference"/>
    <w:semiHidden/>
    <w:qFormat/>
    <w:uiPriority w:val="0"/>
    <w:rPr>
      <w:sz w:val="21"/>
    </w:rPr>
  </w:style>
  <w:style w:type="paragraph" w:customStyle="1" w:styleId="37">
    <w:name w:val="List Paragraph1"/>
    <w:basedOn w:val="1"/>
    <w:qFormat/>
    <w:uiPriority w:val="0"/>
    <w:pPr>
      <w:ind w:firstLine="200" w:firstLineChars="200"/>
    </w:pPr>
    <w:rPr>
      <w:rFonts w:ascii="Calibri" w:hAnsi="Calibri"/>
      <w:szCs w:val="21"/>
    </w:rPr>
  </w:style>
  <w:style w:type="paragraph" w:customStyle="1" w:styleId="38">
    <w:name w:val="！检查数量＋检验方法"/>
    <w:basedOn w:val="1"/>
    <w:next w:val="1"/>
    <w:qFormat/>
    <w:uiPriority w:val="0"/>
    <w:pPr>
      <w:spacing w:line="360" w:lineRule="auto"/>
      <w:ind w:firstLine="200" w:firstLineChars="200"/>
    </w:pPr>
    <w:rPr>
      <w:szCs w:val="21"/>
    </w:rPr>
  </w:style>
  <w:style w:type="paragraph" w:customStyle="1" w:styleId="39">
    <w:name w:val="！标题1"/>
    <w:basedOn w:val="2"/>
    <w:qFormat/>
    <w:uiPriority w:val="0"/>
    <w:pPr>
      <w:numPr>
        <w:numId w:val="0"/>
      </w:numPr>
      <w:spacing w:before="360" w:line="240" w:lineRule="auto"/>
    </w:pPr>
    <w:rPr>
      <w:sz w:val="36"/>
    </w:rPr>
  </w:style>
  <w:style w:type="paragraph" w:customStyle="1" w:styleId="40">
    <w:name w:val="！标题2"/>
    <w:basedOn w:val="3"/>
    <w:qFormat/>
    <w:uiPriority w:val="0"/>
    <w:pPr>
      <w:spacing w:line="240" w:lineRule="auto"/>
      <w:jc w:val="center"/>
    </w:pPr>
    <w:rPr>
      <w:kern w:val="0"/>
      <w:sz w:val="24"/>
    </w:rPr>
  </w:style>
  <w:style w:type="paragraph" w:customStyle="1" w:styleId="41">
    <w:name w:val="！标题3"/>
    <w:basedOn w:val="1"/>
    <w:next w:val="30"/>
    <w:qFormat/>
    <w:uiPriority w:val="0"/>
    <w:pPr>
      <w:widowControl/>
      <w:numPr>
        <w:ilvl w:val="2"/>
        <w:numId w:val="2"/>
      </w:numPr>
      <w:adjustRightInd w:val="0"/>
      <w:snapToGrid w:val="0"/>
      <w:spacing w:line="360" w:lineRule="auto"/>
    </w:pPr>
  </w:style>
  <w:style w:type="paragraph" w:customStyle="1" w:styleId="42">
    <w:name w:val="！主控项目与一般项目"/>
    <w:basedOn w:val="1"/>
    <w:qFormat/>
    <w:uiPriority w:val="0"/>
    <w:pPr>
      <w:jc w:val="center"/>
    </w:pPr>
  </w:style>
  <w:style w:type="paragraph" w:customStyle="1" w:styleId="43">
    <w:name w:val="!条文说明"/>
    <w:basedOn w:val="1"/>
    <w:qFormat/>
    <w:uiPriority w:val="0"/>
    <w:pPr>
      <w:spacing w:line="360" w:lineRule="auto"/>
    </w:pPr>
    <w:rPr>
      <w:rFonts w:eastAsia="楷体_GB2312"/>
      <w:bCs/>
      <w:color w:val="0000FF"/>
    </w:rPr>
  </w:style>
  <w:style w:type="paragraph" w:customStyle="1" w:styleId="44">
    <w:name w:val="！款格式"/>
    <w:basedOn w:val="1"/>
    <w:qFormat/>
    <w:uiPriority w:val="0"/>
    <w:pPr>
      <w:spacing w:line="360" w:lineRule="auto"/>
      <w:ind w:left="150" w:leftChars="150"/>
    </w:pPr>
  </w:style>
  <w:style w:type="paragraph" w:customStyle="1" w:styleId="45">
    <w:name w:val="！图标题"/>
    <w:basedOn w:val="1"/>
    <w:qFormat/>
    <w:uiPriority w:val="0"/>
    <w:pPr>
      <w:widowControl/>
      <w:spacing w:beforeLines="20"/>
      <w:jc w:val="center"/>
    </w:pPr>
    <w:rPr>
      <w:rFonts w:ascii="黑体" w:eastAsia="黑体" w:cs="黑体"/>
      <w:kern w:val="0"/>
      <w:sz w:val="18"/>
      <w:szCs w:val="21"/>
    </w:rPr>
  </w:style>
  <w:style w:type="paragraph" w:customStyle="1" w:styleId="46">
    <w:name w:val="TOC Heading1"/>
    <w:basedOn w:val="2"/>
    <w:next w:val="1"/>
    <w:qFormat/>
    <w:uiPriority w:val="0"/>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47">
    <w:name w:val="Char"/>
    <w:basedOn w:val="1"/>
    <w:qFormat/>
    <w:uiPriority w:val="0"/>
    <w:pPr>
      <w:spacing w:line="360" w:lineRule="auto"/>
    </w:pPr>
    <w:rPr>
      <w:rFonts w:ascii="Tahoma" w:hAnsi="Tahoma"/>
      <w:sz w:val="28"/>
      <w:szCs w:val="20"/>
    </w:rPr>
  </w:style>
  <w:style w:type="paragraph" w:customStyle="1" w:styleId="48">
    <w:name w:val="Char Char Char Char Char Char Char"/>
    <w:basedOn w:val="1"/>
    <w:qFormat/>
    <w:uiPriority w:val="0"/>
    <w:pPr>
      <w:widowControl/>
      <w:spacing w:after="160" w:line="240" w:lineRule="exact"/>
      <w:jc w:val="left"/>
    </w:pPr>
    <w:rPr>
      <w:rFonts w:ascii="Arial" w:hAnsi="Arial" w:cs="Verdana"/>
      <w:b/>
      <w:kern w:val="0"/>
      <w:sz w:val="24"/>
      <w:lang w:eastAsia="en-US"/>
    </w:rPr>
  </w:style>
  <w:style w:type="paragraph" w:customStyle="1" w:styleId="49">
    <w:name w:val="标题2"/>
    <w:basedOn w:val="1"/>
    <w:qFormat/>
    <w:uiPriority w:val="0"/>
    <w:pPr>
      <w:jc w:val="center"/>
    </w:pPr>
    <w:rPr>
      <w:b/>
      <w:sz w:val="32"/>
    </w:rPr>
  </w:style>
  <w:style w:type="paragraph" w:customStyle="1" w:styleId="50">
    <w:name w:val="表格标题"/>
    <w:basedOn w:val="1"/>
    <w:qFormat/>
    <w:uiPriority w:val="0"/>
    <w:pPr>
      <w:spacing w:line="320" w:lineRule="exact"/>
      <w:jc w:val="center"/>
    </w:pPr>
    <w:rPr>
      <w:rFonts w:eastAsia="黑体"/>
      <w:bCs/>
      <w:sz w:val="28"/>
    </w:rPr>
  </w:style>
  <w:style w:type="paragraph" w:customStyle="1" w:styleId="51">
    <w:name w:val="图标题"/>
    <w:basedOn w:val="1"/>
    <w:next w:val="1"/>
    <w:qFormat/>
    <w:uiPriority w:val="0"/>
    <w:pPr>
      <w:widowControl/>
      <w:spacing w:line="360" w:lineRule="exact"/>
      <w:jc w:val="center"/>
    </w:pPr>
    <w:rPr>
      <w:rFonts w:eastAsia="黑体"/>
      <w:kern w:val="0"/>
      <w:sz w:val="20"/>
      <w:szCs w:val="20"/>
    </w:rPr>
  </w:style>
  <w:style w:type="paragraph" w:customStyle="1" w:styleId="52">
    <w:name w:val="表标题"/>
    <w:basedOn w:val="1"/>
    <w:next w:val="1"/>
    <w:qFormat/>
    <w:uiPriority w:val="0"/>
    <w:pPr>
      <w:widowControl/>
      <w:spacing w:line="360" w:lineRule="exact"/>
      <w:jc w:val="center"/>
    </w:pPr>
    <w:rPr>
      <w:rFonts w:eastAsia="黑体"/>
      <w:kern w:val="0"/>
      <w:szCs w:val="20"/>
    </w:rPr>
  </w:style>
  <w:style w:type="paragraph" w:customStyle="1" w:styleId="53">
    <w:name w:val="Revision1"/>
    <w:qFormat/>
    <w:uiPriority w:val="0"/>
    <w:rPr>
      <w:rFonts w:ascii="Times New Roman" w:hAnsi="Times New Roman" w:eastAsia="宋体" w:cs="Times New Roman"/>
      <w:kern w:val="2"/>
      <w:sz w:val="21"/>
      <w:szCs w:val="24"/>
      <w:lang w:val="en-US" w:eastAsia="zh-CN" w:bidi="ar-SA"/>
    </w:rPr>
  </w:style>
  <w:style w:type="paragraph" w:customStyle="1" w:styleId="54">
    <w:name w:val="1表格注释样式"/>
    <w:basedOn w:val="1"/>
    <w:qFormat/>
    <w:uiPriority w:val="0"/>
    <w:pPr>
      <w:spacing w:before="120" w:after="240"/>
    </w:pPr>
  </w:style>
  <w:style w:type="paragraph" w:customStyle="1" w:styleId="55">
    <w:name w:val="51 规范章节标题"/>
    <w:basedOn w:val="2"/>
    <w:qFormat/>
    <w:uiPriority w:val="0"/>
    <w:pPr>
      <w:numPr>
        <w:numId w:val="0"/>
      </w:numPr>
      <w:snapToGrid w:val="0"/>
      <w:spacing w:before="0" w:after="0" w:line="400" w:lineRule="atLeast"/>
    </w:pPr>
    <w:rPr>
      <w:rFonts w:ascii="宋体" w:cs="宋体"/>
      <w:szCs w:val="24"/>
    </w:rPr>
  </w:style>
  <w:style w:type="paragraph" w:customStyle="1" w:styleId="56">
    <w:name w:val="52 规范章节标题"/>
    <w:basedOn w:val="1"/>
    <w:qFormat/>
    <w:uiPriority w:val="0"/>
    <w:pPr>
      <w:spacing w:beforeLines="100"/>
      <w:jc w:val="center"/>
      <w:outlineLvl w:val="1"/>
    </w:pPr>
    <w:rPr>
      <w:rFonts w:ascii="黑体" w:eastAsia="黑体"/>
      <w:sz w:val="24"/>
    </w:rPr>
  </w:style>
  <w:style w:type="paragraph" w:customStyle="1" w:styleId="57">
    <w:name w:val="61 规范正文文本"/>
    <w:basedOn w:val="1"/>
    <w:qFormat/>
    <w:uiPriority w:val="0"/>
    <w:pPr>
      <w:spacing w:beforeLines="50" w:line="420" w:lineRule="atLeast"/>
    </w:pPr>
    <w:rPr>
      <w:rFonts w:ascii="宋体"/>
      <w:bCs/>
      <w:kern w:val="0"/>
      <w:sz w:val="24"/>
      <w:u w:color="000000"/>
    </w:rPr>
  </w:style>
  <w:style w:type="character" w:customStyle="1" w:styleId="58">
    <w:name w:val="61 规范正文文本黑体字体"/>
    <w:qFormat/>
    <w:uiPriority w:val="0"/>
    <w:rPr>
      <w:rFonts w:ascii="宋体" w:eastAsia="宋体"/>
      <w:b/>
      <w:kern w:val="0"/>
      <w:sz w:val="28"/>
      <w:u w:color="000000"/>
      <w:lang w:val="en-US" w:eastAsia="zh-CN"/>
    </w:rPr>
  </w:style>
  <w:style w:type="paragraph" w:customStyle="1" w:styleId="59">
    <w:name w:val="61 规划正文说明"/>
    <w:basedOn w:val="57"/>
    <w:qFormat/>
    <w:uiPriority w:val="0"/>
    <w:rPr>
      <w:rFonts w:ascii="仿宋" w:eastAsia="仿宋"/>
    </w:rPr>
  </w:style>
  <w:style w:type="paragraph" w:customStyle="1" w:styleId="60">
    <w:name w:val="62 规范强制条文文本"/>
    <w:basedOn w:val="57"/>
    <w:qFormat/>
    <w:uiPriority w:val="0"/>
    <w:rPr>
      <w:b/>
      <w:bCs w:val="0"/>
    </w:rPr>
  </w:style>
  <w:style w:type="paragraph" w:customStyle="1" w:styleId="61">
    <w:name w:val="规范正文文本"/>
    <w:basedOn w:val="1"/>
    <w:qFormat/>
    <w:uiPriority w:val="0"/>
    <w:rPr>
      <w:rFonts w:ascii="宋体"/>
      <w:bCs/>
      <w:kern w:val="0"/>
      <w:sz w:val="24"/>
      <w:u w:color="000000"/>
    </w:rPr>
  </w:style>
  <w:style w:type="paragraph" w:customStyle="1" w:styleId="62">
    <w:name w:val="71 规范表格标题"/>
    <w:basedOn w:val="61"/>
    <w:qFormat/>
    <w:uiPriority w:val="0"/>
    <w:pPr>
      <w:spacing w:beforeLines="50" w:afterLines="50" w:line="420" w:lineRule="atLeast"/>
      <w:jc w:val="center"/>
    </w:pPr>
    <w:rPr>
      <w:sz w:val="21"/>
      <w:szCs w:val="21"/>
    </w:rPr>
  </w:style>
  <w:style w:type="paragraph" w:customStyle="1" w:styleId="63">
    <w:name w:val="72 规范表格文本"/>
    <w:basedOn w:val="61"/>
    <w:qFormat/>
    <w:uiPriority w:val="0"/>
    <w:pPr>
      <w:spacing w:line="300" w:lineRule="atLeast"/>
      <w:jc w:val="center"/>
    </w:pPr>
    <w:rPr>
      <w:bCs w:val="0"/>
      <w:sz w:val="21"/>
      <w:szCs w:val="21"/>
    </w:rPr>
  </w:style>
  <w:style w:type="paragraph" w:customStyle="1" w:styleId="64">
    <w:name w:val="81表格标题"/>
    <w:basedOn w:val="1"/>
    <w:next w:val="1"/>
    <w:qFormat/>
    <w:uiPriority w:val="0"/>
    <w:pPr>
      <w:keepNext/>
      <w:keepLines/>
      <w:widowControl/>
      <w:spacing w:before="240" w:after="120"/>
      <w:jc w:val="center"/>
    </w:pPr>
    <w:rPr>
      <w:kern w:val="0"/>
      <w:sz w:val="22"/>
      <w:szCs w:val="20"/>
    </w:rPr>
  </w:style>
  <w:style w:type="paragraph" w:customStyle="1" w:styleId="65">
    <w:name w:val="规范表格标题"/>
    <w:basedOn w:val="61"/>
    <w:qFormat/>
    <w:uiPriority w:val="0"/>
    <w:pPr>
      <w:spacing w:line="400" w:lineRule="atLeast"/>
      <w:jc w:val="center"/>
    </w:pPr>
    <w:rPr>
      <w:sz w:val="21"/>
      <w:szCs w:val="21"/>
    </w:rPr>
  </w:style>
  <w:style w:type="paragraph" w:customStyle="1" w:styleId="66">
    <w:name w:val="规范表格文本"/>
    <w:basedOn w:val="61"/>
    <w:qFormat/>
    <w:uiPriority w:val="0"/>
    <w:pPr>
      <w:spacing w:line="300" w:lineRule="atLeast"/>
    </w:pPr>
    <w:rPr>
      <w:bCs w:val="0"/>
      <w:sz w:val="21"/>
      <w:szCs w:val="21"/>
    </w:rPr>
  </w:style>
  <w:style w:type="paragraph" w:customStyle="1" w:styleId="67">
    <w:name w:val="规范强制条文文本"/>
    <w:basedOn w:val="61"/>
    <w:qFormat/>
    <w:uiPriority w:val="0"/>
    <w:rPr>
      <w:rFonts w:ascii="黑体" w:eastAsia="黑体"/>
      <w:bCs w:val="0"/>
      <w:u w:val="single"/>
    </w:rPr>
  </w:style>
  <w:style w:type="paragraph" w:customStyle="1" w:styleId="68">
    <w:name w:val="规范章节标题"/>
    <w:basedOn w:val="2"/>
    <w:qFormat/>
    <w:uiPriority w:val="0"/>
    <w:pPr>
      <w:numPr>
        <w:numId w:val="0"/>
      </w:numPr>
      <w:snapToGrid w:val="0"/>
      <w:spacing w:before="0" w:after="0" w:line="400" w:lineRule="atLeast"/>
    </w:pPr>
    <w:rPr>
      <w:rFonts w:ascii="宋体" w:cs="宋体"/>
      <w:szCs w:val="24"/>
    </w:rPr>
  </w:style>
  <w:style w:type="character" w:customStyle="1" w:styleId="69">
    <w:name w:val="规范正文文本黑体字体"/>
    <w:qFormat/>
    <w:uiPriority w:val="0"/>
    <w:rPr>
      <w:rFonts w:ascii="宋体" w:eastAsia="宋体"/>
      <w:b/>
      <w:kern w:val="0"/>
      <w:sz w:val="28"/>
      <w:u w:color="000000"/>
      <w:lang w:val="en-US" w:eastAsia="zh-CN"/>
    </w:rPr>
  </w:style>
  <w:style w:type="paragraph" w:customStyle="1" w:styleId="70">
    <w:name w:val="！前言"/>
    <w:basedOn w:val="1"/>
    <w:qFormat/>
    <w:uiPriority w:val="0"/>
    <w:pPr>
      <w:spacing w:line="380" w:lineRule="atLeast"/>
      <w:ind w:firstLine="561"/>
      <w:jc w:val="center"/>
      <w:outlineLvl w:val="0"/>
    </w:pPr>
    <w:rPr>
      <w:b/>
      <w:sz w:val="44"/>
      <w:szCs w:val="44"/>
    </w:rPr>
  </w:style>
  <w:style w:type="paragraph" w:customStyle="1" w:styleId="71">
    <w:name w:val="！目录"/>
    <w:basedOn w:val="46"/>
    <w:next w:val="1"/>
    <w:qFormat/>
    <w:uiPriority w:val="0"/>
    <w:pPr>
      <w:jc w:val="center"/>
      <w:outlineLvl w:val="0"/>
    </w:pPr>
    <w:rPr>
      <w:lang w:val="zh-CN"/>
    </w:rPr>
  </w:style>
  <w:style w:type="paragraph" w:customStyle="1" w:styleId="72">
    <w:name w:val="！表格内文字"/>
    <w:basedOn w:val="1"/>
    <w:qFormat/>
    <w:uiPriority w:val="0"/>
    <w:pPr>
      <w:spacing w:beforeLines="50" w:afterLines="50"/>
      <w:jc w:val="center"/>
    </w:pPr>
    <w:rPr>
      <w:rFonts w:cs="宋体"/>
      <w:sz w:val="18"/>
      <w:szCs w:val="20"/>
    </w:rPr>
  </w:style>
  <w:style w:type="paragraph" w:customStyle="1" w:styleId="73">
    <w:name w:val="样式 ！表格内文字 + (中文) 黑体 (符号) Times New Roman"/>
    <w:basedOn w:val="72"/>
    <w:qFormat/>
    <w:uiPriority w:val="0"/>
    <w:pPr>
      <w:jc w:val="both"/>
    </w:pPr>
    <w:rPr>
      <w:rFonts w:eastAsia="黑体"/>
    </w:rPr>
  </w:style>
  <w:style w:type="paragraph" w:customStyle="1" w:styleId="74">
    <w:name w:val="！表格内文字 + (中文) 黑体 (符号) Times New Roman + 段前: 0.5 行 段后: 0.5..."/>
    <w:basedOn w:val="73"/>
    <w:qFormat/>
    <w:uiPriority w:val="0"/>
    <w:pPr>
      <w:spacing w:beforeLines="0" w:afterLines="0"/>
    </w:pPr>
  </w:style>
  <w:style w:type="paragraph" w:customStyle="1" w:styleId="75">
    <w:name w:val="！检验方法"/>
    <w:basedOn w:val="1"/>
    <w:qFormat/>
    <w:uiPriority w:val="0"/>
    <w:pPr>
      <w:spacing w:line="360" w:lineRule="auto"/>
      <w:ind w:firstLine="435"/>
    </w:pPr>
    <w:rPr>
      <w:szCs w:val="21"/>
    </w:rPr>
  </w:style>
  <w:style w:type="paragraph" w:customStyle="1" w:styleId="76">
    <w:name w:val="！表标题"/>
    <w:basedOn w:val="1"/>
    <w:next w:val="1"/>
    <w:qFormat/>
    <w:uiPriority w:val="0"/>
    <w:pPr>
      <w:spacing w:afterLines="20" w:line="400" w:lineRule="atLeast"/>
      <w:jc w:val="center"/>
    </w:pPr>
    <w:rPr>
      <w:rFonts w:eastAsia="黑体" w:cs="宋体"/>
      <w:sz w:val="18"/>
    </w:rPr>
  </w:style>
  <w:style w:type="paragraph" w:customStyle="1" w:styleId="77">
    <w:name w:val="样式 ！表格内文字 + 段前: 0.5 行 段后: 0.5 行"/>
    <w:basedOn w:val="72"/>
    <w:qFormat/>
    <w:uiPriority w:val="0"/>
    <w:pPr>
      <w:spacing w:beforeLines="10" w:afterLines="10"/>
    </w:pPr>
  </w:style>
  <w:style w:type="paragraph" w:customStyle="1" w:styleId="78">
    <w:name w:val="！表格内文字 + 段前: 0.5 行 段后: 0.5 行 + 宋体 段前: 0.1 行 段后: 0.1 行"/>
    <w:basedOn w:val="1"/>
    <w:qFormat/>
    <w:uiPriority w:val="0"/>
    <w:pPr>
      <w:spacing w:beforeLines="2" w:after="2"/>
      <w:jc w:val="center"/>
    </w:pPr>
    <w:rPr>
      <w:rFonts w:ascii="宋体"/>
      <w:sz w:val="18"/>
    </w:rPr>
  </w:style>
  <w:style w:type="paragraph" w:customStyle="1" w:styleId="79">
    <w:name w:val="！表格内文字=1"/>
    <w:basedOn w:val="78"/>
    <w:qFormat/>
    <w:uiPriority w:val="0"/>
    <w:pPr>
      <w:spacing w:beforeLines="0"/>
    </w:pPr>
    <w:rPr>
      <w:rFonts w:cs="宋体"/>
      <w:szCs w:val="20"/>
    </w:rPr>
  </w:style>
  <w:style w:type="paragraph" w:customStyle="1" w:styleId="80">
    <w:name w:val="样式 ！表格内文字 + 段前: 0.5 行 段后: 0.5 行1"/>
    <w:basedOn w:val="72"/>
    <w:next w:val="1"/>
    <w:qFormat/>
    <w:uiPriority w:val="0"/>
    <w:pPr>
      <w:spacing w:beforeLines="10" w:afterLines="10"/>
    </w:pPr>
  </w:style>
  <w:style w:type="paragraph" w:customStyle="1" w:styleId="81">
    <w:name w:val="样式 ！表标题 段后0.2"/>
    <w:basedOn w:val="1"/>
    <w:next w:val="1"/>
    <w:qFormat/>
    <w:uiPriority w:val="0"/>
    <w:pPr>
      <w:spacing w:after="4"/>
      <w:jc w:val="center"/>
    </w:pPr>
    <w:rPr>
      <w:rFonts w:eastAsia="黑体"/>
    </w:rPr>
  </w:style>
  <w:style w:type="paragraph" w:customStyle="1" w:styleId="82">
    <w:name w:val="!附表格式"/>
    <w:basedOn w:val="1"/>
    <w:next w:val="1"/>
    <w:qFormat/>
    <w:uiPriority w:val="0"/>
    <w:pPr>
      <w:jc w:val="center"/>
      <w:outlineLvl w:val="0"/>
    </w:pPr>
    <w:rPr>
      <w:b/>
      <w:sz w:val="24"/>
    </w:rPr>
  </w:style>
  <w:style w:type="paragraph" w:customStyle="1" w:styleId="83">
    <w:name w:val="Styl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4">
    <w:name w:val="章"/>
    <w:basedOn w:val="1"/>
    <w:qFormat/>
    <w:uiPriority w:val="0"/>
    <w:pPr>
      <w:spacing w:beforeLines="100" w:afterLines="100" w:line="300" w:lineRule="auto"/>
      <w:jc w:val="center"/>
      <w:outlineLvl w:val="0"/>
    </w:pPr>
    <w:rPr>
      <w:b/>
      <w:bCs/>
      <w:sz w:val="28"/>
      <w:szCs w:val="28"/>
    </w:rPr>
  </w:style>
  <w:style w:type="paragraph" w:customStyle="1" w:styleId="8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86">
    <w:name w:val="Placeholder Text1"/>
    <w:qFormat/>
    <w:uiPriority w:val="0"/>
    <w:rPr>
      <w:color w:val="808080"/>
    </w:rPr>
  </w:style>
  <w:style w:type="paragraph" w:customStyle="1" w:styleId="87">
    <w:name w:val="xl3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kern w:val="0"/>
      <w:sz w:val="24"/>
    </w:rPr>
  </w:style>
  <w:style w:type="paragraph" w:customStyle="1" w:styleId="88">
    <w:name w:val="Char Char"/>
    <w:basedOn w:val="1"/>
    <w:qFormat/>
    <w:uiPriority w:val="0"/>
    <w:pPr>
      <w:ind w:firstLine="540" w:firstLineChars="168"/>
    </w:pPr>
    <w:rPr>
      <w:rFonts w:ascii="仿宋_GB2312" w:eastAsia="仿宋_GB2312"/>
      <w:b/>
      <w:sz w:val="32"/>
      <w:szCs w:val="32"/>
    </w:rPr>
  </w:style>
  <w:style w:type="character" w:customStyle="1" w:styleId="89">
    <w:name w:val="t_tag"/>
    <w:basedOn w:val="32"/>
    <w:qFormat/>
    <w:uiPriority w:val="0"/>
  </w:style>
  <w:style w:type="paragraph" w:customStyle="1" w:styleId="90">
    <w:name w:val="样式 标题 3 + 宋体 四号"/>
    <w:basedOn w:val="4"/>
    <w:link w:val="91"/>
    <w:qFormat/>
    <w:uiPriority w:val="0"/>
    <w:pPr>
      <w:spacing w:before="0" w:after="0" w:line="240" w:lineRule="auto"/>
    </w:pPr>
    <w:rPr>
      <w:rFonts w:ascii="宋体" w:hAnsi="宋体"/>
      <w:b w:val="0"/>
      <w:bCs w:val="0"/>
      <w:sz w:val="28"/>
      <w:szCs w:val="20"/>
      <w:lang w:val="zh-CN" w:eastAsia="zh-CN"/>
    </w:rPr>
  </w:style>
  <w:style w:type="character" w:customStyle="1" w:styleId="91">
    <w:name w:val="样式 标题 3 + 宋体 四号 Char"/>
    <w:link w:val="90"/>
    <w:qFormat/>
    <w:uiPriority w:val="0"/>
    <w:rPr>
      <w:rFonts w:ascii="宋体" w:hAnsi="宋体"/>
      <w:sz w:val="28"/>
      <w:lang w:val="zh-CN" w:eastAsia="zh-CN"/>
    </w:rPr>
  </w:style>
  <w:style w:type="character" w:customStyle="1" w:styleId="92">
    <w:name w:val="Placeholder Text"/>
    <w:basedOn w:val="32"/>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image" Target="media/image2.emf"/><Relationship Id="rId7" Type="http://schemas.openxmlformats.org/officeDocument/2006/relationships/image" Target="media/image1.emf"/><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0" Type="http://schemas.openxmlformats.org/officeDocument/2006/relationships/fontTable" Target="fontTable.xml"/><Relationship Id="rId3" Type="http://schemas.openxmlformats.org/officeDocument/2006/relationships/footer" Target="footer1.xml"/><Relationship Id="rId29" Type="http://schemas.openxmlformats.org/officeDocument/2006/relationships/customXml" Target="../customXml/item2.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0.emf"/><Relationship Id="rId25" Type="http://schemas.openxmlformats.org/officeDocument/2006/relationships/image" Target="media/image19.emf"/><Relationship Id="rId24" Type="http://schemas.openxmlformats.org/officeDocument/2006/relationships/image" Target="media/image18.emf"/><Relationship Id="rId23" Type="http://schemas.openxmlformats.org/officeDocument/2006/relationships/image" Target="media/image17.emf"/><Relationship Id="rId22" Type="http://schemas.openxmlformats.org/officeDocument/2006/relationships/image" Target="media/image16.wmf"/><Relationship Id="rId21" Type="http://schemas.openxmlformats.org/officeDocument/2006/relationships/image" Target="media/image15.emf"/><Relationship Id="rId20" Type="http://schemas.openxmlformats.org/officeDocument/2006/relationships/image" Target="media/image14.emf"/><Relationship Id="rId2" Type="http://schemas.openxmlformats.org/officeDocument/2006/relationships/settings" Target="settings.xml"/><Relationship Id="rId19" Type="http://schemas.openxmlformats.org/officeDocument/2006/relationships/image" Target="media/image13.emf"/><Relationship Id="rId18" Type="http://schemas.openxmlformats.org/officeDocument/2006/relationships/image" Target="media/image12.wmf"/><Relationship Id="rId17" Type="http://schemas.openxmlformats.org/officeDocument/2006/relationships/image" Target="media/image11.emf"/><Relationship Id="rId16" Type="http://schemas.openxmlformats.org/officeDocument/2006/relationships/image" Target="media/image10.emf"/><Relationship Id="rId15" Type="http://schemas.openxmlformats.org/officeDocument/2006/relationships/image" Target="media/image9.emf"/><Relationship Id="rId14" Type="http://schemas.openxmlformats.org/officeDocument/2006/relationships/image" Target="media/image8.emf"/><Relationship Id="rId13" Type="http://schemas.openxmlformats.org/officeDocument/2006/relationships/image" Target="media/image7.emf"/><Relationship Id="rId12" Type="http://schemas.openxmlformats.org/officeDocument/2006/relationships/image" Target="media/image6.emf"/><Relationship Id="rId11" Type="http://schemas.openxmlformats.org/officeDocument/2006/relationships/image" Target="media/image5.emf"/><Relationship Id="rId10" Type="http://schemas.openxmlformats.org/officeDocument/2006/relationships/image" Target="media/image4.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323232"/>
      </a:dk1>
      <a:lt1>
        <a:sysClr val="window" lastClr="EBF1F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2AA587-D5C0-48EE-87BC-46252E684729}">
  <ds:schemaRefs/>
</ds:datastoreItem>
</file>

<file path=docProps/app.xml><?xml version="1.0" encoding="utf-8"?>
<Properties xmlns="http://schemas.openxmlformats.org/officeDocument/2006/extended-properties" xmlns:vt="http://schemas.openxmlformats.org/officeDocument/2006/docPropsVTypes">
  <Template>Normal.dotm</Template>
  <Pages>48</Pages>
  <Words>2466</Words>
  <Characters>14059</Characters>
  <Lines>117</Lines>
  <Paragraphs>32</Paragraphs>
  <TotalTime>1</TotalTime>
  <ScaleCrop>false</ScaleCrop>
  <LinksUpToDate>false</LinksUpToDate>
  <CharactersWithSpaces>16493</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2016-09-06T07:19:00Z</dcterms:created>
  <dc:creator>微软用户</dc:creator>
  <cp:lastModifiedBy>Administrator</cp:lastModifiedBy>
  <cp:lastPrinted>2016-09-01T01:08:00Z</cp:lastPrinted>
  <dcterms:modified xsi:type="dcterms:W3CDTF">2021-01-12T00:48:52Z</dcterms:modified>
  <dc:title>福建省工程建设地方标准   DB</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